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color w:val="auto"/>
          <w:spacing w:val="57"/>
          <w:sz w:val="48"/>
          <w:szCs w:val="48"/>
          <w:highlight w:val="none"/>
          <w:vertAlign w:val="baseline"/>
          <w:lang w:val="en-US" w:eastAsia="zh-CN"/>
        </w:rPr>
      </w:pPr>
    </w:p>
    <w:p>
      <w:pPr>
        <w:jc w:val="center"/>
        <w:rPr>
          <w:rFonts w:hint="eastAsia" w:ascii="新宋体" w:hAnsi="新宋体" w:eastAsia="新宋体" w:cs="新宋体"/>
          <w:b/>
          <w:bCs/>
          <w:color w:val="auto"/>
          <w:spacing w:val="57"/>
          <w:sz w:val="48"/>
          <w:szCs w:val="48"/>
          <w:highlight w:val="none"/>
          <w:vertAlign w:val="baseline"/>
          <w:lang w:val="en-US" w:eastAsia="zh-CN"/>
        </w:rPr>
      </w:pPr>
    </w:p>
    <w:p>
      <w:pPr>
        <w:jc w:val="center"/>
        <w:rPr>
          <w:rFonts w:hint="eastAsia" w:ascii="新宋体" w:hAnsi="新宋体" w:eastAsia="新宋体" w:cs="新宋体"/>
          <w:b/>
          <w:bCs/>
          <w:color w:val="auto"/>
          <w:spacing w:val="57"/>
          <w:sz w:val="48"/>
          <w:szCs w:val="48"/>
          <w:highlight w:val="none"/>
          <w:vertAlign w:val="baseline"/>
          <w:lang w:val="en-US" w:eastAsia="zh-CN"/>
        </w:rPr>
      </w:pPr>
    </w:p>
    <w:p>
      <w:pPr>
        <w:jc w:val="center"/>
        <w:rPr>
          <w:rFonts w:hint="eastAsia" w:ascii="新宋体" w:hAnsi="新宋体" w:eastAsia="新宋体" w:cs="新宋体"/>
          <w:b/>
          <w:bCs/>
          <w:color w:val="auto"/>
          <w:spacing w:val="57"/>
          <w:sz w:val="48"/>
          <w:szCs w:val="48"/>
          <w:highlight w:val="none"/>
          <w:vertAlign w:val="baseline"/>
          <w:lang w:val="en-US" w:eastAsia="zh-CN"/>
        </w:rPr>
      </w:pPr>
    </w:p>
    <w:p>
      <w:pPr>
        <w:jc w:val="center"/>
        <w:rPr>
          <w:rFonts w:hint="eastAsia" w:ascii="新宋体" w:hAnsi="新宋体" w:eastAsia="新宋体" w:cs="新宋体"/>
          <w:b/>
          <w:bCs/>
          <w:color w:val="auto"/>
          <w:spacing w:val="57"/>
          <w:sz w:val="48"/>
          <w:szCs w:val="48"/>
          <w:highlight w:val="none"/>
          <w:vertAlign w:val="baseline"/>
          <w:lang w:val="en-US" w:eastAsia="zh-CN"/>
        </w:rPr>
      </w:pPr>
    </w:p>
    <w:p>
      <w:pPr>
        <w:jc w:val="center"/>
        <w:rPr>
          <w:rFonts w:hint="eastAsia" w:ascii="新宋体" w:hAnsi="新宋体" w:eastAsia="新宋体" w:cs="新宋体"/>
          <w:b/>
          <w:bCs/>
          <w:color w:val="auto"/>
          <w:spacing w:val="57"/>
          <w:sz w:val="48"/>
          <w:szCs w:val="48"/>
          <w:highlight w:val="none"/>
          <w:vertAlign w:val="baseline"/>
          <w:lang w:val="en-US" w:eastAsia="zh-CN"/>
        </w:rPr>
      </w:pPr>
    </w:p>
    <w:p>
      <w:pPr>
        <w:jc w:val="center"/>
        <w:rPr>
          <w:rFonts w:hint="eastAsia" w:ascii="黑体" w:hAnsi="黑体" w:eastAsia="黑体" w:cs="黑体"/>
          <w:b w:val="0"/>
          <w:bCs w:val="0"/>
          <w:color w:val="auto"/>
          <w:spacing w:val="57"/>
          <w:sz w:val="48"/>
          <w:szCs w:val="48"/>
          <w:highlight w:val="none"/>
          <w:vertAlign w:val="baseline"/>
          <w:lang w:val="en-US" w:eastAsia="zh-CN"/>
        </w:rPr>
      </w:pPr>
      <w:r>
        <w:rPr>
          <w:rFonts w:hint="eastAsia" w:ascii="黑体" w:hAnsi="黑体" w:eastAsia="黑体" w:cs="黑体"/>
          <w:b w:val="0"/>
          <w:bCs w:val="0"/>
          <w:color w:val="auto"/>
          <w:spacing w:val="57"/>
          <w:sz w:val="52"/>
          <w:szCs w:val="52"/>
          <w:highlight w:val="none"/>
          <w:vertAlign w:val="baseline"/>
          <w:lang w:val="en-US" w:eastAsia="zh-CN"/>
        </w:rPr>
        <w:t>生产建设项目水土保持设施</w:t>
      </w:r>
    </w:p>
    <w:p>
      <w:pPr>
        <w:jc w:val="center"/>
        <w:rPr>
          <w:rFonts w:hint="eastAsia" w:ascii="楷体" w:hAnsi="楷体" w:eastAsia="楷体" w:cs="楷体"/>
          <w:b/>
          <w:bCs/>
          <w:color w:val="auto"/>
          <w:spacing w:val="57"/>
          <w:sz w:val="48"/>
          <w:szCs w:val="48"/>
          <w:highlight w:val="none"/>
          <w:vertAlign w:val="baseline"/>
          <w:lang w:val="en-US" w:eastAsia="zh-CN"/>
        </w:rPr>
      </w:pPr>
      <w:r>
        <w:rPr>
          <w:rFonts w:hint="eastAsia" w:ascii="楷体" w:hAnsi="楷体" w:eastAsia="楷体" w:cs="楷体"/>
          <w:b w:val="0"/>
          <w:bCs w:val="0"/>
          <w:color w:val="auto"/>
          <w:spacing w:val="57"/>
          <w:sz w:val="84"/>
          <w:szCs w:val="84"/>
          <w:highlight w:val="none"/>
          <w:vertAlign w:val="baseline"/>
          <w:lang w:val="en-US" w:eastAsia="zh-CN"/>
        </w:rPr>
        <w:t>验收鉴定书</w:t>
      </w:r>
    </w:p>
    <w:p>
      <w:pPr>
        <w:jc w:val="center"/>
        <w:rPr>
          <w:rFonts w:hint="eastAsia" w:ascii="新宋体" w:hAnsi="新宋体" w:eastAsia="新宋体" w:cs="新宋体"/>
          <w:b/>
          <w:bCs/>
          <w:color w:val="auto"/>
          <w:spacing w:val="45"/>
          <w:sz w:val="36"/>
          <w:szCs w:val="36"/>
          <w:highlight w:val="none"/>
          <w:vertAlign w:val="baseline"/>
          <w:lang w:val="en-US" w:eastAsia="zh-CN"/>
        </w:rPr>
      </w:pPr>
    </w:p>
    <w:p>
      <w:pPr>
        <w:jc w:val="center"/>
        <w:rPr>
          <w:rFonts w:hint="eastAsia" w:ascii="新宋体" w:hAnsi="新宋体" w:eastAsia="新宋体" w:cs="新宋体"/>
          <w:b/>
          <w:bCs/>
          <w:color w:val="auto"/>
          <w:spacing w:val="45"/>
          <w:sz w:val="52"/>
          <w:szCs w:val="52"/>
          <w:highlight w:val="none"/>
          <w:vertAlign w:val="baseline"/>
          <w:lang w:val="en-US" w:eastAsia="zh-CN"/>
        </w:rPr>
      </w:pPr>
    </w:p>
    <w:p>
      <w:pPr>
        <w:jc w:val="both"/>
        <w:rPr>
          <w:rFonts w:hint="eastAsia" w:ascii="新宋体" w:hAnsi="新宋体" w:eastAsia="新宋体" w:cs="新宋体"/>
          <w:b/>
          <w:bCs/>
          <w:color w:val="auto"/>
          <w:spacing w:val="45"/>
          <w:sz w:val="52"/>
          <w:szCs w:val="52"/>
          <w:highlight w:val="none"/>
          <w:vertAlign w:val="baseline"/>
          <w:lang w:val="en-US" w:eastAsia="zh-CN"/>
        </w:rPr>
      </w:pPr>
    </w:p>
    <w:p>
      <w:pPr>
        <w:jc w:val="both"/>
        <w:rPr>
          <w:rFonts w:hint="eastAsia" w:ascii="新宋体" w:hAnsi="新宋体" w:eastAsia="新宋体" w:cs="新宋体"/>
          <w:b/>
          <w:bCs/>
          <w:color w:val="auto"/>
          <w:spacing w:val="45"/>
          <w:sz w:val="52"/>
          <w:szCs w:val="52"/>
          <w:highlight w:val="none"/>
          <w:vertAlign w:val="baseline"/>
          <w:lang w:val="en-US" w:eastAsia="zh-CN"/>
        </w:rPr>
      </w:pPr>
    </w:p>
    <w:p>
      <w:pPr>
        <w:jc w:val="center"/>
        <w:rPr>
          <w:rFonts w:hint="eastAsia" w:ascii="新宋体" w:hAnsi="新宋体" w:eastAsia="新宋体" w:cs="新宋体"/>
          <w:b/>
          <w:bCs/>
          <w:color w:val="auto"/>
          <w:spacing w:val="45"/>
          <w:sz w:val="30"/>
          <w:szCs w:val="30"/>
          <w:highlight w:val="none"/>
          <w:vertAlign w:val="baseline"/>
          <w:lang w:val="en-US" w:eastAsia="zh-CN"/>
        </w:rPr>
      </w:pPr>
    </w:p>
    <w:p>
      <w:pPr>
        <w:ind w:left="1812" w:right="-92" w:rightChars="-44" w:hanging="1812" w:hangingChars="600"/>
        <w:jc w:val="left"/>
        <w:rPr>
          <w:rFonts w:hint="default" w:ascii="宋体" w:hAnsi="宋体" w:cs="宋体"/>
          <w:b w:val="0"/>
          <w:bCs w:val="0"/>
          <w:spacing w:val="11"/>
          <w:sz w:val="24"/>
          <w:szCs w:val="24"/>
          <w:highlight w:val="none"/>
          <w:u w:val="single"/>
          <w:vertAlign w:val="baseline"/>
          <w:lang w:val="en-US" w:eastAsia="zh-CN"/>
        </w:rPr>
      </w:pPr>
      <w:r>
        <w:rPr>
          <w:rFonts w:hint="eastAsia" w:ascii="黑体" w:hAnsi="黑体" w:eastAsia="黑体" w:cs="黑体"/>
          <w:b w:val="0"/>
          <w:bCs w:val="0"/>
          <w:spacing w:val="11"/>
          <w:sz w:val="28"/>
          <w:szCs w:val="28"/>
          <w:highlight w:val="none"/>
          <w:vertAlign w:val="baseline"/>
          <w:lang w:val="en-US" w:eastAsia="zh-CN"/>
        </w:rPr>
        <w:t>项目名称：</w:t>
      </w:r>
      <w:r>
        <w:rPr>
          <w:rFonts w:hint="eastAsia" w:ascii="黑体" w:hAnsi="黑体" w:eastAsia="黑体" w:cs="黑体"/>
          <w:b w:val="0"/>
          <w:bCs w:val="0"/>
          <w:spacing w:val="11"/>
          <w:sz w:val="28"/>
          <w:szCs w:val="28"/>
          <w:highlight w:val="none"/>
          <w:u w:val="single"/>
          <w:vertAlign w:val="baseline"/>
          <w:lang w:val="en-US" w:eastAsia="zh-CN"/>
        </w:rPr>
        <w:t xml:space="preserve">      </w:t>
      </w:r>
      <w:r>
        <w:rPr>
          <w:rFonts w:hint="eastAsia" w:ascii="宋体" w:hAnsi="宋体" w:cs="宋体"/>
          <w:b/>
          <w:bCs/>
          <w:spacing w:val="0"/>
          <w:sz w:val="28"/>
          <w:szCs w:val="28"/>
          <w:highlight w:val="none"/>
          <w:u w:val="single"/>
          <w:vertAlign w:val="baseline"/>
          <w:lang w:val="en-US" w:eastAsia="zh-CN"/>
        </w:rPr>
        <w:t xml:space="preserve">合江县城南片区排水防涝完善工程项目     </w:t>
      </w:r>
    </w:p>
    <w:p>
      <w:pPr>
        <w:jc w:val="left"/>
        <w:rPr>
          <w:rFonts w:hint="eastAsia" w:ascii="宋体" w:hAnsi="宋体" w:eastAsia="宋体" w:cs="宋体"/>
          <w:b w:val="0"/>
          <w:bCs w:val="0"/>
          <w:spacing w:val="11"/>
          <w:sz w:val="21"/>
          <w:szCs w:val="21"/>
          <w:highlight w:val="none"/>
          <w:vertAlign w:val="baseline"/>
          <w:lang w:val="en-US" w:eastAsia="zh-CN"/>
        </w:rPr>
      </w:pPr>
      <w:r>
        <w:rPr>
          <w:rFonts w:hint="eastAsia" w:ascii="黑体" w:hAnsi="黑体" w:eastAsia="黑体" w:cs="黑体"/>
          <w:b w:val="0"/>
          <w:bCs w:val="0"/>
          <w:spacing w:val="11"/>
          <w:sz w:val="28"/>
          <w:szCs w:val="28"/>
          <w:highlight w:val="none"/>
          <w:vertAlign w:val="baseline"/>
          <w:lang w:val="en-US" w:eastAsia="zh-CN"/>
        </w:rPr>
        <w:t>项目编号：</w:t>
      </w:r>
      <w:r>
        <w:rPr>
          <w:rFonts w:hint="eastAsia" w:ascii="黑体" w:hAnsi="黑体" w:eastAsia="黑体" w:cs="黑体"/>
          <w:b w:val="0"/>
          <w:bCs w:val="0"/>
          <w:spacing w:val="11"/>
          <w:sz w:val="28"/>
          <w:szCs w:val="28"/>
          <w:highlight w:val="none"/>
          <w:u w:val="single"/>
          <w:vertAlign w:val="baseline"/>
          <w:lang w:val="en-US" w:eastAsia="zh-CN"/>
        </w:rPr>
        <w:t xml:space="preserve">          </w:t>
      </w:r>
      <w:r>
        <w:rPr>
          <w:rFonts w:hint="eastAsia" w:ascii="宋体" w:hAnsi="宋体" w:cs="宋体"/>
          <w:b/>
          <w:bCs/>
          <w:spacing w:val="11"/>
          <w:sz w:val="28"/>
          <w:szCs w:val="28"/>
          <w:highlight w:val="none"/>
          <w:u w:val="single"/>
          <w:vertAlign w:val="baseline"/>
          <w:lang w:val="en-US" w:eastAsia="zh-CN"/>
        </w:rPr>
        <w:t xml:space="preserve">合水许可﹝2023﹞4号           </w:t>
      </w:r>
    </w:p>
    <w:p>
      <w:pPr>
        <w:jc w:val="left"/>
        <w:rPr>
          <w:rFonts w:hint="default" w:ascii="宋体" w:hAnsi="宋体" w:eastAsia="宋体" w:cs="宋体"/>
          <w:b/>
          <w:bCs/>
          <w:spacing w:val="11"/>
          <w:sz w:val="28"/>
          <w:szCs w:val="28"/>
          <w:highlight w:val="none"/>
          <w:u w:val="single"/>
          <w:vertAlign w:val="baseline"/>
          <w:lang w:val="en-US" w:eastAsia="zh-CN"/>
        </w:rPr>
      </w:pPr>
      <w:r>
        <w:rPr>
          <w:rFonts w:hint="eastAsia" w:ascii="黑体" w:hAnsi="黑体" w:eastAsia="黑体" w:cs="黑体"/>
          <w:b w:val="0"/>
          <w:bCs w:val="0"/>
          <w:spacing w:val="11"/>
          <w:sz w:val="28"/>
          <w:szCs w:val="28"/>
          <w:highlight w:val="none"/>
          <w:vertAlign w:val="baseline"/>
          <w:lang w:val="en-US" w:eastAsia="zh-CN"/>
        </w:rPr>
        <w:t>建设地点：</w:t>
      </w:r>
      <w:r>
        <w:rPr>
          <w:rFonts w:hint="eastAsia" w:ascii="黑体" w:hAnsi="黑体" w:eastAsia="黑体" w:cs="黑体"/>
          <w:b w:val="0"/>
          <w:bCs w:val="0"/>
          <w:spacing w:val="11"/>
          <w:sz w:val="28"/>
          <w:szCs w:val="28"/>
          <w:highlight w:val="none"/>
          <w:u w:val="single"/>
          <w:vertAlign w:val="baseline"/>
          <w:lang w:val="en-US" w:eastAsia="zh-CN"/>
        </w:rPr>
        <w:t xml:space="preserve">        </w:t>
      </w:r>
      <w:r>
        <w:rPr>
          <w:rFonts w:hint="eastAsia" w:ascii="宋体" w:hAnsi="宋体" w:eastAsia="宋体" w:cs="宋体"/>
          <w:b/>
          <w:bCs/>
          <w:spacing w:val="11"/>
          <w:sz w:val="28"/>
          <w:szCs w:val="28"/>
          <w:highlight w:val="none"/>
          <w:u w:val="single"/>
          <w:vertAlign w:val="baseline"/>
          <w:lang w:val="en-US" w:eastAsia="zh-CN"/>
        </w:rPr>
        <w:t>合江县符阳街道滨江路中段</w:t>
      </w:r>
      <w:r>
        <w:rPr>
          <w:rFonts w:hint="eastAsia" w:ascii="宋体" w:hAnsi="宋体" w:cs="宋体"/>
          <w:b/>
          <w:bCs/>
          <w:spacing w:val="11"/>
          <w:sz w:val="28"/>
          <w:szCs w:val="28"/>
          <w:highlight w:val="none"/>
          <w:u w:val="single"/>
          <w:vertAlign w:val="baseline"/>
          <w:lang w:val="en-US" w:eastAsia="zh-CN"/>
        </w:rPr>
        <w:t xml:space="preserve">         </w:t>
      </w:r>
    </w:p>
    <w:p>
      <w:pPr>
        <w:jc w:val="left"/>
        <w:rPr>
          <w:rFonts w:hint="default" w:ascii="宋体" w:hAnsi="宋体" w:cs="宋体"/>
          <w:b w:val="0"/>
          <w:bCs w:val="0"/>
          <w:spacing w:val="11"/>
          <w:sz w:val="24"/>
          <w:szCs w:val="24"/>
          <w:highlight w:val="none"/>
          <w:u w:val="single"/>
          <w:vertAlign w:val="baseline"/>
          <w:lang w:val="en-US" w:eastAsia="zh-CN"/>
        </w:rPr>
      </w:pPr>
      <w:r>
        <w:rPr>
          <w:rFonts w:hint="eastAsia" w:ascii="黑体" w:hAnsi="黑体" w:eastAsia="黑体" w:cs="黑体"/>
          <w:b w:val="0"/>
          <w:bCs w:val="0"/>
          <w:spacing w:val="11"/>
          <w:sz w:val="28"/>
          <w:szCs w:val="28"/>
          <w:highlight w:val="none"/>
          <w:vertAlign w:val="baseline"/>
          <w:lang w:val="en-US" w:eastAsia="zh-CN"/>
        </w:rPr>
        <w:t>验收单位：</w:t>
      </w:r>
      <w:r>
        <w:rPr>
          <w:rFonts w:hint="eastAsia" w:ascii="宋体" w:hAnsi="宋体" w:eastAsia="宋体" w:cs="宋体"/>
          <w:b w:val="0"/>
          <w:bCs w:val="0"/>
          <w:spacing w:val="11"/>
          <w:sz w:val="30"/>
          <w:szCs w:val="30"/>
          <w:highlight w:val="none"/>
          <w:u w:val="single"/>
          <w:vertAlign w:val="baseline"/>
          <w:lang w:val="en-US" w:eastAsia="zh-CN"/>
        </w:rPr>
        <w:t xml:space="preserve"> </w:t>
      </w:r>
      <w:r>
        <w:rPr>
          <w:rFonts w:hint="eastAsia" w:ascii="宋体" w:hAnsi="宋体" w:cs="宋体"/>
          <w:b w:val="0"/>
          <w:bCs w:val="0"/>
          <w:spacing w:val="11"/>
          <w:sz w:val="30"/>
          <w:szCs w:val="30"/>
          <w:highlight w:val="none"/>
          <w:u w:val="single"/>
          <w:vertAlign w:val="baseline"/>
          <w:lang w:val="en-US" w:eastAsia="zh-CN"/>
        </w:rPr>
        <w:t xml:space="preserve">   </w:t>
      </w:r>
      <w:r>
        <w:rPr>
          <w:rFonts w:hint="eastAsia" w:ascii="宋体" w:hAnsi="宋体" w:eastAsia="宋体" w:cs="宋体"/>
          <w:b/>
          <w:bCs/>
          <w:spacing w:val="11"/>
          <w:sz w:val="28"/>
          <w:szCs w:val="28"/>
          <w:highlight w:val="none"/>
          <w:u w:val="single"/>
          <w:vertAlign w:val="baseline"/>
          <w:lang w:val="en-US" w:eastAsia="zh-CN"/>
        </w:rPr>
        <w:t>合江县城市开发投资（集团）有限公司</w:t>
      </w:r>
      <w:r>
        <w:rPr>
          <w:rFonts w:hint="eastAsia" w:ascii="宋体" w:hAnsi="宋体" w:cs="宋体"/>
          <w:b/>
          <w:bCs/>
          <w:spacing w:val="11"/>
          <w:sz w:val="28"/>
          <w:szCs w:val="28"/>
          <w:highlight w:val="none"/>
          <w:u w:val="single"/>
          <w:vertAlign w:val="baseline"/>
          <w:lang w:val="en-US" w:eastAsia="zh-CN"/>
        </w:rPr>
        <w:t xml:space="preserve">   </w:t>
      </w:r>
    </w:p>
    <w:p>
      <w:pPr>
        <w:ind w:firstLine="262" w:firstLineChars="100"/>
        <w:jc w:val="left"/>
        <w:rPr>
          <w:rFonts w:hint="eastAsia" w:ascii="宋体" w:hAnsi="宋体" w:cs="宋体"/>
          <w:b w:val="0"/>
          <w:bCs w:val="0"/>
          <w:spacing w:val="11"/>
          <w:sz w:val="24"/>
          <w:szCs w:val="24"/>
          <w:highlight w:val="none"/>
          <w:u w:val="single"/>
          <w:vertAlign w:val="baseline"/>
          <w:lang w:val="en-US" w:eastAsia="zh-CN"/>
        </w:rPr>
      </w:pPr>
    </w:p>
    <w:p>
      <w:pPr>
        <w:jc w:val="left"/>
        <w:rPr>
          <w:rFonts w:hint="eastAsia" w:ascii="宋体" w:hAnsi="宋体" w:eastAsia="宋体" w:cs="宋体"/>
          <w:b w:val="0"/>
          <w:bCs w:val="0"/>
          <w:spacing w:val="0"/>
          <w:sz w:val="30"/>
          <w:szCs w:val="30"/>
          <w:highlight w:val="none"/>
          <w:u w:val="none"/>
          <w:vertAlign w:val="baseline"/>
          <w:lang w:val="en-US" w:eastAsia="zh-CN"/>
        </w:rPr>
      </w:pPr>
    </w:p>
    <w:p>
      <w:pPr>
        <w:jc w:val="center"/>
        <w:rPr>
          <w:rFonts w:hint="eastAsia" w:ascii="宋体" w:hAnsi="宋体" w:eastAsia="宋体" w:cs="宋体"/>
          <w:b w:val="0"/>
          <w:bCs w:val="0"/>
          <w:spacing w:val="0"/>
          <w:sz w:val="30"/>
          <w:szCs w:val="30"/>
          <w:highlight w:val="none"/>
          <w:u w:val="none"/>
          <w:vertAlign w:val="baseline"/>
          <w:lang w:val="en-US" w:eastAsia="zh-CN"/>
        </w:rPr>
        <w:sectPr>
          <w:pgSz w:w="11906" w:h="16838"/>
          <w:pgMar w:top="1440" w:right="1800" w:bottom="1440" w:left="16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cs="Times New Roman"/>
          <w:b/>
          <w:bCs/>
          <w:spacing w:val="0"/>
          <w:sz w:val="28"/>
          <w:szCs w:val="28"/>
          <w:highlight w:val="none"/>
          <w:u w:val="none"/>
          <w:vertAlign w:val="baseline"/>
          <w:lang w:val="en-US" w:eastAsia="zh-CN"/>
        </w:rPr>
        <w:t>20</w:t>
      </w:r>
      <w:r>
        <w:rPr>
          <w:rFonts w:hint="eastAsia" w:ascii="Times New Roman" w:hAnsi="Times New Roman" w:cs="Times New Roman"/>
          <w:b/>
          <w:bCs/>
          <w:spacing w:val="0"/>
          <w:sz w:val="28"/>
          <w:szCs w:val="28"/>
          <w:highlight w:val="none"/>
          <w:u w:val="none"/>
          <w:vertAlign w:val="baseline"/>
          <w:lang w:val="en-US" w:eastAsia="zh-CN"/>
        </w:rPr>
        <w:t>23</w:t>
      </w:r>
      <w:r>
        <w:rPr>
          <w:rFonts w:hint="eastAsia" w:ascii="宋体" w:hAnsi="宋体" w:cs="宋体"/>
          <w:b/>
          <w:bCs/>
          <w:spacing w:val="0"/>
          <w:sz w:val="28"/>
          <w:szCs w:val="28"/>
          <w:highlight w:val="none"/>
          <w:u w:val="none"/>
          <w:vertAlign w:val="baseline"/>
          <w:lang w:val="en-US" w:eastAsia="zh-CN"/>
        </w:rPr>
        <w:t>年</w:t>
      </w:r>
      <w:r>
        <w:rPr>
          <w:rFonts w:hint="eastAsia" w:ascii="Times New Roman" w:hAnsi="Times New Roman" w:cs="Times New Roman"/>
          <w:b/>
          <w:bCs/>
          <w:spacing w:val="0"/>
          <w:sz w:val="28"/>
          <w:szCs w:val="28"/>
          <w:highlight w:val="none"/>
          <w:u w:val="none"/>
          <w:vertAlign w:val="baseline"/>
          <w:lang w:val="en-US" w:eastAsia="zh-CN"/>
        </w:rPr>
        <w:t>2</w:t>
      </w:r>
      <w:r>
        <w:rPr>
          <w:rFonts w:hint="eastAsia" w:ascii="宋体" w:hAnsi="宋体" w:cs="宋体"/>
          <w:b/>
          <w:bCs/>
          <w:spacing w:val="0"/>
          <w:sz w:val="28"/>
          <w:szCs w:val="28"/>
          <w:highlight w:val="none"/>
          <w:u w:val="none"/>
          <w:vertAlign w:val="baseline"/>
          <w:lang w:val="en-US" w:eastAsia="zh-CN"/>
        </w:rPr>
        <w:t>月</w:t>
      </w:r>
      <w:r>
        <w:rPr>
          <w:rFonts w:hint="eastAsia" w:ascii="Times New Roman" w:hAnsi="Times New Roman" w:cs="Times New Roman"/>
          <w:b/>
          <w:bCs/>
          <w:spacing w:val="0"/>
          <w:sz w:val="28"/>
          <w:szCs w:val="28"/>
          <w:highlight w:val="none"/>
          <w:u w:val="none"/>
          <w:vertAlign w:val="baseline"/>
          <w:lang w:val="en-US" w:eastAsia="zh-CN"/>
        </w:rPr>
        <w:t>13</w:t>
      </w:r>
      <w:r>
        <w:rPr>
          <w:rFonts w:hint="eastAsia" w:ascii="宋体" w:hAnsi="宋体" w:cs="宋体"/>
          <w:b/>
          <w:bCs/>
          <w:spacing w:val="0"/>
          <w:sz w:val="28"/>
          <w:szCs w:val="28"/>
          <w:highlight w:val="none"/>
          <w:u w:val="none"/>
          <w:vertAlign w:val="baseline"/>
          <w:lang w:val="en-US" w:eastAsia="zh-CN"/>
        </w:rPr>
        <w:t>日</w:t>
      </w:r>
    </w:p>
    <w:p>
      <w:pPr>
        <w:numPr>
          <w:ilvl w:val="0"/>
          <w:numId w:val="0"/>
        </w:numPr>
        <w:ind w:firstLine="600" w:firstLineChars="200"/>
        <w:jc w:val="both"/>
        <w:rPr>
          <w:rFonts w:hint="eastAsia" w:ascii="黑体" w:hAnsi="黑体" w:eastAsia="黑体" w:cs="黑体"/>
          <w:b w:val="0"/>
          <w:bCs w:val="0"/>
          <w:sz w:val="30"/>
          <w:szCs w:val="30"/>
          <w:highlight w:val="none"/>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numPr>
          <w:ilvl w:val="0"/>
          <w:numId w:val="0"/>
        </w:numPr>
        <w:ind w:firstLine="600" w:firstLineChars="200"/>
        <w:jc w:val="both"/>
        <w:rPr>
          <w:rFonts w:hint="eastAsia" w:ascii="黑体" w:hAnsi="黑体" w:eastAsia="黑体" w:cs="黑体"/>
          <w:b w:val="0"/>
          <w:bCs w:val="0"/>
          <w:sz w:val="30"/>
          <w:szCs w:val="30"/>
          <w:highlight w:val="none"/>
          <w:lang w:eastAsia="zh-CN"/>
        </w:rPr>
      </w:pPr>
      <w:r>
        <w:rPr>
          <w:rFonts w:hint="eastAsia" w:ascii="黑体" w:hAnsi="黑体" w:eastAsia="黑体" w:cs="黑体"/>
          <w:b w:val="0"/>
          <w:bCs w:val="0"/>
          <w:sz w:val="30"/>
          <w:szCs w:val="30"/>
          <w:highlight w:val="none"/>
          <w:lang w:val="en-US" w:eastAsia="zh-CN"/>
        </w:rPr>
        <w:t>一、</w:t>
      </w:r>
      <w:r>
        <w:rPr>
          <w:rFonts w:hint="eastAsia" w:ascii="黑体" w:hAnsi="黑体" w:eastAsia="黑体" w:cs="黑体"/>
          <w:b w:val="0"/>
          <w:bCs w:val="0"/>
          <w:sz w:val="30"/>
          <w:szCs w:val="30"/>
          <w:highlight w:val="none"/>
          <w:lang w:eastAsia="zh-CN"/>
        </w:rPr>
        <w:t>建设项目水土保持设施验收基本情况表</w:t>
      </w:r>
    </w:p>
    <w:tbl>
      <w:tblPr>
        <w:tblStyle w:val="5"/>
        <w:tblW w:w="829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3293"/>
        <w:gridCol w:w="1307"/>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项目名称</w:t>
            </w:r>
          </w:p>
        </w:tc>
        <w:tc>
          <w:tcPr>
            <w:tcW w:w="3293" w:type="dxa"/>
            <w:vAlign w:val="center"/>
          </w:tcPr>
          <w:p>
            <w:pPr>
              <w:jc w:val="center"/>
              <w:rPr>
                <w:rFonts w:hint="eastAsia" w:ascii="宋体" w:hAnsi="宋体" w:eastAsia="宋体" w:cs="宋体"/>
                <w:sz w:val="28"/>
                <w:szCs w:val="28"/>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合江县城南片区排水防涝完善工程项目</w:t>
            </w:r>
          </w:p>
        </w:tc>
        <w:tc>
          <w:tcPr>
            <w:tcW w:w="1307" w:type="dxa"/>
            <w:vAlign w:val="center"/>
          </w:tcPr>
          <w:p>
            <w:pPr>
              <w:jc w:val="cente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行业</w:t>
            </w:r>
          </w:p>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类别</w:t>
            </w:r>
          </w:p>
        </w:tc>
        <w:tc>
          <w:tcPr>
            <w:tcW w:w="1266" w:type="dxa"/>
            <w:vAlign w:val="center"/>
          </w:tcPr>
          <w:p>
            <w:pPr>
              <w:jc w:val="center"/>
              <w:rPr>
                <w:rFonts w:hint="default" w:ascii="宋体" w:hAnsi="宋体" w:eastAsia="宋体" w:cs="宋体"/>
                <w:sz w:val="28"/>
                <w:szCs w:val="28"/>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28（城市管网工程）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主管部门</w:t>
            </w:r>
          </w:p>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（或主要投资方</w:t>
            </w:r>
            <w:r>
              <w:rPr>
                <w:rFonts w:hint="eastAsia" w:ascii="仿宋" w:hAnsi="仿宋" w:eastAsia="仿宋" w:cs="仿宋"/>
                <w:sz w:val="28"/>
                <w:szCs w:val="28"/>
                <w:highlight w:val="none"/>
                <w:vertAlign w:val="baseline"/>
                <w:lang w:eastAsia="zh-CN"/>
              </w:rPr>
              <w:t>）</w:t>
            </w:r>
          </w:p>
        </w:tc>
        <w:tc>
          <w:tcPr>
            <w:tcW w:w="3293" w:type="dxa"/>
            <w:vAlign w:val="center"/>
          </w:tcPr>
          <w:p>
            <w:pPr>
              <w:jc w:val="center"/>
              <w:rPr>
                <w:rFonts w:hint="eastAsia" w:ascii="宋体" w:hAnsi="宋体" w:eastAsia="宋体" w:cs="宋体"/>
                <w:sz w:val="28"/>
                <w:szCs w:val="28"/>
                <w:highlight w:val="none"/>
                <w:vertAlign w:val="baseline"/>
                <w:lang w:eastAsia="zh-CN"/>
              </w:rPr>
            </w:pPr>
            <w:r>
              <w:rPr>
                <w:rFonts w:hint="eastAsia" w:ascii="仿宋_GB2312" w:hAnsi="仿宋_GB2312" w:eastAsia="仿宋_GB2312" w:cs="仿宋_GB2312"/>
                <w:sz w:val="24"/>
                <w:szCs w:val="24"/>
                <w:highlight w:val="none"/>
                <w:vertAlign w:val="baseline"/>
                <w:lang w:val="en-US" w:eastAsia="zh-CN"/>
              </w:rPr>
              <w:t>合江县城市开发投资（集团）有限公司</w:t>
            </w:r>
          </w:p>
        </w:tc>
        <w:tc>
          <w:tcPr>
            <w:tcW w:w="1307" w:type="dxa"/>
            <w:vAlign w:val="center"/>
          </w:tcPr>
          <w:p>
            <w:pPr>
              <w:jc w:val="cente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项目</w:t>
            </w:r>
          </w:p>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性质</w:t>
            </w:r>
          </w:p>
        </w:tc>
        <w:tc>
          <w:tcPr>
            <w:tcW w:w="1266" w:type="dxa"/>
            <w:vAlign w:val="center"/>
          </w:tcPr>
          <w:p>
            <w:pPr>
              <w:jc w:val="center"/>
              <w:rPr>
                <w:rFonts w:hint="eastAsia" w:ascii="宋体" w:hAnsi="宋体" w:eastAsia="宋体" w:cs="宋体"/>
                <w:sz w:val="28"/>
                <w:szCs w:val="28"/>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水土保持方案批复机关、文号及时间</w:t>
            </w:r>
          </w:p>
        </w:tc>
        <w:tc>
          <w:tcPr>
            <w:tcW w:w="5866" w:type="dxa"/>
            <w:gridSpan w:val="3"/>
            <w:vAlign w:val="center"/>
          </w:tcPr>
          <w:p>
            <w:pPr>
              <w:jc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合江</w:t>
            </w:r>
            <w:r>
              <w:rPr>
                <w:rFonts w:hint="eastAsia" w:ascii="仿宋_GB2312" w:hAnsi="仿宋_GB2312" w:eastAsia="仿宋_GB2312" w:cs="仿宋_GB2312"/>
                <w:sz w:val="24"/>
                <w:szCs w:val="24"/>
                <w:highlight w:val="none"/>
                <w:vertAlign w:val="baseline"/>
                <w:lang w:eastAsia="zh-CN"/>
              </w:rPr>
              <w:t>县水务局</w:t>
            </w:r>
            <w:r>
              <w:rPr>
                <w:rFonts w:hint="eastAsia" w:ascii="仿宋_GB2312" w:hAnsi="仿宋_GB2312" w:eastAsia="仿宋_GB2312" w:cs="仿宋_GB2312"/>
                <w:sz w:val="24"/>
                <w:szCs w:val="24"/>
                <w:highlight w:val="none"/>
                <w:vertAlign w:val="baseline"/>
                <w:lang w:val="en-US" w:eastAsia="zh-CN"/>
              </w:rPr>
              <w:t>、合水许可﹝2023﹞4号、</w:t>
            </w:r>
          </w:p>
          <w:p>
            <w:pPr>
              <w:jc w:val="center"/>
              <w:rPr>
                <w:rFonts w:hint="eastAsia" w:ascii="宋体" w:hAnsi="宋体" w:eastAsia="宋体" w:cs="宋体"/>
                <w:sz w:val="28"/>
                <w:szCs w:val="28"/>
                <w:highlight w:val="none"/>
                <w:vertAlign w:val="baseline"/>
                <w:lang w:val="en-US" w:eastAsia="zh-CN"/>
              </w:rPr>
            </w:pPr>
            <w:r>
              <w:rPr>
                <w:rFonts w:hint="eastAsia" w:ascii="仿宋_GB2312" w:hAnsi="仿宋_GB2312" w:eastAsia="仿宋_GB2312" w:cs="仿宋_GB2312"/>
                <w:sz w:val="24"/>
                <w:szCs w:val="24"/>
                <w:highlight w:val="none"/>
                <w:vertAlign w:val="baseline"/>
                <w:lang w:eastAsia="zh-CN"/>
              </w:rPr>
              <w:t>20</w:t>
            </w:r>
            <w:r>
              <w:rPr>
                <w:rFonts w:hint="eastAsia" w:ascii="仿宋_GB2312" w:hAnsi="仿宋_GB2312" w:eastAsia="仿宋_GB2312" w:cs="仿宋_GB2312"/>
                <w:sz w:val="24"/>
                <w:szCs w:val="24"/>
                <w:highlight w:val="none"/>
                <w:vertAlign w:val="baseline"/>
                <w:lang w:val="en-US" w:eastAsia="zh-CN"/>
              </w:rPr>
              <w:t>23</w:t>
            </w:r>
            <w:r>
              <w:rPr>
                <w:rFonts w:hint="eastAsia" w:ascii="仿宋_GB2312" w:hAnsi="仿宋_GB2312" w:eastAsia="仿宋_GB2312" w:cs="仿宋_GB2312"/>
                <w:sz w:val="24"/>
                <w:szCs w:val="24"/>
                <w:highlight w:val="none"/>
                <w:vertAlign w:val="baseline"/>
                <w:lang w:eastAsia="zh-CN"/>
              </w:rPr>
              <w:t>年</w:t>
            </w:r>
            <w:r>
              <w:rPr>
                <w:rFonts w:hint="eastAsia" w:ascii="仿宋_GB2312" w:hAnsi="仿宋_GB2312" w:eastAsia="仿宋_GB2312" w:cs="仿宋_GB2312"/>
                <w:sz w:val="24"/>
                <w:szCs w:val="24"/>
                <w:highlight w:val="none"/>
                <w:vertAlign w:val="baseline"/>
                <w:lang w:val="en-US" w:eastAsia="zh-CN"/>
              </w:rPr>
              <w:t>1</w:t>
            </w:r>
            <w:r>
              <w:rPr>
                <w:rFonts w:hint="eastAsia" w:ascii="仿宋_GB2312" w:hAnsi="仿宋_GB2312" w:eastAsia="仿宋_GB2312" w:cs="仿宋_GB2312"/>
                <w:sz w:val="24"/>
                <w:szCs w:val="24"/>
                <w:highlight w:val="none"/>
                <w:vertAlign w:val="baseline"/>
                <w:lang w:eastAsia="zh-CN"/>
              </w:rPr>
              <w:t>月</w:t>
            </w:r>
            <w:r>
              <w:rPr>
                <w:rFonts w:hint="eastAsia" w:ascii="仿宋_GB2312" w:hAnsi="仿宋_GB2312" w:eastAsia="仿宋_GB2312" w:cs="仿宋_GB2312"/>
                <w:sz w:val="24"/>
                <w:szCs w:val="24"/>
                <w:highlight w:val="none"/>
                <w:vertAlign w:val="baseline"/>
                <w:lang w:val="en-US" w:eastAsia="zh-CN"/>
              </w:rPr>
              <w:t>13</w:t>
            </w:r>
            <w:r>
              <w:rPr>
                <w:rFonts w:hint="eastAsia" w:ascii="仿宋_GB2312" w:hAnsi="仿宋_GB2312" w:eastAsia="仿宋_GB2312" w:cs="仿宋_GB2312"/>
                <w:sz w:val="24"/>
                <w:szCs w:val="24"/>
                <w:highlight w:val="none"/>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default" w:ascii="宋体" w:hAnsi="宋体" w:eastAsia="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水土保持方案变更批复</w:t>
            </w:r>
            <w:r>
              <w:rPr>
                <w:rFonts w:hint="eastAsia" w:ascii="宋体" w:hAnsi="宋体" w:eastAsia="宋体" w:cs="宋体"/>
                <w:sz w:val="24"/>
                <w:szCs w:val="24"/>
                <w:highlight w:val="none"/>
                <w:vertAlign w:val="baseline"/>
                <w:lang w:eastAsia="zh-CN"/>
              </w:rPr>
              <w:t>机关、文号及时间</w:t>
            </w:r>
          </w:p>
        </w:tc>
        <w:tc>
          <w:tcPr>
            <w:tcW w:w="5866" w:type="dxa"/>
            <w:gridSpan w:val="3"/>
            <w:vAlign w:val="center"/>
          </w:tcPr>
          <w:p>
            <w:pPr>
              <w:jc w:val="center"/>
              <w:rPr>
                <w:rFonts w:hint="default"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水土保持初步设计批复机关、文号及时间</w:t>
            </w:r>
          </w:p>
        </w:tc>
        <w:tc>
          <w:tcPr>
            <w:tcW w:w="5866" w:type="dxa"/>
            <w:gridSpan w:val="3"/>
            <w:vAlign w:val="center"/>
          </w:tcPr>
          <w:p>
            <w:pPr>
              <w:jc w:val="center"/>
              <w:rPr>
                <w:rFonts w:hint="eastAsia" w:ascii="宋体" w:hAnsi="宋体" w:eastAsia="宋体" w:cs="宋体"/>
                <w:sz w:val="28"/>
                <w:szCs w:val="28"/>
                <w:highlight w:val="none"/>
                <w:vertAlign w:val="baseline"/>
                <w:lang w:val="en-US" w:eastAsia="zh-CN"/>
              </w:rPr>
            </w:pPr>
            <w:r>
              <w:rPr>
                <w:rFonts w:hint="eastAsia" w:ascii="仿宋" w:hAnsi="仿宋" w:eastAsia="仿宋" w:cs="仿宋"/>
                <w:i w:val="0"/>
                <w:caps w:val="0"/>
                <w:color w:val="333333"/>
                <w:spacing w:val="0"/>
                <w:sz w:val="24"/>
                <w:szCs w:val="24"/>
                <w:highlight w:val="none"/>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项目建设起止时间</w:t>
            </w:r>
          </w:p>
        </w:tc>
        <w:tc>
          <w:tcPr>
            <w:tcW w:w="5866" w:type="dxa"/>
            <w:gridSpan w:val="3"/>
            <w:vAlign w:val="center"/>
          </w:tcPr>
          <w:p>
            <w:pPr>
              <w:jc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b w:val="0"/>
                <w:bCs w:val="0"/>
                <w:color w:val="auto"/>
                <w:spacing w:val="23"/>
                <w:sz w:val="24"/>
                <w:szCs w:val="24"/>
                <w:highlight w:val="none"/>
                <w:vertAlign w:val="baseline"/>
                <w:lang w:val="en-US" w:eastAsia="zh-CN"/>
              </w:rPr>
              <w:t>2022年9月～2023年1月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水土保持方案编制单位</w:t>
            </w:r>
          </w:p>
        </w:tc>
        <w:tc>
          <w:tcPr>
            <w:tcW w:w="5866" w:type="dxa"/>
            <w:gridSpan w:val="3"/>
            <w:vAlign w:val="center"/>
          </w:tcPr>
          <w:p>
            <w:pPr>
              <w:jc w:val="center"/>
              <w:rPr>
                <w:rFonts w:hint="default"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b w:val="0"/>
                <w:bCs w:val="0"/>
                <w:color w:val="auto"/>
                <w:spacing w:val="23"/>
                <w:sz w:val="24"/>
                <w:szCs w:val="24"/>
                <w:highlight w:val="none"/>
                <w:vertAlign w:val="baseline"/>
                <w:lang w:val="en-US" w:eastAsia="zh-CN"/>
              </w:rPr>
              <w:t>四川占川项目管理咨询有限公司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水土保持初步设计单位</w:t>
            </w:r>
          </w:p>
        </w:tc>
        <w:tc>
          <w:tcPr>
            <w:tcW w:w="5866" w:type="dxa"/>
            <w:gridSpan w:val="3"/>
            <w:vAlign w:val="center"/>
          </w:tcPr>
          <w:p>
            <w:pPr>
              <w:jc w:val="center"/>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aps w:val="0"/>
                <w:color w:val="333333"/>
                <w:spacing w:val="0"/>
                <w:sz w:val="24"/>
                <w:szCs w:val="24"/>
                <w:highlight w:val="none"/>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水土保持监测单位</w:t>
            </w:r>
          </w:p>
        </w:tc>
        <w:tc>
          <w:tcPr>
            <w:tcW w:w="5866" w:type="dxa"/>
            <w:gridSpan w:val="3"/>
            <w:vAlign w:val="center"/>
          </w:tcPr>
          <w:p>
            <w:pPr>
              <w:jc w:val="center"/>
              <w:rPr>
                <w:rFonts w:hint="default"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i w:val="0"/>
                <w:caps w:val="0"/>
                <w:color w:val="333333"/>
                <w:spacing w:val="0"/>
                <w:sz w:val="24"/>
                <w:szCs w:val="24"/>
                <w:highlight w:val="none"/>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水土保持施工单位</w:t>
            </w:r>
          </w:p>
        </w:tc>
        <w:tc>
          <w:tcPr>
            <w:tcW w:w="5866" w:type="dxa"/>
            <w:gridSpan w:val="3"/>
            <w:vAlign w:val="center"/>
          </w:tcPr>
          <w:p>
            <w:pPr>
              <w:jc w:val="center"/>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b w:val="0"/>
                <w:bCs w:val="0"/>
                <w:color w:val="auto"/>
                <w:spacing w:val="23"/>
                <w:sz w:val="24"/>
                <w:szCs w:val="24"/>
                <w:highlight w:val="none"/>
                <w:vertAlign w:val="baseline"/>
                <w:lang w:val="en-US" w:eastAsia="zh-CN"/>
              </w:rPr>
              <w:t>川荣建设集团有限公司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水土保持监理单位</w:t>
            </w:r>
          </w:p>
        </w:tc>
        <w:tc>
          <w:tcPr>
            <w:tcW w:w="5866" w:type="dxa"/>
            <w:gridSpan w:val="3"/>
            <w:vAlign w:val="center"/>
          </w:tcPr>
          <w:p>
            <w:pPr>
              <w:jc w:val="center"/>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b w:val="0"/>
                <w:bCs w:val="0"/>
                <w:color w:val="auto"/>
                <w:spacing w:val="23"/>
                <w:sz w:val="24"/>
                <w:szCs w:val="24"/>
                <w:highlight w:val="none"/>
                <w:vertAlign w:val="baseline"/>
                <w:lang w:val="en-US" w:eastAsia="zh-CN"/>
              </w:rPr>
              <w:t>中祥冠一建设集团有限公司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2427" w:type="dxa"/>
            <w:vAlign w:val="center"/>
          </w:tcPr>
          <w:p>
            <w:pPr>
              <w:jc w:val="cente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水土保持设施验收</w:t>
            </w:r>
          </w:p>
          <w:p>
            <w:pPr>
              <w:jc w:val="center"/>
              <w:rPr>
                <w:rFonts w:hint="eastAsia" w:ascii="仿宋" w:hAnsi="仿宋" w:eastAsia="仿宋" w:cs="仿宋"/>
                <w:sz w:val="28"/>
                <w:szCs w:val="28"/>
                <w:highlight w:val="none"/>
                <w:vertAlign w:val="baseline"/>
                <w:lang w:eastAsia="zh-CN"/>
              </w:rPr>
            </w:pPr>
            <w:r>
              <w:rPr>
                <w:rFonts w:hint="eastAsia" w:ascii="宋体" w:hAnsi="宋体" w:eastAsia="宋体" w:cs="宋体"/>
                <w:sz w:val="24"/>
                <w:szCs w:val="24"/>
                <w:highlight w:val="none"/>
                <w:vertAlign w:val="baseline"/>
                <w:lang w:eastAsia="zh-CN"/>
              </w:rPr>
              <w:t>报告编制单位</w:t>
            </w:r>
          </w:p>
        </w:tc>
        <w:tc>
          <w:tcPr>
            <w:tcW w:w="5866" w:type="dxa"/>
            <w:gridSpan w:val="3"/>
            <w:vAlign w:val="center"/>
          </w:tcPr>
          <w:p>
            <w:pPr>
              <w:jc w:val="center"/>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b w:val="0"/>
                <w:bCs w:val="0"/>
                <w:color w:val="auto"/>
                <w:spacing w:val="23"/>
                <w:sz w:val="24"/>
                <w:szCs w:val="24"/>
                <w:highlight w:val="none"/>
                <w:vertAlign w:val="baseline"/>
                <w:lang w:val="en-US" w:eastAsia="zh-CN"/>
              </w:rPr>
              <w:t>四川占川项目管理咨询有限公司</w:t>
            </w:r>
          </w:p>
        </w:tc>
      </w:tr>
    </w:tbl>
    <w:p>
      <w:pPr>
        <w:rPr>
          <w:highlight w:val="none"/>
        </w:rPr>
      </w:pPr>
    </w:p>
    <w:p>
      <w:pPr>
        <w:numPr>
          <w:ilvl w:val="0"/>
          <w:numId w:val="0"/>
        </w:numPr>
        <w:pBdr>
          <w:top w:val="none" w:color="auto" w:sz="0" w:space="0"/>
          <w:left w:val="none" w:color="auto" w:sz="0" w:space="0"/>
          <w:bottom w:val="none" w:color="auto" w:sz="0" w:space="0"/>
          <w:right w:val="none" w:color="auto" w:sz="0" w:space="0"/>
        </w:pBdr>
        <w:ind w:firstLine="562" w:firstLineChars="200"/>
        <w:jc w:val="both"/>
        <w:rPr>
          <w:rFonts w:hint="eastAsia" w:ascii="仿宋" w:hAnsi="仿宋" w:eastAsia="仿宋" w:cs="仿宋"/>
          <w:b/>
          <w:bCs/>
          <w:sz w:val="28"/>
          <w:szCs w:val="28"/>
          <w:highlight w:val="none"/>
          <w:lang w:val="en-US" w:eastAsia="zh-CN"/>
        </w:rPr>
      </w:pPr>
    </w:p>
    <w:p>
      <w:pPr>
        <w:numPr>
          <w:ilvl w:val="0"/>
          <w:numId w:val="0"/>
        </w:numPr>
        <w:pBdr>
          <w:top w:val="none" w:color="auto" w:sz="0" w:space="0"/>
          <w:left w:val="none" w:color="auto" w:sz="0" w:space="0"/>
          <w:bottom w:val="none" w:color="auto" w:sz="0" w:space="0"/>
          <w:right w:val="none" w:color="auto" w:sz="0" w:space="0"/>
        </w:pBdr>
        <w:ind w:firstLine="600" w:firstLineChars="200"/>
        <w:jc w:val="both"/>
        <w:rPr>
          <w:rFonts w:hint="eastAsia" w:ascii="黑体" w:hAnsi="黑体" w:eastAsia="黑体" w:cs="黑体"/>
          <w:b w:val="0"/>
          <w:bCs w:val="0"/>
          <w:sz w:val="30"/>
          <w:szCs w:val="30"/>
          <w:highlight w:val="none"/>
          <w:lang w:val="en-US" w:eastAsia="zh-CN"/>
        </w:rPr>
      </w:pPr>
      <w:r>
        <w:rPr>
          <w:rFonts w:hint="eastAsia" w:ascii="黑体" w:hAnsi="黑体" w:eastAsia="黑体" w:cs="黑体"/>
          <w:b w:val="0"/>
          <w:bCs w:val="0"/>
          <w:sz w:val="30"/>
          <w:szCs w:val="30"/>
          <w:highlight w:val="none"/>
          <w:lang w:val="en-US" w:eastAsia="zh-CN"/>
        </w:rPr>
        <w:t>二、验收意见</w:t>
      </w:r>
    </w:p>
    <w:tbl>
      <w:tblPr>
        <w:tblStyle w:val="5"/>
        <w:tblW w:w="8333"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1" w:hRule="atLeast"/>
        </w:trPr>
        <w:tc>
          <w:tcPr>
            <w:tcW w:w="8333" w:type="dxa"/>
          </w:tcPr>
          <w:p>
            <w:pPr>
              <w:numPr>
                <w:ilvl w:val="0"/>
                <w:numId w:val="0"/>
              </w:numPr>
              <w:ind w:firstLine="600" w:firstLineChars="200"/>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sz w:val="30"/>
                <w:szCs w:val="30"/>
                <w:highlight w:val="none"/>
              </w:rPr>
              <w:t>20</w:t>
            </w:r>
            <w:r>
              <w:rPr>
                <w:rFonts w:hint="eastAsia" w:ascii="仿宋_GB2312" w:hAnsi="仿宋_GB2312" w:eastAsia="仿宋_GB2312" w:cs="仿宋_GB2312"/>
                <w:sz w:val="30"/>
                <w:szCs w:val="30"/>
                <w:highlight w:val="none"/>
                <w:lang w:val="en-US" w:eastAsia="zh-CN"/>
              </w:rPr>
              <w:t>23</w:t>
            </w:r>
            <w:r>
              <w:rPr>
                <w:rFonts w:hint="eastAsia" w:ascii="仿宋_GB2312" w:hAnsi="仿宋_GB2312" w:eastAsia="仿宋_GB2312" w:cs="仿宋_GB2312"/>
                <w:sz w:val="30"/>
                <w:szCs w:val="30"/>
                <w:highlight w:val="none"/>
              </w:rPr>
              <w:t>年</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13</w:t>
            </w:r>
            <w:r>
              <w:rPr>
                <w:rFonts w:hint="eastAsia" w:ascii="仿宋_GB2312" w:hAnsi="仿宋_GB2312" w:eastAsia="仿宋_GB2312" w:cs="仿宋_GB2312"/>
                <w:sz w:val="30"/>
                <w:szCs w:val="30"/>
                <w:highlight w:val="none"/>
              </w:rPr>
              <w:t>日，</w:t>
            </w:r>
            <w:r>
              <w:rPr>
                <w:rFonts w:hint="eastAsia" w:ascii="仿宋_GB2312" w:hAnsi="仿宋_GB2312" w:eastAsia="仿宋_GB2312" w:cs="仿宋_GB2312"/>
                <w:sz w:val="30"/>
                <w:szCs w:val="30"/>
                <w:highlight w:val="none"/>
                <w:lang w:eastAsia="zh-CN"/>
              </w:rPr>
              <w:t>合江县城市开发投资（集团）有限公司</w:t>
            </w:r>
            <w:r>
              <w:rPr>
                <w:rFonts w:hint="eastAsia" w:ascii="仿宋_GB2312" w:hAnsi="仿宋_GB2312" w:eastAsia="仿宋_GB2312" w:cs="仿宋_GB2312"/>
                <w:sz w:val="30"/>
                <w:szCs w:val="30"/>
                <w:highlight w:val="none"/>
              </w:rPr>
              <w:t>按照《</w:t>
            </w:r>
            <w:r>
              <w:rPr>
                <w:rFonts w:hint="eastAsia" w:ascii="仿宋_GB2312" w:hAnsi="仿宋_GB2312" w:eastAsia="仿宋_GB2312" w:cs="仿宋_GB2312"/>
                <w:spacing w:val="23"/>
                <w:sz w:val="30"/>
                <w:szCs w:val="30"/>
                <w:highlight w:val="none"/>
              </w:rPr>
              <w:t>四川省水利厅转发水利部关于加强事中事后监管规范生产建设项目水土保持设施自主验收的通知》（川水函〔2018〕</w:t>
            </w:r>
            <w:r>
              <w:rPr>
                <w:rFonts w:hint="eastAsia" w:ascii="仿宋_GB2312" w:hAnsi="仿宋_GB2312" w:eastAsia="仿宋_GB2312" w:cs="仿宋_GB2312"/>
                <w:color w:val="auto"/>
                <w:spacing w:val="23"/>
                <w:sz w:val="30"/>
                <w:szCs w:val="30"/>
                <w:highlight w:val="none"/>
              </w:rPr>
              <w:t>887号）</w:t>
            </w:r>
            <w:r>
              <w:rPr>
                <w:rFonts w:hint="eastAsia" w:ascii="仿宋_GB2312" w:hAnsi="仿宋_GB2312" w:eastAsia="仿宋_GB2312" w:cs="仿宋_GB2312"/>
                <w:color w:val="auto"/>
                <w:spacing w:val="23"/>
                <w:sz w:val="30"/>
                <w:szCs w:val="30"/>
                <w:highlight w:val="none"/>
                <w:lang w:eastAsia="zh-CN"/>
              </w:rPr>
              <w:t>、</w:t>
            </w:r>
            <w:r>
              <w:rPr>
                <w:rFonts w:hint="eastAsia" w:ascii="仿宋_GB2312" w:hAnsi="仿宋_GB2312" w:eastAsia="仿宋_GB2312" w:cs="仿宋_GB2312"/>
                <w:color w:val="auto"/>
                <w:sz w:val="30"/>
                <w:szCs w:val="30"/>
                <w:highlight w:val="none"/>
              </w:rPr>
              <w:t>《水利部办公厅关于印发生产建设项目水土保持设施自主验收规程（试行）的通知》（办水保</w:t>
            </w:r>
            <w:r>
              <w:rPr>
                <w:rFonts w:hint="eastAsia" w:ascii="仿宋_GB2312" w:hAnsi="仿宋_GB2312" w:eastAsia="仿宋_GB2312" w:cs="仿宋_GB2312"/>
                <w:spacing w:val="23"/>
                <w:sz w:val="30"/>
                <w:szCs w:val="30"/>
                <w:highlight w:val="none"/>
              </w:rPr>
              <w:t>〔2018〕</w:t>
            </w:r>
            <w:r>
              <w:rPr>
                <w:rFonts w:hint="eastAsia" w:ascii="仿宋_GB2312" w:hAnsi="仿宋_GB2312" w:eastAsia="仿宋_GB2312" w:cs="仿宋_GB2312"/>
                <w:color w:val="auto"/>
                <w:sz w:val="30"/>
                <w:szCs w:val="30"/>
                <w:highlight w:val="none"/>
              </w:rPr>
              <w:t>133号）精神，组织</w:t>
            </w:r>
            <w:r>
              <w:rPr>
                <w:rFonts w:hint="eastAsia" w:ascii="仿宋_GB2312" w:hAnsi="仿宋_GB2312" w:eastAsia="仿宋_GB2312" w:cs="仿宋_GB2312"/>
                <w:color w:val="auto"/>
                <w:sz w:val="30"/>
                <w:szCs w:val="30"/>
                <w:highlight w:val="none"/>
                <w:lang w:eastAsia="zh-CN"/>
              </w:rPr>
              <w:t>合江县城南片区排水防涝完善工程项目</w:t>
            </w:r>
            <w:r>
              <w:rPr>
                <w:rFonts w:hint="eastAsia" w:ascii="仿宋_GB2312" w:hAnsi="仿宋_GB2312" w:eastAsia="仿宋_GB2312" w:cs="仿宋_GB2312"/>
                <w:color w:val="auto"/>
                <w:sz w:val="30"/>
                <w:szCs w:val="30"/>
                <w:highlight w:val="none"/>
              </w:rPr>
              <w:t>水土保持方案编制单位、施工单位、监测单位、验收报告编制单位及特邀水土保持省级专家，成立了</w:t>
            </w:r>
            <w:r>
              <w:rPr>
                <w:rFonts w:hint="eastAsia" w:ascii="仿宋_GB2312" w:hAnsi="仿宋_GB2312" w:eastAsia="仿宋_GB2312" w:cs="仿宋_GB2312"/>
                <w:color w:val="auto"/>
                <w:sz w:val="30"/>
                <w:szCs w:val="30"/>
                <w:highlight w:val="none"/>
                <w:lang w:eastAsia="zh-CN"/>
              </w:rPr>
              <w:t>合江县城南片区排水防涝完善工程项目</w:t>
            </w:r>
            <w:r>
              <w:rPr>
                <w:rFonts w:hint="eastAsia" w:ascii="仿宋_GB2312" w:hAnsi="仿宋_GB2312" w:eastAsia="仿宋_GB2312" w:cs="仿宋_GB2312"/>
                <w:color w:val="auto"/>
                <w:sz w:val="30"/>
                <w:szCs w:val="30"/>
                <w:highlight w:val="none"/>
              </w:rPr>
              <w:t>水土保持设施验收工作小组，开展</w:t>
            </w:r>
            <w:r>
              <w:rPr>
                <w:rFonts w:hint="eastAsia" w:ascii="仿宋_GB2312" w:hAnsi="仿宋_GB2312" w:eastAsia="仿宋_GB2312" w:cs="仿宋_GB2312"/>
                <w:color w:val="auto"/>
                <w:sz w:val="30"/>
                <w:szCs w:val="30"/>
                <w:highlight w:val="none"/>
                <w:lang w:eastAsia="zh-CN"/>
              </w:rPr>
              <w:t>合江县城南片区排水防涝完善工程项目</w:t>
            </w:r>
            <w:r>
              <w:rPr>
                <w:rFonts w:hint="eastAsia" w:ascii="仿宋_GB2312" w:hAnsi="仿宋_GB2312" w:eastAsia="仿宋_GB2312" w:cs="仿宋_GB2312"/>
                <w:color w:val="auto"/>
                <w:sz w:val="30"/>
                <w:szCs w:val="30"/>
                <w:highlight w:val="none"/>
              </w:rPr>
              <w:t>水土保持设施的验收工作</w:t>
            </w:r>
            <w:r>
              <w:rPr>
                <w:rFonts w:hint="eastAsia" w:ascii="仿宋_GB2312" w:hAnsi="仿宋_GB2312" w:eastAsia="仿宋_GB2312" w:cs="仿宋_GB2312"/>
                <w:b w:val="0"/>
                <w:bCs w:val="0"/>
                <w:sz w:val="30"/>
                <w:szCs w:val="30"/>
                <w:highlight w:val="none"/>
                <w:vertAlign w:val="baseline"/>
                <w:lang w:val="en-US" w:eastAsia="zh-CN"/>
              </w:rPr>
              <w:t>。</w:t>
            </w:r>
          </w:p>
          <w:p>
            <w:pPr>
              <w:numPr>
                <w:ilvl w:val="0"/>
                <w:numId w:val="0"/>
              </w:numPr>
              <w:ind w:firstLine="600" w:firstLineChars="200"/>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验收工作小组踏勘现场并进行了相关资料的审阅，</w:t>
            </w:r>
            <w:r>
              <w:rPr>
                <w:rFonts w:hint="eastAsia" w:ascii="仿宋_GB2312" w:hAnsi="仿宋_GB2312" w:eastAsia="仿宋_GB2312" w:cs="仿宋_GB2312"/>
                <w:sz w:val="30"/>
                <w:szCs w:val="30"/>
                <w:highlight w:val="none"/>
                <w:vertAlign w:val="baseline"/>
                <w:lang w:eastAsia="zh-CN"/>
              </w:rPr>
              <w:t>在</w:t>
            </w:r>
            <w:r>
              <w:rPr>
                <w:rFonts w:hint="eastAsia" w:ascii="仿宋_GB2312" w:hAnsi="仿宋_GB2312" w:eastAsia="仿宋_GB2312" w:cs="仿宋_GB2312"/>
                <w:b w:val="0"/>
                <w:bCs w:val="0"/>
                <w:sz w:val="30"/>
                <w:szCs w:val="30"/>
                <w:highlight w:val="none"/>
                <w:vertAlign w:val="baseline"/>
                <w:lang w:val="en-US" w:eastAsia="zh-CN"/>
              </w:rPr>
              <w:t>合江县城市开发投资（集团）有限公司会议室</w:t>
            </w:r>
            <w:r>
              <w:rPr>
                <w:rFonts w:hint="eastAsia" w:ascii="仿宋_GB2312" w:hAnsi="仿宋_GB2312" w:eastAsia="仿宋_GB2312" w:cs="仿宋_GB2312"/>
                <w:sz w:val="30"/>
                <w:szCs w:val="30"/>
                <w:highlight w:val="none"/>
                <w:vertAlign w:val="baseline"/>
                <w:lang w:eastAsia="zh-CN"/>
              </w:rPr>
              <w:t>召开了验收工作会议，在听取了水土保持方案编制单位、施工单位、监理单位、验收报告编制单位的汇报后，经验收工作小组质询讨论，形成鉴定意见如下：</w:t>
            </w:r>
          </w:p>
          <w:p>
            <w:pPr>
              <w:numPr>
                <w:ilvl w:val="0"/>
                <w:numId w:val="0"/>
              </w:numPr>
              <w:ind w:firstLine="600" w:firstLineChars="200"/>
              <w:rPr>
                <w:rFonts w:hint="default"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（一）项目概况</w:t>
            </w:r>
          </w:p>
          <w:p>
            <w:pPr>
              <w:ind w:firstLine="600" w:firstLineChars="200"/>
              <w:jc w:val="both"/>
              <w:rPr>
                <w:rFonts w:hint="eastAsia" w:ascii="仿宋_GB2312" w:hAnsi="仿宋_GB2312" w:eastAsia="仿宋_GB2312" w:cs="仿宋_GB2312"/>
                <w:sz w:val="30"/>
                <w:szCs w:val="30"/>
                <w:highlight w:val="none"/>
                <w:vertAlign w:val="baseline"/>
                <w:lang w:eastAsia="zh-CN"/>
              </w:rPr>
            </w:pPr>
            <w:r>
              <w:rPr>
                <w:rFonts w:hint="eastAsia" w:ascii="仿宋_GB2312" w:hAnsi="仿宋_GB2312" w:eastAsia="仿宋_GB2312" w:cs="仿宋_GB2312"/>
                <w:b w:val="0"/>
                <w:bCs w:val="0"/>
                <w:sz w:val="30"/>
                <w:szCs w:val="30"/>
                <w:highlight w:val="none"/>
                <w:vertAlign w:val="baseline"/>
                <w:lang w:val="en-US" w:eastAsia="zh-CN"/>
              </w:rPr>
              <w:t>合江县城南片区排水防涝完善工程项目</w:t>
            </w:r>
            <w:r>
              <w:rPr>
                <w:rFonts w:hint="eastAsia" w:ascii="仿宋_GB2312" w:hAnsi="仿宋_GB2312" w:eastAsia="仿宋_GB2312" w:cs="仿宋_GB2312"/>
                <w:sz w:val="30"/>
                <w:szCs w:val="30"/>
                <w:highlight w:val="none"/>
                <w:vertAlign w:val="baseline"/>
                <w:lang w:eastAsia="zh-CN"/>
              </w:rPr>
              <w:t>位于合江县符阳街道滨江路中段</w:t>
            </w:r>
            <w:r>
              <w:rPr>
                <w:rFonts w:hint="eastAsia" w:ascii="仿宋_GB2312" w:hAnsi="仿宋_GB2312" w:eastAsia="仿宋_GB2312" w:cs="仿宋_GB2312"/>
                <w:b w:val="0"/>
                <w:bCs w:val="0"/>
                <w:sz w:val="30"/>
                <w:szCs w:val="30"/>
                <w:highlight w:val="none"/>
                <w:vertAlign w:val="baseline"/>
                <w:lang w:val="en-US" w:eastAsia="zh-CN"/>
              </w:rPr>
              <w:t>，其中心地理坐标为：105°49′55.84″E、28°48′56.88″N。</w:t>
            </w:r>
          </w:p>
          <w:p>
            <w:pPr>
              <w:ind w:firstLine="600" w:firstLineChars="200"/>
              <w:jc w:val="both"/>
              <w:rPr>
                <w:rFonts w:hint="default" w:ascii="仿宋_GB2312" w:hAnsi="仿宋_GB2312" w:eastAsia="仿宋_GB2312" w:cs="仿宋_GB2312"/>
                <w:sz w:val="30"/>
                <w:szCs w:val="30"/>
                <w:highlight w:val="none"/>
                <w:vertAlign w:val="baseline"/>
                <w:lang w:val="en-US" w:eastAsia="zh-CN"/>
              </w:rPr>
            </w:pPr>
            <w:r>
              <w:rPr>
                <w:rFonts w:hint="eastAsia" w:ascii="仿宋_GB2312" w:hAnsi="仿宋_GB2312" w:eastAsia="仿宋_GB2312" w:cs="仿宋_GB2312"/>
                <w:sz w:val="30"/>
                <w:szCs w:val="30"/>
                <w:highlight w:val="none"/>
                <w:vertAlign w:val="baseline"/>
                <w:lang w:eastAsia="zh-CN"/>
              </w:rPr>
              <w:t>项目建设内容及规模：</w:t>
            </w:r>
            <w:r>
              <w:rPr>
                <w:rFonts w:hint="eastAsia" w:ascii="仿宋_GB2312" w:hAnsi="仿宋_GB2312" w:eastAsia="仿宋_GB2312" w:cs="仿宋_GB2312"/>
                <w:sz w:val="30"/>
                <w:szCs w:val="30"/>
                <w:highlight w:val="none"/>
                <w:lang w:eastAsia="zh-CN"/>
              </w:rPr>
              <w:t>在桂圆林、桥凼、马街等社区新建管径600mm-800mm的排水管网10km；增设雨水篦100个、检查井100个、提升泵2个等设施</w:t>
            </w:r>
            <w:r>
              <w:rPr>
                <w:rFonts w:hint="eastAsia" w:ascii="仿宋_GB2312" w:hAnsi="仿宋_GB2312" w:eastAsia="仿宋_GB2312" w:cs="仿宋_GB2312"/>
                <w:color w:val="auto"/>
                <w:sz w:val="30"/>
                <w:szCs w:val="30"/>
                <w:highlight w:val="none"/>
                <w:vertAlign w:val="baseline"/>
                <w:lang w:eastAsia="zh-CN"/>
              </w:rPr>
              <w:t>。</w:t>
            </w:r>
          </w:p>
          <w:p>
            <w:pPr>
              <w:ind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sz w:val="30"/>
                <w:szCs w:val="30"/>
                <w:highlight w:val="none"/>
                <w:vertAlign w:val="baseline"/>
                <w:lang w:val="en-US" w:eastAsia="zh-CN"/>
              </w:rPr>
              <w:t>建设工期：建设工期5个月，从2022年9月～2023年1月</w:t>
            </w:r>
            <w:r>
              <w:rPr>
                <w:rFonts w:hint="eastAsia" w:ascii="仿宋_GB2312" w:hAnsi="仿宋_GB2312" w:eastAsia="仿宋_GB2312" w:cs="仿宋_GB2312"/>
                <w:b w:val="0"/>
                <w:bCs w:val="0"/>
                <w:sz w:val="30"/>
                <w:szCs w:val="30"/>
                <w:highlight w:val="none"/>
                <w:vertAlign w:val="baseline"/>
                <w:lang w:val="en-US" w:eastAsia="zh-CN"/>
              </w:rPr>
              <w:t>。</w:t>
            </w:r>
          </w:p>
          <w:p>
            <w:pPr>
              <w:numPr>
                <w:ilvl w:val="0"/>
                <w:numId w:val="0"/>
              </w:numPr>
              <w:ind w:firstLine="600" w:firstLineChars="200"/>
              <w:jc w:val="left"/>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（二）水土保持方案批复情况</w:t>
            </w:r>
          </w:p>
          <w:p>
            <w:pPr>
              <w:numPr>
                <w:ilvl w:val="0"/>
                <w:numId w:val="0"/>
              </w:numPr>
              <w:ind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2023年1月13日，合江县水务局对合江县城南片区排水防涝完善工程项目水土保持方案作出了行政许可决定《合江县水务局关于合江县城南片区排水防涝完善工程项目水土保持行政许可的决定》（合水许可﹝2023﹞4号）。该决定认为合江县城南片区排水防涝完善工程项目水土保持行政许可的申请、承诺书和水土保持方案，材料完整，格式符合规定要求，准予许可。</w:t>
            </w:r>
          </w:p>
          <w:p>
            <w:pPr>
              <w:numPr>
                <w:ilvl w:val="0"/>
                <w:numId w:val="0"/>
              </w:numPr>
              <w:ind w:firstLine="600" w:firstLineChars="200"/>
              <w:jc w:val="left"/>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（三）水土保持设计</w:t>
            </w:r>
          </w:p>
          <w:p>
            <w:pPr>
              <w:numPr>
                <w:ilvl w:val="0"/>
                <w:numId w:val="0"/>
              </w:numPr>
              <w:ind w:firstLine="600" w:firstLineChars="200"/>
              <w:jc w:val="left"/>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本项目水土保持措施实施情况如下：</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一、管沟作业区</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工程措施：</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主体工程设计了沟槽内外的降水措施：沟槽顶两侧设置排水沟，以防止外部雨水进入沟槽；沟槽底部设置排水沟，以避免沟槽内形成积水。排水沟为M7.5浆砌砖结构，共2400m，断面尺寸为0.3×0.3m（宽×深）。</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临时措施：</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主体工程设计了密目网遮盖措施，用密目网对沟槽两侧的回填土进行遮盖，用密目网约1600m²。</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二、施工生产区</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工程措施：</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主体工程管沟作业区设计了沟槽内外的降水措施，为避免雨水中携带过多泥沙排入河道，本方案新增沉砂池措施，沉砂池为砖砌结构，尺寸为2m×2m×1m（长×宽×深），沉砂池共2口。</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植物措施：</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主体工程中设计了棕榈树、小叶榕移栽措施（包含移出、移回），主体工程施工前对占地范围内的棕榈树、小叶榕进行整株移出，主体工程施工结束后移回。棕榈树、小叶榕共150株。</w:t>
            </w:r>
          </w:p>
          <w:p>
            <w:pPr>
              <w:numPr>
                <w:ilvl w:val="0"/>
                <w:numId w:val="0"/>
              </w:numPr>
              <w:ind w:leftChars="0" w:firstLine="600" w:firstLineChars="200"/>
              <w:jc w:val="left"/>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（四）水土保持监测</w:t>
            </w:r>
          </w:p>
          <w:p>
            <w:pPr>
              <w:ind w:firstLine="600" w:firstLineChars="2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vertAlign w:val="baseline"/>
                <w:lang w:val="en-US" w:eastAsia="zh-CN"/>
              </w:rPr>
              <w:t>根据现场踏勘及监测</w:t>
            </w:r>
            <w:bookmarkStart w:id="0" w:name="_GoBack"/>
            <w:bookmarkEnd w:id="0"/>
            <w:r>
              <w:rPr>
                <w:rFonts w:hint="eastAsia" w:ascii="仿宋_GB2312" w:hAnsi="仿宋_GB2312" w:eastAsia="仿宋_GB2312" w:cs="仿宋_GB2312"/>
                <w:sz w:val="30"/>
                <w:szCs w:val="30"/>
                <w:highlight w:val="none"/>
                <w:vertAlign w:val="baseline"/>
                <w:lang w:val="en-US" w:eastAsia="zh-CN"/>
              </w:rPr>
              <w:t>认为：本工程水土保持措施设计及布局总体合理，工程质量达到了设计标准，各项水土流失防治指标达到了有关要求；</w:t>
            </w:r>
            <w:r>
              <w:rPr>
                <w:rFonts w:hint="eastAsia" w:ascii="仿宋_GB2312" w:hAnsi="仿宋_GB2312" w:eastAsia="仿宋_GB2312" w:cs="仿宋_GB2312"/>
                <w:b w:val="0"/>
                <w:bCs w:val="0"/>
                <w:sz w:val="30"/>
                <w:szCs w:val="30"/>
                <w:highlight w:val="none"/>
                <w:vertAlign w:val="baseline"/>
                <w:lang w:val="en-US" w:eastAsia="zh-CN"/>
              </w:rPr>
              <w:t>水土流失治理度</w:t>
            </w:r>
            <w:r>
              <w:rPr>
                <w:rFonts w:hint="eastAsia" w:ascii="仿宋_GB2312" w:hAnsi="仿宋_GB2312" w:eastAsia="仿宋_GB2312" w:cs="仿宋_GB2312"/>
                <w:sz w:val="30"/>
                <w:szCs w:val="30"/>
                <w:highlight w:val="none"/>
                <w:vertAlign w:val="baseline"/>
                <w:lang w:val="en-US" w:eastAsia="zh-CN"/>
              </w:rPr>
              <w:t>达到了98.76%（目标值97%），</w:t>
            </w:r>
            <w:r>
              <w:rPr>
                <w:rFonts w:hint="eastAsia" w:ascii="仿宋_GB2312" w:hAnsi="仿宋_GB2312" w:eastAsia="仿宋_GB2312" w:cs="仿宋_GB2312"/>
                <w:b w:val="0"/>
                <w:bCs w:val="0"/>
                <w:sz w:val="30"/>
                <w:szCs w:val="30"/>
                <w:highlight w:val="none"/>
                <w:vertAlign w:val="baseline"/>
                <w:lang w:val="en-US" w:eastAsia="zh-CN"/>
              </w:rPr>
              <w:t>土壤流失控制比达到了</w:t>
            </w:r>
            <w:r>
              <w:rPr>
                <w:rFonts w:hint="eastAsia" w:ascii="仿宋_GB2312" w:hAnsi="仿宋_GB2312" w:eastAsia="仿宋_GB2312" w:cs="仿宋_GB2312"/>
                <w:sz w:val="30"/>
                <w:szCs w:val="30"/>
                <w:highlight w:val="none"/>
                <w:vertAlign w:val="baseline"/>
                <w:lang w:val="en-US" w:eastAsia="zh-CN"/>
              </w:rPr>
              <w:t>3.62（目标值1），</w:t>
            </w:r>
            <w:r>
              <w:rPr>
                <w:rFonts w:hint="eastAsia" w:ascii="仿宋_GB2312" w:hAnsi="仿宋_GB2312" w:eastAsia="仿宋_GB2312" w:cs="仿宋_GB2312"/>
                <w:b w:val="0"/>
                <w:bCs w:val="0"/>
                <w:sz w:val="30"/>
                <w:szCs w:val="30"/>
                <w:highlight w:val="none"/>
                <w:vertAlign w:val="baseline"/>
                <w:lang w:val="en-US" w:eastAsia="zh-CN"/>
              </w:rPr>
              <w:t>渣土防护率</w:t>
            </w:r>
            <w:r>
              <w:rPr>
                <w:rFonts w:hint="eastAsia" w:ascii="仿宋_GB2312" w:hAnsi="仿宋_GB2312" w:eastAsia="仿宋_GB2312" w:cs="仿宋_GB2312"/>
                <w:sz w:val="30"/>
                <w:szCs w:val="30"/>
                <w:highlight w:val="none"/>
                <w:vertAlign w:val="baseline"/>
                <w:lang w:val="en-US" w:eastAsia="zh-CN"/>
              </w:rPr>
              <w:t>达到了98.92%（目标值92%），</w:t>
            </w:r>
            <w:r>
              <w:rPr>
                <w:rFonts w:hint="eastAsia" w:ascii="仿宋_GB2312" w:hAnsi="仿宋_GB2312" w:eastAsia="仿宋_GB2312" w:cs="仿宋_GB2312"/>
                <w:b w:val="0"/>
                <w:bCs w:val="0"/>
                <w:sz w:val="30"/>
                <w:szCs w:val="30"/>
                <w:highlight w:val="none"/>
                <w:vertAlign w:val="baseline"/>
                <w:lang w:val="en-US" w:eastAsia="zh-CN"/>
              </w:rPr>
              <w:t>表土保护率达到了98.16%</w:t>
            </w:r>
            <w:r>
              <w:rPr>
                <w:rFonts w:hint="eastAsia" w:ascii="仿宋_GB2312" w:hAnsi="仿宋_GB2312" w:eastAsia="仿宋_GB2312" w:cs="仿宋_GB2312"/>
                <w:sz w:val="30"/>
                <w:szCs w:val="30"/>
                <w:highlight w:val="none"/>
                <w:vertAlign w:val="baseline"/>
                <w:lang w:val="en-US" w:eastAsia="zh-CN"/>
              </w:rPr>
              <w:t>（目标值92%）</w:t>
            </w:r>
            <w:r>
              <w:rPr>
                <w:rFonts w:hint="eastAsia" w:ascii="仿宋_GB2312" w:hAnsi="仿宋_GB2312" w:eastAsia="仿宋_GB2312" w:cs="仿宋_GB2312"/>
                <w:b w:val="0"/>
                <w:bCs w:val="0"/>
                <w:sz w:val="30"/>
                <w:szCs w:val="30"/>
                <w:highlight w:val="none"/>
                <w:vertAlign w:val="baseline"/>
                <w:lang w:val="en-US" w:eastAsia="zh-CN"/>
              </w:rPr>
              <w:t>，</w:t>
            </w:r>
            <w:r>
              <w:rPr>
                <w:rFonts w:hint="eastAsia" w:ascii="仿宋_GB2312" w:hAnsi="仿宋_GB2312" w:eastAsia="仿宋_GB2312" w:cs="仿宋_GB2312"/>
                <w:sz w:val="30"/>
                <w:szCs w:val="30"/>
                <w:highlight w:val="none"/>
                <w:vertAlign w:val="baseline"/>
                <w:lang w:val="en-US" w:eastAsia="zh-CN"/>
              </w:rPr>
              <w:t>林草植被恢复率达到了99.52%（目标值97%），林草覆盖率达到了1.86%（目标值1%），各项水土流失防治指标均达到了目标值。</w:t>
            </w:r>
          </w:p>
          <w:p>
            <w:pPr>
              <w:numPr>
                <w:ilvl w:val="0"/>
                <w:numId w:val="0"/>
              </w:numPr>
              <w:ind w:firstLine="600" w:firstLineChars="200"/>
              <w:jc w:val="left"/>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（五）验收报告编制情况和主要结论</w:t>
            </w:r>
          </w:p>
          <w:p>
            <w:pPr>
              <w:widowControl w:val="0"/>
              <w:numPr>
                <w:ilvl w:val="0"/>
                <w:numId w:val="0"/>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2023年2月，四川占川项目管理咨询有限公司编制完成了《合江县城南片区排水防涝完善工程项目水土保持设施验收报告》。</w:t>
            </w:r>
          </w:p>
          <w:p>
            <w:pPr>
              <w:widowControl w:val="0"/>
              <w:numPr>
                <w:ilvl w:val="0"/>
                <w:numId w:val="0"/>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报告认为项目实施的工程措施、植物措施、临时措施等分部工程水土保持措施质量总体合格，不存在以下情况：</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未依法依规履行水土保持方案及重大变更的编报审批程序的；</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未依法依规开展水土保持监理工作；</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废弃土石渣未堆放在经批准的水土保持方案确定的专门存放地的；</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水土保持措施体系、等级和标准未按经批准的水土保持方案要求落实的；</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重要防护对象无安全稳定结论或结论为不稳定的；</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水土保持分部工程和单位工程未经验收或验收不合格的；</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水土保持监理总结报告等材料弄虚作假或存在重大技术问题的；</w:t>
            </w:r>
          </w:p>
          <w:p>
            <w:pPr>
              <w:widowControl w:val="0"/>
              <w:numPr>
                <w:ilvl w:val="0"/>
                <w:numId w:val="1"/>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未依法依规缴纳水土保持补偿费的。</w:t>
            </w:r>
          </w:p>
          <w:p>
            <w:pPr>
              <w:widowControl w:val="0"/>
              <w:numPr>
                <w:ilvl w:val="0"/>
                <w:numId w:val="0"/>
              </w:numPr>
              <w:ind w:leftChars="0"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经综合分析，符合验收条件。</w:t>
            </w:r>
          </w:p>
          <w:p>
            <w:pPr>
              <w:widowControl w:val="0"/>
              <w:numPr>
                <w:ilvl w:val="0"/>
                <w:numId w:val="0"/>
              </w:numPr>
              <w:ind w:firstLine="600" w:firstLineChars="200"/>
              <w:jc w:val="both"/>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（六）验收结论</w:t>
            </w:r>
          </w:p>
          <w:p>
            <w:pPr>
              <w:widowControl w:val="0"/>
              <w:numPr>
                <w:ilvl w:val="0"/>
                <w:numId w:val="0"/>
              </w:numPr>
              <w:ind w:leftChars="0" w:firstLine="600" w:firstLineChars="200"/>
              <w:jc w:val="both"/>
              <w:rPr>
                <w:rFonts w:hint="eastAsia" w:ascii="仿宋_GB2312" w:hAnsi="仿宋_GB2312" w:eastAsia="仿宋_GB2312" w:cs="仿宋_GB2312"/>
                <w:b/>
                <w:bCs/>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经验收组</w:t>
            </w:r>
            <w:r>
              <w:rPr>
                <w:rFonts w:hint="eastAsia" w:ascii="仿宋_GB2312" w:hAnsi="仿宋_GB2312" w:eastAsia="仿宋_GB2312" w:cs="仿宋_GB2312"/>
                <w:sz w:val="30"/>
                <w:szCs w:val="30"/>
                <w:highlight w:val="none"/>
                <w:vertAlign w:val="baseline"/>
                <w:lang w:eastAsia="zh-CN"/>
              </w:rPr>
              <w:t>质询讨论</w:t>
            </w:r>
            <w:r>
              <w:rPr>
                <w:rFonts w:hint="eastAsia" w:ascii="仿宋_GB2312" w:hAnsi="仿宋_GB2312" w:eastAsia="仿宋_GB2312" w:cs="仿宋_GB2312"/>
                <w:sz w:val="30"/>
                <w:szCs w:val="30"/>
                <w:highlight w:val="none"/>
                <w:vertAlign w:val="baseline"/>
                <w:lang w:val="en-US" w:eastAsia="zh-CN"/>
              </w:rPr>
              <w:t>后认为</w:t>
            </w:r>
            <w:r>
              <w:rPr>
                <w:rFonts w:hint="eastAsia" w:ascii="仿宋_GB2312" w:hAnsi="仿宋_GB2312" w:eastAsia="仿宋_GB2312" w:cs="仿宋_GB2312"/>
                <w:b w:val="0"/>
                <w:bCs w:val="0"/>
                <w:sz w:val="30"/>
                <w:szCs w:val="30"/>
                <w:highlight w:val="none"/>
                <w:vertAlign w:val="baseline"/>
                <w:lang w:val="en-US" w:eastAsia="zh-CN"/>
              </w:rPr>
              <w:t>，本项目的水土保持工作严格按照了水土保持方案及批复文件的要求进行施工，全面完成了水土流失预防和治理任务，水土流失防治的各项指标均达到了水土保持方案确定的目标值。项目水土保持实施情况符合相关要求，较好的完成了各项水土流失治理任务，各分部工程水土保持措施评定为合格，不存在《水利部办公厅关于印发生产建设项目水土保持设施自主验收规程（试行）的通知》（办水保【2018】133号）中规定的不予通过的条款情况，符合水土保持设施验收的条件，同意该项目水土保持设施通过验收。</w:t>
            </w:r>
          </w:p>
          <w:p>
            <w:pPr>
              <w:spacing w:line="360" w:lineRule="auto"/>
              <w:ind w:firstLine="692" w:firstLineChars="200"/>
              <w:rPr>
                <w:rFonts w:hint="eastAsia" w:ascii="仿宋_GB2312" w:hAnsi="仿宋_GB2312" w:eastAsia="仿宋_GB2312" w:cs="仿宋_GB2312"/>
                <w:b w:val="0"/>
                <w:bCs w:val="0"/>
                <w:color w:val="auto"/>
                <w:spacing w:val="23"/>
                <w:sz w:val="30"/>
                <w:szCs w:val="30"/>
                <w:highlight w:val="none"/>
                <w:vertAlign w:val="baseline"/>
                <w:lang w:val="en-US" w:eastAsia="zh-CN"/>
              </w:rPr>
            </w:pPr>
            <w:r>
              <w:rPr>
                <w:rFonts w:hint="eastAsia" w:ascii="仿宋_GB2312" w:hAnsi="仿宋_GB2312" w:eastAsia="仿宋_GB2312" w:cs="仿宋_GB2312"/>
                <w:b w:val="0"/>
                <w:bCs w:val="0"/>
                <w:color w:val="auto"/>
                <w:spacing w:val="23"/>
                <w:sz w:val="30"/>
                <w:szCs w:val="30"/>
                <w:highlight w:val="none"/>
                <w:vertAlign w:val="baseline"/>
                <w:lang w:val="en-US" w:eastAsia="zh-CN"/>
              </w:rPr>
              <w:t>（七）后续管护要求</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在项目运行期间，对已建成的水土保持设施定期进行检查和维护，发现问题及时解决，保证各项水土保持工程发挥应有的水土保持功能。</w:t>
            </w:r>
          </w:p>
          <w:p>
            <w:pPr>
              <w:jc w:val="left"/>
              <w:rPr>
                <w:rFonts w:hint="default" w:ascii="仿宋_GB2312" w:hAnsi="仿宋_GB2312" w:eastAsia="仿宋_GB2312" w:cs="仿宋_GB2312"/>
                <w:b w:val="0"/>
                <w:bCs w:val="0"/>
                <w:sz w:val="30"/>
                <w:szCs w:val="30"/>
                <w:highlight w:val="none"/>
                <w:vertAlign w:val="baseline"/>
                <w:lang w:val="en-US" w:eastAsia="zh-CN"/>
              </w:rPr>
            </w:pPr>
          </w:p>
          <w:p>
            <w:pPr>
              <w:ind w:firstLine="2400" w:firstLineChars="800"/>
              <w:jc w:val="left"/>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合江县城南片区排水防涝完善工程项目</w:t>
            </w:r>
          </w:p>
          <w:p>
            <w:pPr>
              <w:ind w:firstLine="3000" w:firstLineChars="1000"/>
              <w:jc w:val="left"/>
              <w:rPr>
                <w:rFonts w:hint="eastAsia" w:ascii="仿宋_GB2312" w:hAnsi="仿宋_GB2312" w:eastAsia="仿宋_GB2312" w:cs="仿宋_GB2312"/>
                <w:b w:val="0"/>
                <w:bCs w:val="0"/>
                <w:sz w:val="30"/>
                <w:szCs w:val="30"/>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水土保持设施验收工作小组</w:t>
            </w:r>
          </w:p>
          <w:p>
            <w:pPr>
              <w:ind w:firstLine="3900" w:firstLineChars="1300"/>
              <w:jc w:val="left"/>
              <w:rPr>
                <w:rFonts w:hint="eastAsia" w:eastAsia="宋体"/>
                <w:highlight w:val="none"/>
                <w:vertAlign w:val="baseline"/>
                <w:lang w:val="en-US" w:eastAsia="zh-CN"/>
              </w:rPr>
            </w:pPr>
            <w:r>
              <w:rPr>
                <w:rFonts w:hint="eastAsia" w:ascii="仿宋_GB2312" w:hAnsi="仿宋_GB2312" w:eastAsia="仿宋_GB2312" w:cs="仿宋_GB2312"/>
                <w:b w:val="0"/>
                <w:bCs w:val="0"/>
                <w:sz w:val="30"/>
                <w:szCs w:val="30"/>
                <w:highlight w:val="none"/>
                <w:vertAlign w:val="baseline"/>
                <w:lang w:val="en-US" w:eastAsia="zh-CN"/>
              </w:rPr>
              <w:t>2023年2月13日</w:t>
            </w:r>
          </w:p>
        </w:tc>
      </w:tr>
    </w:tbl>
    <w:p>
      <w:pPr>
        <w:ind w:firstLine="562" w:firstLineChars="200"/>
        <w:rPr>
          <w:rFonts w:hint="eastAsia" w:eastAsia="宋体"/>
          <w:b/>
          <w:bCs/>
          <w:sz w:val="28"/>
          <w:szCs w:val="28"/>
          <w:highlight w:val="none"/>
          <w:lang w:eastAsia="zh-CN"/>
        </w:rPr>
      </w:pPr>
      <w:r>
        <w:rPr>
          <w:rFonts w:hint="eastAsia" w:eastAsia="宋体"/>
          <w:b/>
          <w:bCs/>
          <w:sz w:val="28"/>
          <w:szCs w:val="28"/>
          <w:highlight w:val="none"/>
          <w:lang w:eastAsia="zh-CN"/>
        </w:rPr>
        <w:br w:type="page"/>
      </w:r>
    </w:p>
    <w:p>
      <w:pPr>
        <w:numPr>
          <w:ilvl w:val="0"/>
          <w:numId w:val="0"/>
        </w:numPr>
        <w:pBdr>
          <w:top w:val="none" w:color="auto" w:sz="0" w:space="0"/>
          <w:left w:val="none" w:color="auto" w:sz="0" w:space="0"/>
          <w:bottom w:val="none" w:color="auto" w:sz="0" w:space="0"/>
          <w:right w:val="none" w:color="auto" w:sz="0" w:space="0"/>
        </w:pBdr>
        <w:ind w:firstLine="600" w:firstLineChars="200"/>
        <w:jc w:val="both"/>
        <w:rPr>
          <w:rFonts w:hint="eastAsia" w:eastAsia="宋体"/>
          <w:b/>
          <w:bCs/>
          <w:sz w:val="28"/>
          <w:szCs w:val="28"/>
          <w:highlight w:val="none"/>
          <w:lang w:eastAsia="zh-CN"/>
        </w:rPr>
      </w:pPr>
      <w:r>
        <w:rPr>
          <w:rFonts w:hint="eastAsia" w:ascii="黑体" w:hAnsi="黑体" w:eastAsia="黑体" w:cs="黑体"/>
          <w:b w:val="0"/>
          <w:bCs w:val="0"/>
          <w:sz w:val="30"/>
          <w:szCs w:val="30"/>
          <w:highlight w:val="none"/>
          <w:lang w:val="en-US" w:eastAsia="zh-CN"/>
        </w:rPr>
        <w:t>三、验收组成员签字表</w:t>
      </w:r>
    </w:p>
    <w:tbl>
      <w:tblPr>
        <w:tblStyle w:val="5"/>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017"/>
        <w:gridCol w:w="1545"/>
        <w:gridCol w:w="131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0"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分工</w:t>
            </w:r>
          </w:p>
        </w:tc>
        <w:tc>
          <w:tcPr>
            <w:tcW w:w="301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单位</w:t>
            </w:r>
          </w:p>
        </w:tc>
        <w:tc>
          <w:tcPr>
            <w:tcW w:w="1545"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职务/职称</w:t>
            </w:r>
          </w:p>
        </w:tc>
        <w:tc>
          <w:tcPr>
            <w:tcW w:w="1310"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签字</w:t>
            </w:r>
          </w:p>
        </w:tc>
        <w:tc>
          <w:tcPr>
            <w:tcW w:w="166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50"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组长</w:t>
            </w:r>
          </w:p>
        </w:tc>
        <w:tc>
          <w:tcPr>
            <w:tcW w:w="301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合江县城市开发投资（集团）有限公司</w:t>
            </w:r>
          </w:p>
        </w:tc>
        <w:tc>
          <w:tcPr>
            <w:tcW w:w="1545"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310"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66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50" w:type="dxa"/>
            <w:vMerge w:val="restart"/>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成员</w:t>
            </w:r>
          </w:p>
        </w:tc>
        <w:tc>
          <w:tcPr>
            <w:tcW w:w="301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四川占川项目管理咨询有限公司</w:t>
            </w:r>
          </w:p>
        </w:tc>
        <w:tc>
          <w:tcPr>
            <w:tcW w:w="1545"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310"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66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验收报告</w:t>
            </w:r>
          </w:p>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50" w:type="dxa"/>
            <w:vMerge w:val="continue"/>
            <w:vAlign w:val="center"/>
          </w:tcPr>
          <w:p>
            <w:pPr>
              <w:numPr>
                <w:ilvl w:val="0"/>
                <w:numId w:val="0"/>
              </w:numPr>
              <w:ind w:leftChars="0" w:firstLine="560" w:firstLineChars="200"/>
              <w:jc w:val="center"/>
              <w:rPr>
                <w:rFonts w:hint="eastAsia" w:ascii="仿宋_GB2312" w:hAnsi="仿宋_GB2312" w:eastAsia="仿宋_GB2312" w:cs="仿宋_GB2312"/>
                <w:b w:val="0"/>
                <w:bCs w:val="0"/>
                <w:sz w:val="28"/>
                <w:szCs w:val="28"/>
                <w:highlight w:val="none"/>
                <w:lang w:val="en-US" w:eastAsia="zh-CN"/>
              </w:rPr>
            </w:pPr>
          </w:p>
        </w:tc>
        <w:tc>
          <w:tcPr>
            <w:tcW w:w="301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中祥冠一建设集团有限公司</w:t>
            </w:r>
          </w:p>
        </w:tc>
        <w:tc>
          <w:tcPr>
            <w:tcW w:w="1545"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310"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66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50" w:type="dxa"/>
            <w:vMerge w:val="continue"/>
            <w:vAlign w:val="center"/>
          </w:tcPr>
          <w:p>
            <w:pPr>
              <w:numPr>
                <w:ilvl w:val="0"/>
                <w:numId w:val="0"/>
              </w:numPr>
              <w:ind w:leftChars="0" w:firstLine="560" w:firstLineChars="200"/>
              <w:jc w:val="center"/>
              <w:rPr>
                <w:rFonts w:hint="eastAsia" w:ascii="仿宋_GB2312" w:hAnsi="仿宋_GB2312" w:eastAsia="仿宋_GB2312" w:cs="仿宋_GB2312"/>
                <w:b w:val="0"/>
                <w:bCs w:val="0"/>
                <w:sz w:val="28"/>
                <w:szCs w:val="28"/>
                <w:highlight w:val="none"/>
                <w:lang w:val="en-US" w:eastAsia="zh-CN"/>
              </w:rPr>
            </w:pPr>
          </w:p>
        </w:tc>
        <w:tc>
          <w:tcPr>
            <w:tcW w:w="301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四川占川项目管理咨询有限公司</w:t>
            </w:r>
          </w:p>
        </w:tc>
        <w:tc>
          <w:tcPr>
            <w:tcW w:w="1545"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310"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66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50" w:type="dxa"/>
            <w:vMerge w:val="continue"/>
            <w:vAlign w:val="center"/>
          </w:tcPr>
          <w:p>
            <w:pPr>
              <w:numPr>
                <w:ilvl w:val="0"/>
                <w:numId w:val="0"/>
              </w:numPr>
              <w:ind w:leftChars="0" w:firstLine="560" w:firstLineChars="200"/>
              <w:jc w:val="center"/>
              <w:rPr>
                <w:rFonts w:hint="eastAsia" w:ascii="仿宋_GB2312" w:hAnsi="仿宋_GB2312" w:eastAsia="仿宋_GB2312" w:cs="仿宋_GB2312"/>
                <w:b w:val="0"/>
                <w:bCs w:val="0"/>
                <w:sz w:val="28"/>
                <w:szCs w:val="28"/>
                <w:highlight w:val="none"/>
                <w:lang w:val="en-US" w:eastAsia="zh-CN"/>
              </w:rPr>
            </w:pPr>
          </w:p>
        </w:tc>
        <w:tc>
          <w:tcPr>
            <w:tcW w:w="301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川荣建设集团有限公司</w:t>
            </w:r>
          </w:p>
        </w:tc>
        <w:tc>
          <w:tcPr>
            <w:tcW w:w="1545" w:type="dxa"/>
            <w:vAlign w:val="center"/>
          </w:tcPr>
          <w:p>
            <w:pPr>
              <w:numPr>
                <w:ilvl w:val="0"/>
                <w:numId w:val="0"/>
              </w:numPr>
              <w:ind w:leftChars="0" w:firstLine="560" w:firstLineChars="200"/>
              <w:jc w:val="center"/>
              <w:rPr>
                <w:rFonts w:hint="eastAsia" w:ascii="仿宋_GB2312" w:hAnsi="仿宋_GB2312" w:eastAsia="仿宋_GB2312" w:cs="仿宋_GB2312"/>
                <w:b w:val="0"/>
                <w:bCs w:val="0"/>
                <w:sz w:val="28"/>
                <w:szCs w:val="28"/>
                <w:highlight w:val="none"/>
                <w:lang w:val="en-US" w:eastAsia="zh-CN"/>
              </w:rPr>
            </w:pPr>
          </w:p>
        </w:tc>
        <w:tc>
          <w:tcPr>
            <w:tcW w:w="1310" w:type="dxa"/>
            <w:vAlign w:val="center"/>
          </w:tcPr>
          <w:p>
            <w:pPr>
              <w:numPr>
                <w:ilvl w:val="0"/>
                <w:numId w:val="0"/>
              </w:numPr>
              <w:ind w:leftChars="0" w:firstLine="560" w:firstLineChars="200"/>
              <w:jc w:val="center"/>
              <w:rPr>
                <w:rFonts w:hint="eastAsia" w:ascii="仿宋_GB2312" w:hAnsi="仿宋_GB2312" w:eastAsia="仿宋_GB2312" w:cs="仿宋_GB2312"/>
                <w:b w:val="0"/>
                <w:bCs w:val="0"/>
                <w:sz w:val="28"/>
                <w:szCs w:val="28"/>
                <w:highlight w:val="none"/>
                <w:lang w:val="en-US" w:eastAsia="zh-CN"/>
              </w:rPr>
            </w:pPr>
          </w:p>
        </w:tc>
        <w:tc>
          <w:tcPr>
            <w:tcW w:w="166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50" w:type="dxa"/>
            <w:vMerge w:val="continue"/>
            <w:vAlign w:val="center"/>
          </w:tcPr>
          <w:p>
            <w:pPr>
              <w:numPr>
                <w:ilvl w:val="0"/>
                <w:numId w:val="0"/>
              </w:numPr>
              <w:jc w:val="both"/>
              <w:rPr>
                <w:rFonts w:hint="eastAsia" w:ascii="仿宋_GB2312" w:hAnsi="仿宋_GB2312" w:eastAsia="仿宋_GB2312" w:cs="仿宋_GB2312"/>
                <w:b w:val="0"/>
                <w:bCs w:val="0"/>
                <w:sz w:val="28"/>
                <w:szCs w:val="28"/>
                <w:highlight w:val="none"/>
                <w:lang w:val="en-US" w:eastAsia="zh-CN"/>
              </w:rPr>
            </w:pPr>
          </w:p>
        </w:tc>
        <w:tc>
          <w:tcPr>
            <w:tcW w:w="301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p>
        </w:tc>
        <w:tc>
          <w:tcPr>
            <w:tcW w:w="1545" w:type="dxa"/>
            <w:vAlign w:val="center"/>
          </w:tcPr>
          <w:p>
            <w:pPr>
              <w:numPr>
                <w:ilvl w:val="0"/>
                <w:numId w:val="0"/>
              </w:numPr>
              <w:ind w:leftChars="0" w:firstLine="560" w:firstLineChars="200"/>
              <w:jc w:val="center"/>
              <w:rPr>
                <w:rFonts w:hint="eastAsia" w:ascii="仿宋_GB2312" w:hAnsi="仿宋_GB2312" w:eastAsia="仿宋_GB2312" w:cs="仿宋_GB2312"/>
                <w:b w:val="0"/>
                <w:bCs w:val="0"/>
                <w:sz w:val="28"/>
                <w:szCs w:val="28"/>
                <w:highlight w:val="none"/>
                <w:lang w:val="en-US" w:eastAsia="zh-CN"/>
              </w:rPr>
            </w:pPr>
          </w:p>
        </w:tc>
        <w:tc>
          <w:tcPr>
            <w:tcW w:w="1310" w:type="dxa"/>
            <w:vAlign w:val="center"/>
          </w:tcPr>
          <w:p>
            <w:pPr>
              <w:numPr>
                <w:ilvl w:val="0"/>
                <w:numId w:val="0"/>
              </w:numPr>
              <w:ind w:leftChars="0" w:firstLine="560" w:firstLineChars="200"/>
              <w:jc w:val="center"/>
              <w:rPr>
                <w:rFonts w:hint="eastAsia" w:ascii="仿宋_GB2312" w:hAnsi="仿宋_GB2312" w:eastAsia="仿宋_GB2312" w:cs="仿宋_GB2312"/>
                <w:b w:val="0"/>
                <w:bCs w:val="0"/>
                <w:sz w:val="28"/>
                <w:szCs w:val="28"/>
                <w:highlight w:val="none"/>
                <w:lang w:val="en-US" w:eastAsia="zh-CN"/>
              </w:rPr>
            </w:pPr>
          </w:p>
        </w:tc>
        <w:tc>
          <w:tcPr>
            <w:tcW w:w="1667" w:type="dxa"/>
            <w:vAlign w:val="center"/>
          </w:tcPr>
          <w:p>
            <w:pPr>
              <w:numPr>
                <w:ilvl w:val="0"/>
                <w:numId w:val="0"/>
              </w:num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特邀专家</w:t>
            </w:r>
          </w:p>
        </w:tc>
      </w:tr>
    </w:tbl>
    <w:p>
      <w:pPr>
        <w:rPr>
          <w:rFonts w:hint="eastAsia" w:eastAsia="宋体"/>
          <w:b/>
          <w:bCs/>
          <w:sz w:val="28"/>
          <w:szCs w:val="28"/>
          <w:highlight w:val="none"/>
          <w:lang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B7091"/>
    <w:multiLevelType w:val="singleLevel"/>
    <w:tmpl w:val="885B709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ZDczZjI1NWRlZGY4MTQ4ZWQwYzdkNTQ5OTMwZDYifQ=="/>
  </w:docVars>
  <w:rsids>
    <w:rsidRoot w:val="386638B8"/>
    <w:rsid w:val="00553299"/>
    <w:rsid w:val="008F1747"/>
    <w:rsid w:val="02092EC2"/>
    <w:rsid w:val="02734662"/>
    <w:rsid w:val="04CA1223"/>
    <w:rsid w:val="055365D6"/>
    <w:rsid w:val="06E808BE"/>
    <w:rsid w:val="07B2000C"/>
    <w:rsid w:val="08FC4394"/>
    <w:rsid w:val="09486111"/>
    <w:rsid w:val="095B3B1B"/>
    <w:rsid w:val="0B7F33C9"/>
    <w:rsid w:val="0C635A7F"/>
    <w:rsid w:val="0C741652"/>
    <w:rsid w:val="0DBD615F"/>
    <w:rsid w:val="0F0555C9"/>
    <w:rsid w:val="0FAA7FE0"/>
    <w:rsid w:val="10572A6F"/>
    <w:rsid w:val="10DB1D16"/>
    <w:rsid w:val="113426AA"/>
    <w:rsid w:val="12BE76AE"/>
    <w:rsid w:val="12D24154"/>
    <w:rsid w:val="1427336D"/>
    <w:rsid w:val="146668D8"/>
    <w:rsid w:val="14857400"/>
    <w:rsid w:val="17712A16"/>
    <w:rsid w:val="1D8A2ECE"/>
    <w:rsid w:val="20232DA6"/>
    <w:rsid w:val="21447F49"/>
    <w:rsid w:val="22FF7B98"/>
    <w:rsid w:val="26AC300A"/>
    <w:rsid w:val="27291372"/>
    <w:rsid w:val="27882953"/>
    <w:rsid w:val="27922FAA"/>
    <w:rsid w:val="27A567E6"/>
    <w:rsid w:val="29167EEE"/>
    <w:rsid w:val="2BB1496B"/>
    <w:rsid w:val="2C7F1623"/>
    <w:rsid w:val="2F461A30"/>
    <w:rsid w:val="2F9D66C6"/>
    <w:rsid w:val="30185F3B"/>
    <w:rsid w:val="3033185D"/>
    <w:rsid w:val="31AD3617"/>
    <w:rsid w:val="320C7B74"/>
    <w:rsid w:val="3237654B"/>
    <w:rsid w:val="32F608E0"/>
    <w:rsid w:val="332D32A3"/>
    <w:rsid w:val="338A62D4"/>
    <w:rsid w:val="33E83C08"/>
    <w:rsid w:val="3522419F"/>
    <w:rsid w:val="35BB411A"/>
    <w:rsid w:val="37901A84"/>
    <w:rsid w:val="386638B8"/>
    <w:rsid w:val="397D3E96"/>
    <w:rsid w:val="39EE0718"/>
    <w:rsid w:val="3A4F683D"/>
    <w:rsid w:val="3A6D6D85"/>
    <w:rsid w:val="3ABA406A"/>
    <w:rsid w:val="3C2B5CD5"/>
    <w:rsid w:val="3DEF0A23"/>
    <w:rsid w:val="3E2F0412"/>
    <w:rsid w:val="3ED954D9"/>
    <w:rsid w:val="41EA030C"/>
    <w:rsid w:val="421C27E9"/>
    <w:rsid w:val="457B3BBC"/>
    <w:rsid w:val="468F2AE1"/>
    <w:rsid w:val="473D1285"/>
    <w:rsid w:val="4A934B8B"/>
    <w:rsid w:val="4CD1374F"/>
    <w:rsid w:val="4E473834"/>
    <w:rsid w:val="4FFE77A4"/>
    <w:rsid w:val="502201C6"/>
    <w:rsid w:val="51BC3571"/>
    <w:rsid w:val="53807865"/>
    <w:rsid w:val="54860C61"/>
    <w:rsid w:val="55927A25"/>
    <w:rsid w:val="55AB1593"/>
    <w:rsid w:val="56346926"/>
    <w:rsid w:val="56CF7846"/>
    <w:rsid w:val="589C11DA"/>
    <w:rsid w:val="5A265CA6"/>
    <w:rsid w:val="5B3269AD"/>
    <w:rsid w:val="5D8C4E19"/>
    <w:rsid w:val="5E2F76FF"/>
    <w:rsid w:val="607F3447"/>
    <w:rsid w:val="623E0378"/>
    <w:rsid w:val="62E3013F"/>
    <w:rsid w:val="633D7881"/>
    <w:rsid w:val="668C7EF3"/>
    <w:rsid w:val="681F5FA0"/>
    <w:rsid w:val="686E5F54"/>
    <w:rsid w:val="68BD5499"/>
    <w:rsid w:val="69603E9A"/>
    <w:rsid w:val="6A474C6E"/>
    <w:rsid w:val="6B06603B"/>
    <w:rsid w:val="6B726CB8"/>
    <w:rsid w:val="6D535020"/>
    <w:rsid w:val="6DF23B9F"/>
    <w:rsid w:val="6EB640F7"/>
    <w:rsid w:val="6FC263F6"/>
    <w:rsid w:val="70381359"/>
    <w:rsid w:val="70E61979"/>
    <w:rsid w:val="70EE4CF3"/>
    <w:rsid w:val="711A658E"/>
    <w:rsid w:val="71765BAE"/>
    <w:rsid w:val="71D04777"/>
    <w:rsid w:val="71EF4A6A"/>
    <w:rsid w:val="72D4603D"/>
    <w:rsid w:val="741873F6"/>
    <w:rsid w:val="746E689F"/>
    <w:rsid w:val="74E474F8"/>
    <w:rsid w:val="75A86223"/>
    <w:rsid w:val="75F439B4"/>
    <w:rsid w:val="76082CD9"/>
    <w:rsid w:val="76F93D2D"/>
    <w:rsid w:val="780E473A"/>
    <w:rsid w:val="78333686"/>
    <w:rsid w:val="79D707B7"/>
    <w:rsid w:val="79F95DE7"/>
    <w:rsid w:val="79FC15CC"/>
    <w:rsid w:val="7B1E6840"/>
    <w:rsid w:val="7CA8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部分"/>
    <w:basedOn w:val="1"/>
    <w:link w:val="8"/>
    <w:qFormat/>
    <w:uiPriority w:val="0"/>
    <w:pPr>
      <w:spacing w:line="500" w:lineRule="exact"/>
      <w:ind w:firstLine="200" w:firstLineChars="200"/>
      <w:jc w:val="left"/>
    </w:pPr>
    <w:rPr>
      <w:rFonts w:ascii="宋体" w:hAnsi="宋体" w:cs="宋体"/>
      <w:bCs/>
      <w:kern w:val="0"/>
      <w:szCs w:val="32"/>
    </w:rPr>
  </w:style>
  <w:style w:type="character" w:customStyle="1" w:styleId="8">
    <w:name w:val="正文部分 Char"/>
    <w:basedOn w:val="6"/>
    <w:link w:val="7"/>
    <w:qFormat/>
    <w:uiPriority w:val="0"/>
    <w:rPr>
      <w:rFonts w:ascii="宋体" w:hAnsi="宋体" w:cs="宋体"/>
      <w:bCs/>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9</Pages>
  <Words>2427</Words>
  <Characters>2575</Characters>
  <Lines>0</Lines>
  <Paragraphs>0</Paragraphs>
  <TotalTime>9</TotalTime>
  <ScaleCrop>false</ScaleCrop>
  <LinksUpToDate>false</LinksUpToDate>
  <CharactersWithSpaces>2631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2018-09-26T03:10:00Z</dcterms:created>
  <dc:creator>E&amp;D</dc:creator>
  <cp:lastModifiedBy>嗨呀，好气啊</cp:lastModifiedBy>
  <cp:lastPrinted>2020-01-13T08:57:00Z</cp:lastPrinted>
  <dcterms:modified xsi:type="dcterms:W3CDTF">2023-02-17T08:34:03Z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C2A944D03FE64C38B08ECDDB55F3BE4C</vt:lpwstr>
  </property>
</Properties>
</file>