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仿宋_GB2312" w:eastAsia="仿宋_GB2312"/>
          <w:color w:val="000000"/>
          <w:sz w:val="28"/>
          <w:lang w:val="en-US" w:eastAsia="zh-CN"/>
        </w:rPr>
      </w:pPr>
      <w:r>
        <w:rPr>
          <w:rFonts w:hint="eastAsia" w:ascii="仿宋_GB2312" w:eastAsia="仿宋_GB2312"/>
          <w:color w:val="000000"/>
          <w:sz w:val="28"/>
          <w:lang w:val="en-US" w:eastAsia="zh-CN"/>
        </w:rPr>
        <w:t xml:space="preserve">                                                                                                                          </w:t>
      </w:r>
    </w:p>
    <w:p>
      <w:pPr>
        <w:pStyle w:val="2"/>
      </w:pPr>
    </w:p>
    <w:p>
      <w:pPr>
        <w:spacing w:line="360" w:lineRule="auto"/>
        <w:jc w:val="both"/>
        <w:rPr>
          <w:rFonts w:ascii="仿宋_GB2312" w:eastAsia="仿宋_GB2312"/>
          <w:color w:val="000000"/>
          <w:sz w:val="28"/>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仿宋" w:hAnsi="仿宋" w:eastAsia="仿宋" w:cs="仿宋"/>
          <w:b/>
          <w:bCs w:val="0"/>
          <w:color w:val="000000"/>
          <w:sz w:val="48"/>
          <w:szCs w:val="48"/>
          <w:lang w:val="en-US" w:eastAsia="zh-CN"/>
        </w:rPr>
      </w:pPr>
      <w:r>
        <w:rPr>
          <w:rFonts w:hint="eastAsia" w:ascii="仿宋" w:hAnsi="仿宋" w:eastAsia="仿宋" w:cs="仿宋"/>
          <w:b/>
          <w:bCs w:val="0"/>
          <w:color w:val="000000"/>
          <w:sz w:val="48"/>
          <w:szCs w:val="48"/>
          <w:lang w:val="en-US" w:eastAsia="zh-CN"/>
        </w:rPr>
        <w:t>灵璧县百通水泥制品有限公司</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仿宋" w:hAnsi="仿宋" w:eastAsia="仿宋" w:cs="仿宋"/>
          <w:b/>
          <w:bCs w:val="0"/>
          <w:color w:val="000000"/>
          <w:sz w:val="48"/>
          <w:szCs w:val="48"/>
          <w:lang w:val="en-US" w:eastAsia="zh-CN"/>
        </w:rPr>
      </w:pPr>
      <w:r>
        <w:rPr>
          <w:rFonts w:hint="eastAsia" w:ascii="仿宋" w:hAnsi="仿宋" w:eastAsia="仿宋" w:cs="仿宋"/>
          <w:b/>
          <w:bCs w:val="0"/>
          <w:color w:val="000000"/>
          <w:sz w:val="48"/>
          <w:szCs w:val="48"/>
          <w:lang w:val="en-US" w:eastAsia="zh-CN"/>
        </w:rPr>
        <w:t>年产28000米涵管建设项目竣工</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仿宋" w:hAnsi="仿宋" w:eastAsia="仿宋" w:cs="仿宋"/>
          <w:b/>
          <w:color w:val="000000"/>
          <w:sz w:val="48"/>
          <w:szCs w:val="48"/>
        </w:rPr>
      </w:pPr>
      <w:r>
        <w:rPr>
          <w:rFonts w:hint="eastAsia" w:ascii="仿宋" w:hAnsi="仿宋" w:eastAsia="仿宋" w:cs="仿宋"/>
          <w:b/>
          <w:bCs w:val="0"/>
          <w:color w:val="000000"/>
          <w:sz w:val="48"/>
          <w:szCs w:val="48"/>
          <w:lang w:val="en-US" w:eastAsia="zh-CN"/>
        </w:rPr>
        <w:t>环境保护验收监测报告表</w:t>
      </w:r>
    </w:p>
    <w:p>
      <w:pPr>
        <w:jc w:val="center"/>
        <w:rPr>
          <w:rFonts w:hint="eastAsia" w:ascii="仿宋" w:hAnsi="仿宋" w:eastAsia="仿宋" w:cs="仿宋"/>
          <w:color w:val="000000"/>
          <w:sz w:val="28"/>
        </w:rPr>
      </w:pPr>
    </w:p>
    <w:p>
      <w:pPr>
        <w:jc w:val="center"/>
        <w:rPr>
          <w:rFonts w:hint="eastAsia" w:ascii="仿宋" w:hAnsi="仿宋" w:eastAsia="仿宋" w:cs="仿宋"/>
          <w:color w:val="000000"/>
          <w:sz w:val="28"/>
        </w:rPr>
      </w:pPr>
    </w:p>
    <w:p>
      <w:pPr>
        <w:pStyle w:val="13"/>
        <w:rPr>
          <w:rFonts w:hint="eastAsia" w:ascii="仿宋" w:hAnsi="仿宋" w:eastAsia="仿宋" w:cs="仿宋"/>
          <w:color w:val="000000"/>
          <w:sz w:val="28"/>
        </w:rPr>
      </w:pPr>
    </w:p>
    <w:p>
      <w:pPr>
        <w:rPr>
          <w:rFonts w:hint="eastAsia" w:ascii="仿宋" w:hAnsi="仿宋" w:eastAsia="仿宋" w:cs="仿宋"/>
          <w:color w:val="000000"/>
          <w:sz w:val="28"/>
        </w:rPr>
      </w:pPr>
    </w:p>
    <w:p>
      <w:pPr>
        <w:pStyle w:val="13"/>
        <w:rPr>
          <w:rFonts w:hint="eastAsia" w:ascii="仿宋" w:hAnsi="仿宋" w:eastAsia="仿宋" w:cs="仿宋"/>
        </w:rPr>
      </w:pPr>
    </w:p>
    <w:p>
      <w:pPr>
        <w:rPr>
          <w:rFonts w:hint="eastAsia" w:ascii="仿宋" w:hAnsi="仿宋" w:eastAsia="仿宋" w:cs="仿宋"/>
          <w:color w:val="000000"/>
          <w:sz w:val="28"/>
          <w:szCs w:val="28"/>
        </w:rPr>
      </w:pPr>
    </w:p>
    <w:p>
      <w:pPr>
        <w:rPr>
          <w:rFonts w:hint="eastAsia" w:ascii="仿宋" w:hAnsi="仿宋" w:eastAsia="仿宋" w:cs="仿宋"/>
          <w:b/>
          <w:bCs/>
          <w:color w:val="000000"/>
          <w:sz w:val="28"/>
          <w:szCs w:val="28"/>
        </w:rPr>
      </w:pPr>
    </w:p>
    <w:p>
      <w:pPr>
        <w:pStyle w:val="2"/>
        <w:rPr>
          <w:rFonts w:hint="eastAsia" w:ascii="仿宋" w:hAnsi="仿宋" w:eastAsia="仿宋" w:cs="仿宋"/>
          <w:b/>
          <w:bCs/>
          <w:color w:val="000000"/>
          <w:sz w:val="28"/>
          <w:szCs w:val="28"/>
        </w:rPr>
      </w:pPr>
    </w:p>
    <w:p>
      <w:pPr>
        <w:pStyle w:val="2"/>
        <w:rPr>
          <w:rFonts w:hint="eastAsia" w:ascii="仿宋" w:hAnsi="仿宋" w:eastAsia="仿宋" w:cs="仿宋"/>
          <w:b/>
          <w:bCs/>
          <w:color w:val="000000"/>
          <w:sz w:val="28"/>
          <w:szCs w:val="28"/>
        </w:rPr>
      </w:pPr>
    </w:p>
    <w:p>
      <w:pPr>
        <w:pStyle w:val="2"/>
        <w:rPr>
          <w:rFonts w:hint="eastAsia" w:ascii="仿宋" w:hAnsi="仿宋" w:eastAsia="仿宋" w:cs="仿宋"/>
          <w:b/>
          <w:bCs/>
          <w:color w:val="000000"/>
          <w:sz w:val="28"/>
          <w:szCs w:val="28"/>
        </w:rPr>
      </w:pPr>
    </w:p>
    <w:p>
      <w:pPr>
        <w:pStyle w:val="2"/>
        <w:rPr>
          <w:rFonts w:hint="eastAsia" w:ascii="仿宋" w:hAnsi="仿宋" w:eastAsia="仿宋" w:cs="仿宋"/>
          <w:b/>
          <w:bCs/>
          <w:color w:val="000000"/>
          <w:sz w:val="28"/>
          <w:szCs w:val="28"/>
        </w:rPr>
      </w:pPr>
    </w:p>
    <w:p>
      <w:pPr>
        <w:spacing w:line="360" w:lineRule="auto"/>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 xml:space="preserve"> 建设单位：灵璧县百通水泥制品有限公司</w:t>
      </w:r>
    </w:p>
    <w:p>
      <w:pPr>
        <w:spacing w:line="360" w:lineRule="auto"/>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 xml:space="preserve"> 编制单位：灵璧县百通水泥制品有限公司</w:t>
      </w:r>
    </w:p>
    <w:p>
      <w:pPr>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二零二</w:t>
      </w:r>
      <w:r>
        <w:rPr>
          <w:rFonts w:hint="eastAsia" w:ascii="仿宋" w:hAnsi="仿宋" w:eastAsia="仿宋" w:cs="仿宋"/>
          <w:b/>
          <w:bCs/>
          <w:color w:val="000000"/>
          <w:sz w:val="28"/>
          <w:szCs w:val="28"/>
          <w:lang w:val="en-US" w:eastAsia="zh-CN"/>
        </w:rPr>
        <w:t>三</w:t>
      </w:r>
      <w:r>
        <w:rPr>
          <w:rFonts w:hint="eastAsia" w:ascii="仿宋" w:hAnsi="仿宋" w:eastAsia="仿宋" w:cs="仿宋"/>
          <w:b/>
          <w:bCs/>
          <w:color w:val="000000"/>
          <w:sz w:val="28"/>
          <w:szCs w:val="28"/>
        </w:rPr>
        <w:t>年</w:t>
      </w:r>
      <w:r>
        <w:rPr>
          <w:rFonts w:hint="eastAsia" w:ascii="仿宋" w:hAnsi="仿宋" w:eastAsia="仿宋" w:cs="仿宋"/>
          <w:b/>
          <w:bCs/>
          <w:color w:val="000000"/>
          <w:sz w:val="28"/>
          <w:szCs w:val="28"/>
          <w:lang w:val="en-US" w:eastAsia="zh-CN"/>
        </w:rPr>
        <w:t>五</w:t>
      </w:r>
      <w:r>
        <w:rPr>
          <w:rFonts w:hint="eastAsia" w:ascii="仿宋" w:hAnsi="仿宋" w:eastAsia="仿宋" w:cs="仿宋"/>
          <w:b/>
          <w:bCs/>
          <w:color w:val="000000"/>
          <w:sz w:val="28"/>
          <w:szCs w:val="28"/>
        </w:rPr>
        <w:t>月</w:t>
      </w:r>
    </w:p>
    <w:p>
      <w:pPr>
        <w:pStyle w:val="13"/>
        <w:ind w:left="0" w:leftChars="0" w:firstLine="0" w:firstLineChars="0"/>
      </w:pPr>
    </w:p>
    <w:p>
      <w:pPr>
        <w:pStyle w:val="13"/>
      </w:pPr>
    </w:p>
    <w:p>
      <w:pPr>
        <w:pStyle w:val="13"/>
      </w:pPr>
    </w:p>
    <w:p>
      <w:pPr>
        <w:pStyle w:val="13"/>
        <w:ind w:left="0" w:leftChars="0" w:firstLine="0" w:firstLineChars="0"/>
      </w:pPr>
    </w:p>
    <w:p>
      <w:pPr>
        <w:pStyle w:val="13"/>
        <w:ind w:left="0" w:leftChars="0" w:firstLine="0" w:firstLineChars="0"/>
      </w:pPr>
    </w:p>
    <w:p>
      <w:pPr>
        <w:pStyle w:val="13"/>
        <w:ind w:left="0" w:leftChars="0" w:firstLine="0" w:firstLineChars="0"/>
      </w:pPr>
    </w:p>
    <w:p>
      <w:pPr>
        <w:pStyle w:val="13"/>
      </w:pPr>
    </w:p>
    <w:tbl>
      <w:tblPr>
        <w:tblStyle w:val="1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522" w:type="dxa"/>
            <w:tcBorders>
              <w:tl2br w:val="nil"/>
              <w:tr2bl w:val="nil"/>
            </w:tcBorders>
            <w:vAlign w:val="center"/>
          </w:tcPr>
          <w:p>
            <w:pPr>
              <w:widowControl/>
              <w:spacing w:after="0" w:line="360" w:lineRule="auto"/>
              <w:jc w:val="both"/>
              <w:rPr>
                <w:rFonts w:hint="eastAsia" w:ascii="Times New Roman" w:hAnsi="Times New Roman" w:eastAsia="仿宋_GB2312" w:cs="Times New Roman"/>
                <w:color w:val="000000"/>
                <w:sz w:val="28"/>
                <w:lang w:val="en-US" w:eastAsia="zh-CN"/>
              </w:rPr>
            </w:pPr>
            <w:r>
              <w:rPr>
                <w:rFonts w:hint="eastAsia" w:ascii="Times New Roman" w:hAnsi="Times New Roman" w:eastAsia="仿宋_GB2312" w:cs="Times New Roman"/>
                <w:color w:val="000000"/>
                <w:sz w:val="28"/>
                <w:lang w:val="en-US" w:eastAsia="zh-CN"/>
              </w:rPr>
              <w:t>建设及编制单位：灵璧县百通水泥制品有限公司（盖章）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vAlign w:val="center"/>
          </w:tcPr>
          <w:p>
            <w:pPr>
              <w:widowControl/>
              <w:spacing w:after="0" w:line="360" w:lineRule="auto"/>
              <w:jc w:val="both"/>
              <w:rPr>
                <w:rFonts w:hint="default" w:ascii="Times New Roman" w:hAnsi="Times New Roman" w:eastAsia="仿宋_GB2312" w:cs="Times New Roman"/>
                <w:color w:val="000000"/>
                <w:sz w:val="28"/>
                <w:lang w:val="en-US" w:eastAsia="zh-CN"/>
              </w:rPr>
            </w:pPr>
            <w:r>
              <w:rPr>
                <w:rFonts w:hint="eastAsia" w:ascii="Times New Roman" w:hAnsi="Times New Roman" w:eastAsia="仿宋_GB2312" w:cs="Times New Roman"/>
                <w:color w:val="000000"/>
                <w:sz w:val="28"/>
                <w:lang w:val="en-US" w:eastAsia="zh-CN"/>
              </w:rPr>
              <w:t>法人代表：张媛媛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vAlign w:val="center"/>
          </w:tcPr>
          <w:p>
            <w:pPr>
              <w:widowControl/>
              <w:spacing w:after="0" w:line="360" w:lineRule="auto"/>
              <w:jc w:val="both"/>
              <w:rPr>
                <w:rFonts w:hint="default" w:ascii="Times New Roman" w:hAnsi="Times New Roman" w:eastAsia="仿宋_GB2312" w:cs="Times New Roman"/>
                <w:color w:val="000000"/>
                <w:sz w:val="28"/>
                <w:lang w:val="en-US" w:eastAsia="zh-CN"/>
              </w:rPr>
            </w:pPr>
            <w:r>
              <w:rPr>
                <w:rFonts w:hint="eastAsia" w:ascii="Times New Roman" w:hAnsi="Times New Roman" w:eastAsia="仿宋_GB2312" w:cs="Times New Roman"/>
                <w:color w:val="000000"/>
                <w:sz w:val="28"/>
                <w:lang w:val="en-US" w:eastAsia="zh-CN"/>
              </w:rPr>
              <w:t>电话：17855713399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vAlign w:val="center"/>
          </w:tcPr>
          <w:p>
            <w:pPr>
              <w:widowControl/>
              <w:spacing w:after="0" w:line="360" w:lineRule="auto"/>
              <w:jc w:val="both"/>
              <w:rPr>
                <w:rFonts w:hint="default" w:ascii="Times New Roman" w:hAnsi="Times New Roman" w:eastAsia="仿宋_GB2312" w:cs="Times New Roman"/>
                <w:color w:val="000000"/>
                <w:sz w:val="28"/>
                <w:lang w:val="en-US" w:eastAsia="zh-CN"/>
              </w:rPr>
            </w:pPr>
            <w:r>
              <w:rPr>
                <w:rFonts w:hint="eastAsia" w:ascii="Times New Roman" w:hAnsi="Times New Roman" w:eastAsia="仿宋_GB2312" w:cs="Times New Roman"/>
                <w:color w:val="000000"/>
                <w:sz w:val="28"/>
                <w:lang w:val="en-US" w:eastAsia="zh-CN"/>
              </w:rPr>
              <w:t>邮编：234200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vAlign w:val="center"/>
          </w:tcPr>
          <w:p>
            <w:pPr>
              <w:widowControl/>
              <w:spacing w:after="0" w:line="360" w:lineRule="auto"/>
              <w:jc w:val="both"/>
              <w:rPr>
                <w:rFonts w:hint="default" w:ascii="Times New Roman" w:hAnsi="Times New Roman" w:eastAsia="仿宋_GB2312" w:cs="Times New Roman"/>
                <w:color w:val="000000"/>
                <w:sz w:val="28"/>
                <w:lang w:val="en-US" w:eastAsia="zh-CN"/>
              </w:rPr>
            </w:pPr>
            <w:r>
              <w:rPr>
                <w:rFonts w:hint="eastAsia" w:ascii="Times New Roman" w:hAnsi="Times New Roman" w:eastAsia="仿宋_GB2312" w:cs="Times New Roman"/>
                <w:color w:val="000000"/>
                <w:sz w:val="28"/>
                <w:lang w:val="en-US" w:eastAsia="zh-CN"/>
              </w:rPr>
              <w:t>地址：宿州市灵璧县韦集镇韦集村小姜庄</w:t>
            </w:r>
          </w:p>
        </w:tc>
      </w:tr>
    </w:tbl>
    <w:p>
      <w:pPr>
        <w:pStyle w:val="13"/>
      </w:pPr>
    </w:p>
    <w:p/>
    <w:p>
      <w:pPr>
        <w:pStyle w:val="13"/>
      </w:pPr>
    </w:p>
    <w:p/>
    <w:p>
      <w:pPr>
        <w:pStyle w:val="13"/>
      </w:pPr>
    </w:p>
    <w:p>
      <w:pPr>
        <w:pStyle w:val="13"/>
        <w:ind w:left="0" w:leftChars="0" w:firstLine="0" w:firstLineChars="0"/>
      </w:pPr>
    </w:p>
    <w:p/>
    <w:p>
      <w:pPr>
        <w:pStyle w:val="13"/>
      </w:pPr>
    </w:p>
    <w:p>
      <w:pPr>
        <w:pStyle w:val="13"/>
        <w:ind w:left="0" w:leftChars="0" w:firstLine="0" w:firstLineChars="0"/>
      </w:pPr>
    </w:p>
    <w:p>
      <w:pPr>
        <w:pStyle w:val="13"/>
      </w:pPr>
    </w:p>
    <w:p>
      <w:pPr>
        <w:pStyle w:val="13"/>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9"/>
        <w:rPr>
          <w:rFonts w:eastAsia="仿宋_GB2312"/>
          <w:b/>
          <w:color w:val="000000"/>
          <w:sz w:val="24"/>
          <w:szCs w:val="24"/>
        </w:rPr>
      </w:pPr>
      <w:r>
        <w:rPr>
          <w:rFonts w:hAnsi="Arial" w:eastAsia="仿宋_GB2312"/>
          <w:b/>
          <w:color w:val="000000"/>
          <w:sz w:val="24"/>
          <w:szCs w:val="24"/>
        </w:rPr>
        <w:t>表一</w:t>
      </w:r>
    </w:p>
    <w:tbl>
      <w:tblPr>
        <w:tblStyle w:val="18"/>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37"/>
        <w:gridCol w:w="2172"/>
        <w:gridCol w:w="2059"/>
        <w:gridCol w:w="936"/>
        <w:gridCol w:w="756"/>
        <w:gridCol w:w="9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6887" w:type="dxa"/>
            <w:gridSpan w:val="5"/>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年产 28000米涵管建设项目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6887" w:type="dxa"/>
            <w:gridSpan w:val="5"/>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灵璧县百通水泥制品有限公司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6887" w:type="dxa"/>
            <w:gridSpan w:val="5"/>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新建</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 xml:space="preserve">     改扩建</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 xml:space="preserve">      技改</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 xml:space="preserve">      迁建</w:t>
            </w:r>
            <w:r>
              <w:rPr>
                <w:rFonts w:hint="eastAsia" w:ascii="Times New Roman" w:hAnsi="Times New Roman" w:eastAsia="宋体" w:cs="Times New Roman"/>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6887" w:type="dxa"/>
            <w:gridSpan w:val="5"/>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宿州市灵璧县韦集镇韦集村小姜庄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6887" w:type="dxa"/>
            <w:gridSpan w:val="5"/>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涵管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设计生产能力</w:t>
            </w:r>
          </w:p>
        </w:tc>
        <w:tc>
          <w:tcPr>
            <w:tcW w:w="6887" w:type="dxa"/>
            <w:gridSpan w:val="5"/>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年产28000米涵管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实际生产能力</w:t>
            </w:r>
          </w:p>
        </w:tc>
        <w:tc>
          <w:tcPr>
            <w:tcW w:w="6887" w:type="dxa"/>
            <w:gridSpan w:val="5"/>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年产20000米涵管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建设项目环评时间</w:t>
            </w:r>
          </w:p>
        </w:tc>
        <w:tc>
          <w:tcPr>
            <w:tcW w:w="2172" w:type="dxa"/>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2018年3月</w:t>
            </w:r>
          </w:p>
        </w:tc>
        <w:tc>
          <w:tcPr>
            <w:tcW w:w="2059" w:type="dxa"/>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开工建设时间</w:t>
            </w:r>
          </w:p>
        </w:tc>
        <w:tc>
          <w:tcPr>
            <w:tcW w:w="2656" w:type="dxa"/>
            <w:gridSpan w:val="3"/>
            <w:vAlign w:val="center"/>
          </w:tcPr>
          <w:p>
            <w:pPr>
              <w:spacing w:after="0" w:afterLines="0"/>
              <w:jc w:val="center"/>
              <w:rPr>
                <w:rFonts w:hint="default" w:ascii="Times New Roman" w:hAnsi="Times New Roman" w:eastAsia="宋体" w:cs="Times New Roman"/>
                <w:color w:val="000000"/>
                <w:sz w:val="24"/>
                <w:szCs w:val="24"/>
                <w:highlight w:val="green"/>
                <w:lang w:val="en-US" w:eastAsia="zh-CN"/>
              </w:rPr>
            </w:pPr>
            <w:r>
              <w:rPr>
                <w:rFonts w:hint="eastAsia" w:ascii="Times New Roman" w:hAnsi="Times New Roman" w:eastAsia="宋体" w:cs="Times New Roman"/>
                <w:color w:val="000000"/>
                <w:sz w:val="24"/>
                <w:szCs w:val="24"/>
                <w:highlight w:val="none"/>
                <w:lang w:val="en-US" w:eastAsia="zh-CN"/>
              </w:rPr>
              <w:t>2018年5月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调试时间</w:t>
            </w:r>
          </w:p>
        </w:tc>
        <w:tc>
          <w:tcPr>
            <w:tcW w:w="2172" w:type="dxa"/>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2018年5月~6月</w:t>
            </w:r>
          </w:p>
        </w:tc>
        <w:tc>
          <w:tcPr>
            <w:tcW w:w="2059" w:type="dxa"/>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验收现场监测时间</w:t>
            </w:r>
          </w:p>
        </w:tc>
        <w:tc>
          <w:tcPr>
            <w:tcW w:w="2656" w:type="dxa"/>
            <w:gridSpan w:val="3"/>
            <w:vAlign w:val="center"/>
          </w:tcPr>
          <w:p>
            <w:pPr>
              <w:spacing w:after="0" w:afterLines="0"/>
              <w:jc w:val="both"/>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highlight w:val="none"/>
                <w:lang w:val="en-US" w:eastAsia="zh-CN"/>
              </w:rPr>
              <w:t>2023年5月08日~09日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环评报告表审批部门</w:t>
            </w:r>
          </w:p>
        </w:tc>
        <w:tc>
          <w:tcPr>
            <w:tcW w:w="2172" w:type="dxa"/>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灵璧县环境保护局</w:t>
            </w:r>
          </w:p>
        </w:tc>
        <w:tc>
          <w:tcPr>
            <w:tcW w:w="2059"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环评报告表编制单位</w:t>
            </w:r>
          </w:p>
        </w:tc>
        <w:tc>
          <w:tcPr>
            <w:tcW w:w="2656" w:type="dxa"/>
            <w:gridSpan w:val="3"/>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安徽禹水华阳环境工程技术有限公司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环保设施设计单位</w:t>
            </w:r>
          </w:p>
        </w:tc>
        <w:tc>
          <w:tcPr>
            <w:tcW w:w="2172" w:type="dxa"/>
            <w:vAlign w:val="center"/>
          </w:tcPr>
          <w:p>
            <w:pPr>
              <w:spacing w:after="0" w:afterLines="0"/>
              <w:jc w:val="center"/>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val="en-US" w:eastAsia="zh-CN"/>
              </w:rPr>
              <w:t>/</w:t>
            </w:r>
          </w:p>
        </w:tc>
        <w:tc>
          <w:tcPr>
            <w:tcW w:w="2059" w:type="dxa"/>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环保设施施工单位</w:t>
            </w:r>
          </w:p>
        </w:tc>
        <w:tc>
          <w:tcPr>
            <w:tcW w:w="2656" w:type="dxa"/>
            <w:gridSpan w:val="3"/>
            <w:vAlign w:val="center"/>
          </w:tcPr>
          <w:p>
            <w:pPr>
              <w:spacing w:after="0" w:afterLines="0"/>
              <w:jc w:val="center"/>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2172" w:type="dxa"/>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560万</w:t>
            </w:r>
          </w:p>
        </w:tc>
        <w:tc>
          <w:tcPr>
            <w:tcW w:w="2059"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936" w:type="dxa"/>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15万</w:t>
            </w:r>
          </w:p>
        </w:tc>
        <w:tc>
          <w:tcPr>
            <w:tcW w:w="756"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964" w:type="dxa"/>
            <w:vAlign w:val="center"/>
          </w:tcPr>
          <w:p>
            <w:pPr>
              <w:spacing w:after="0" w:afterLines="0"/>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2.68</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037" w:type="dxa"/>
            <w:vAlign w:val="center"/>
          </w:tcPr>
          <w:p>
            <w:pPr>
              <w:spacing w:after="0" w:afterLines="0"/>
              <w:jc w:val="center"/>
              <w:rPr>
                <w:rFonts w:hint="eastAsia"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rPr>
              <w:t>实际总</w:t>
            </w:r>
            <w:r>
              <w:rPr>
                <w:rFonts w:hint="eastAsia" w:ascii="Times New Roman" w:hAnsi="Times New Roman" w:eastAsia="宋体" w:cs="Times New Roman"/>
                <w:color w:val="000000"/>
                <w:sz w:val="24"/>
                <w:szCs w:val="24"/>
                <w:highlight w:val="none"/>
                <w:lang w:eastAsia="zh-CN"/>
              </w:rPr>
              <w:t>投资</w:t>
            </w:r>
          </w:p>
        </w:tc>
        <w:tc>
          <w:tcPr>
            <w:tcW w:w="2172" w:type="dxa"/>
            <w:vAlign w:val="center"/>
          </w:tcPr>
          <w:p>
            <w:pPr>
              <w:spacing w:after="0" w:afterLines="0"/>
              <w:jc w:val="center"/>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560万</w:t>
            </w:r>
          </w:p>
        </w:tc>
        <w:tc>
          <w:tcPr>
            <w:tcW w:w="2059" w:type="dxa"/>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环保投资</w:t>
            </w:r>
          </w:p>
        </w:tc>
        <w:tc>
          <w:tcPr>
            <w:tcW w:w="936" w:type="dxa"/>
            <w:vAlign w:val="center"/>
          </w:tcPr>
          <w:p>
            <w:pPr>
              <w:spacing w:after="0" w:afterLines="0"/>
              <w:jc w:val="center"/>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12万</w:t>
            </w:r>
          </w:p>
        </w:tc>
        <w:tc>
          <w:tcPr>
            <w:tcW w:w="756" w:type="dxa"/>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比例</w:t>
            </w:r>
          </w:p>
        </w:tc>
        <w:tc>
          <w:tcPr>
            <w:tcW w:w="964" w:type="dxa"/>
            <w:vAlign w:val="center"/>
          </w:tcPr>
          <w:p>
            <w:pPr>
              <w:spacing w:after="0" w:afterLines="0"/>
              <w:jc w:val="center"/>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3" w:hRule="atLeast"/>
          <w:jc w:val="center"/>
        </w:trPr>
        <w:tc>
          <w:tcPr>
            <w:tcW w:w="203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center"/>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验收监测依据</w:t>
            </w:r>
          </w:p>
        </w:tc>
        <w:tc>
          <w:tcPr>
            <w:tcW w:w="688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《中华人民共和国环境保护法》</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2015年1月1日施行</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《中华人民共和国大气污染防治法》</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201</w:t>
            </w: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val="en-US" w:eastAsia="zh-CN"/>
              </w:rPr>
              <w:t>年</w:t>
            </w: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月</w:t>
            </w:r>
            <w:r>
              <w:rPr>
                <w:rFonts w:hint="eastAsia" w:ascii="Times New Roman" w:hAnsi="Times New Roman" w:eastAsia="宋体" w:cs="Times New Roman"/>
                <w:color w:val="000000"/>
                <w:sz w:val="24"/>
                <w:szCs w:val="24"/>
                <w:lang w:val="en-US" w:eastAsia="zh-CN"/>
              </w:rPr>
              <w:t>26</w:t>
            </w:r>
            <w:r>
              <w:rPr>
                <w:rFonts w:hint="default" w:ascii="Times New Roman" w:hAnsi="Times New Roman" w:eastAsia="宋体" w:cs="Times New Roman"/>
                <w:color w:val="000000"/>
                <w:sz w:val="24"/>
                <w:szCs w:val="24"/>
                <w:lang w:val="en-US" w:eastAsia="zh-CN"/>
              </w:rPr>
              <w:t>日</w:t>
            </w:r>
            <w:r>
              <w:rPr>
                <w:rFonts w:hint="eastAsia" w:ascii="Times New Roman" w:hAnsi="Times New Roman" w:eastAsia="宋体" w:cs="Times New Roman"/>
                <w:color w:val="000000"/>
                <w:sz w:val="24"/>
                <w:szCs w:val="24"/>
                <w:lang w:val="en-US" w:eastAsia="zh-CN"/>
              </w:rPr>
              <w:t>修正）</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《中华人民共和国水污染防治法》</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201</w:t>
            </w:r>
            <w:r>
              <w:rPr>
                <w:rFonts w:hint="eastAsia"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lang w:val="en-US" w:eastAsia="zh-CN"/>
              </w:rPr>
              <w:t>年</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月</w:t>
            </w:r>
            <w:r>
              <w:rPr>
                <w:rFonts w:hint="eastAsia" w:ascii="Times New Roman" w:hAnsi="Times New Roman" w:eastAsia="宋体" w:cs="Times New Roman"/>
                <w:color w:val="000000"/>
                <w:sz w:val="24"/>
                <w:szCs w:val="24"/>
                <w:lang w:val="en-US" w:eastAsia="zh-CN"/>
              </w:rPr>
              <w:t>27</w:t>
            </w:r>
            <w:r>
              <w:rPr>
                <w:rFonts w:hint="default" w:ascii="Times New Roman" w:hAnsi="Times New Roman" w:eastAsia="宋体" w:cs="Times New Roman"/>
                <w:color w:val="000000"/>
                <w:sz w:val="24"/>
                <w:szCs w:val="24"/>
                <w:lang w:val="en-US" w:eastAsia="zh-CN"/>
              </w:rPr>
              <w:t>日</w:t>
            </w:r>
            <w:r>
              <w:rPr>
                <w:rFonts w:hint="eastAsia" w:ascii="Times New Roman" w:hAnsi="Times New Roman" w:eastAsia="宋体" w:cs="Times New Roman"/>
                <w:color w:val="000000"/>
                <w:sz w:val="24"/>
                <w:szCs w:val="24"/>
                <w:lang w:val="en-US" w:eastAsia="zh-CN"/>
              </w:rPr>
              <w:t>修正）</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《中华人民共和国环境噪声污染防治法》</w:t>
            </w:r>
            <w:r>
              <w:rPr>
                <w:rFonts w:hint="eastAsia" w:ascii="Times New Roman" w:hAnsi="Times New Roman" w:eastAsia="宋体" w:cs="Times New Roman"/>
                <w:color w:val="000000"/>
                <w:sz w:val="24"/>
                <w:szCs w:val="24"/>
                <w:lang w:val="en-US" w:eastAsia="zh-CN"/>
              </w:rPr>
              <w:t>（2018</w:t>
            </w:r>
            <w:r>
              <w:rPr>
                <w:rFonts w:hint="default" w:ascii="Times New Roman" w:hAnsi="Times New Roman" w:eastAsia="宋体" w:cs="Times New Roman"/>
                <w:color w:val="000000"/>
                <w:sz w:val="24"/>
                <w:szCs w:val="24"/>
                <w:lang w:val="en-US" w:eastAsia="zh-CN"/>
              </w:rPr>
              <w:t>年</w:t>
            </w:r>
            <w:r>
              <w:rPr>
                <w:rFonts w:hint="eastAsia" w:ascii="Times New Roman" w:hAnsi="Times New Roman" w:eastAsia="宋体" w:cs="Times New Roman"/>
                <w:color w:val="000000"/>
                <w:sz w:val="24"/>
                <w:szCs w:val="24"/>
                <w:lang w:val="en-US" w:eastAsia="zh-CN"/>
              </w:rPr>
              <w:t>12</w:t>
            </w:r>
            <w:r>
              <w:rPr>
                <w:rFonts w:hint="default" w:ascii="Times New Roman" w:hAnsi="Times New Roman" w:eastAsia="宋体" w:cs="Times New Roman"/>
                <w:color w:val="000000"/>
                <w:sz w:val="24"/>
                <w:szCs w:val="24"/>
                <w:lang w:val="en-US" w:eastAsia="zh-CN"/>
              </w:rPr>
              <w:t>月</w:t>
            </w:r>
            <w:r>
              <w:rPr>
                <w:rFonts w:hint="eastAsia" w:ascii="Times New Roman" w:hAnsi="Times New Roman" w:eastAsia="宋体" w:cs="Times New Roman"/>
                <w:color w:val="000000"/>
                <w:sz w:val="24"/>
                <w:szCs w:val="24"/>
                <w:lang w:val="en-US" w:eastAsia="zh-CN"/>
              </w:rPr>
              <w:t>29</w:t>
            </w:r>
            <w:r>
              <w:rPr>
                <w:rFonts w:hint="default" w:ascii="Times New Roman" w:hAnsi="Times New Roman" w:eastAsia="宋体" w:cs="Times New Roman"/>
                <w:color w:val="000000"/>
                <w:sz w:val="24"/>
                <w:szCs w:val="24"/>
                <w:lang w:val="en-US" w:eastAsia="zh-CN"/>
              </w:rPr>
              <w:t>日</w:t>
            </w:r>
            <w:r>
              <w:rPr>
                <w:rFonts w:hint="eastAsia" w:ascii="Times New Roman" w:hAnsi="Times New Roman" w:eastAsia="宋体" w:cs="Times New Roman"/>
                <w:color w:val="000000"/>
                <w:sz w:val="24"/>
                <w:szCs w:val="24"/>
                <w:lang w:val="en-US" w:eastAsia="zh-CN"/>
              </w:rPr>
              <w:t>修正）</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en-US" w:eastAsia="zh-CN"/>
              </w:rPr>
              <w:t>中华人民共和国</w:t>
            </w:r>
            <w:r>
              <w:rPr>
                <w:rFonts w:hint="eastAsia" w:ascii="Times New Roman" w:hAnsi="Times New Roman" w:eastAsia="宋体" w:cs="Times New Roman"/>
                <w:color w:val="000000"/>
                <w:sz w:val="24"/>
                <w:szCs w:val="24"/>
                <w:lang w:val="en-US" w:eastAsia="zh-CN"/>
              </w:rPr>
              <w:t>固体废物污染</w:t>
            </w:r>
            <w:r>
              <w:rPr>
                <w:rFonts w:hint="default" w:ascii="Times New Roman" w:hAnsi="Times New Roman" w:eastAsia="宋体" w:cs="Times New Roman"/>
                <w:color w:val="000000"/>
                <w:sz w:val="24"/>
                <w:szCs w:val="24"/>
                <w:lang w:val="en-US" w:eastAsia="zh-CN"/>
              </w:rPr>
              <w:t>环境防治法</w:t>
            </w:r>
            <w:r>
              <w:rPr>
                <w:rFonts w:hint="eastAsia" w:ascii="Times New Roman" w:hAnsi="Times New Roman" w:eastAsia="宋体" w:cs="Times New Roman"/>
                <w:color w:val="000000"/>
                <w:sz w:val="24"/>
                <w:szCs w:val="24"/>
                <w:lang w:val="en-US" w:eastAsia="zh-CN"/>
              </w:rPr>
              <w:t>》（2020</w:t>
            </w:r>
            <w:r>
              <w:rPr>
                <w:rFonts w:hint="default" w:ascii="Times New Roman" w:hAnsi="Times New Roman" w:eastAsia="宋体" w:cs="Times New Roman"/>
                <w:color w:val="000000"/>
                <w:sz w:val="24"/>
                <w:szCs w:val="24"/>
                <w:lang w:val="en-US" w:eastAsia="zh-CN"/>
              </w:rPr>
              <w:t>年</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月</w:t>
            </w:r>
            <w:r>
              <w:rPr>
                <w:rFonts w:hint="eastAsia" w:ascii="Times New Roman" w:hAnsi="Times New Roman" w:eastAsia="宋体" w:cs="Times New Roman"/>
                <w:color w:val="000000"/>
                <w:sz w:val="24"/>
                <w:szCs w:val="24"/>
                <w:lang w:val="en-US" w:eastAsia="zh-CN"/>
              </w:rPr>
              <w:t>29</w:t>
            </w:r>
            <w:r>
              <w:rPr>
                <w:rFonts w:hint="default" w:ascii="Times New Roman" w:hAnsi="Times New Roman" w:eastAsia="宋体" w:cs="Times New Roman"/>
                <w:color w:val="000000"/>
                <w:sz w:val="24"/>
                <w:szCs w:val="24"/>
                <w:lang w:val="en-US" w:eastAsia="zh-CN"/>
              </w:rPr>
              <w:t>日</w:t>
            </w:r>
            <w:r>
              <w:rPr>
                <w:rFonts w:hint="eastAsia" w:ascii="Times New Roman" w:hAnsi="Times New Roman" w:eastAsia="宋体" w:cs="Times New Roman"/>
                <w:color w:val="000000"/>
                <w:sz w:val="24"/>
                <w:szCs w:val="24"/>
                <w:lang w:val="en-US" w:eastAsia="zh-CN"/>
              </w:rPr>
              <w:t>第二次修订）；</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《建设项目环境保护管理条例》</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中华人民共和国国务院令第682号，2017年7月16日</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lang w:val="en-US" w:eastAsia="zh-CN"/>
              </w:rPr>
              <w:t>关于发布《建设项目竣工环境保护验收暂行办法》的公告</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国环规环评[2017]4号</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8.《关于规范建设单位自主开展建设项目竣工环境保护验收的通知》（环办环评函[2017]1235号）；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18" w:hRule="atLeast"/>
          <w:jc w:val="center"/>
        </w:trPr>
        <w:tc>
          <w:tcPr>
            <w:tcW w:w="2037" w:type="dxa"/>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4"/>
                <w:szCs w:val="24"/>
              </w:rPr>
              <w:t>验收监测依据</w:t>
            </w:r>
          </w:p>
        </w:tc>
        <w:tc>
          <w:tcPr>
            <w:tcW w:w="688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9.</w:t>
            </w:r>
            <w:r>
              <w:rPr>
                <w:rFonts w:hint="default" w:ascii="Times New Roman" w:hAnsi="Times New Roman" w:eastAsia="宋体" w:cs="Times New Roman"/>
                <w:color w:val="000000"/>
                <w:sz w:val="24"/>
                <w:szCs w:val="24"/>
                <w:lang w:val="en-US" w:eastAsia="zh-CN"/>
              </w:rPr>
              <w:t>《建设项目竣工环境保护验收技术指南 污染影响类》</w:t>
            </w:r>
            <w:r>
              <w:rPr>
                <w:rFonts w:hint="eastAsia" w:ascii="Times New Roman" w:hAnsi="Times New Roman" w:eastAsia="宋体" w:cs="Times New Roman"/>
                <w:color w:val="000000"/>
                <w:sz w:val="24"/>
                <w:szCs w:val="24"/>
                <w:lang w:val="en-US" w:eastAsia="zh-CN"/>
              </w:rPr>
              <w:t>（生态环境部  公告</w:t>
            </w:r>
            <w:r>
              <w:rPr>
                <w:rFonts w:hint="default" w:ascii="Times New Roman" w:hAnsi="Times New Roman" w:eastAsia="宋体" w:cs="Times New Roman"/>
                <w:color w:val="000000"/>
                <w:sz w:val="24"/>
                <w:szCs w:val="24"/>
                <w:lang w:val="en-US" w:eastAsia="zh-CN"/>
              </w:rPr>
              <w:t>[201</w:t>
            </w: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9</w:t>
            </w:r>
            <w:r>
              <w:rPr>
                <w:rFonts w:hint="default" w:ascii="Times New Roman" w:hAnsi="Times New Roman" w:eastAsia="宋体" w:cs="Times New Roman"/>
                <w:color w:val="000000"/>
                <w:sz w:val="24"/>
                <w:szCs w:val="24"/>
                <w:lang w:val="en-US" w:eastAsia="zh-CN"/>
              </w:rPr>
              <w:t>号，201</w:t>
            </w: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val="en-US" w:eastAsia="zh-CN"/>
              </w:rPr>
              <w:t>年</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en-US" w:eastAsia="zh-CN"/>
              </w:rPr>
              <w:t>月</w:t>
            </w:r>
            <w:r>
              <w:rPr>
                <w:rFonts w:hint="eastAsia" w:ascii="Times New Roman" w:hAnsi="Times New Roman" w:eastAsia="宋体" w:cs="Times New Roman"/>
                <w:color w:val="000000"/>
                <w:sz w:val="24"/>
                <w:szCs w:val="24"/>
                <w:lang w:val="en-US" w:eastAsia="zh-CN"/>
              </w:rPr>
              <w:t>15</w:t>
            </w:r>
            <w:r>
              <w:rPr>
                <w:rFonts w:hint="default" w:ascii="Times New Roman" w:hAnsi="Times New Roman" w:eastAsia="宋体" w:cs="Times New Roman"/>
                <w:color w:val="000000"/>
                <w:sz w:val="24"/>
                <w:szCs w:val="24"/>
                <w:lang w:val="en-US" w:eastAsia="zh-CN"/>
              </w:rPr>
              <w:t>日</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10.《灵璧县百通水泥制品有限公司年产28000米涵管建设项目</w:t>
            </w:r>
            <w:r>
              <w:rPr>
                <w:rFonts w:hint="default" w:ascii="Times New Roman" w:hAnsi="Times New Roman" w:eastAsia="宋体" w:cs="Times New Roman"/>
                <w:color w:val="000000"/>
                <w:sz w:val="24"/>
                <w:szCs w:val="24"/>
                <w:lang w:val="en-US" w:eastAsia="zh-CN"/>
              </w:rPr>
              <w:t>环境影响报告表》（</w:t>
            </w:r>
            <w:r>
              <w:rPr>
                <w:rFonts w:hint="eastAsia" w:ascii="Times New Roman" w:hAnsi="Times New Roman" w:eastAsia="宋体" w:cs="Times New Roman"/>
                <w:color w:val="000000"/>
                <w:sz w:val="24"/>
                <w:szCs w:val="24"/>
                <w:lang w:val="en-US" w:eastAsia="zh-CN"/>
              </w:rPr>
              <w:t>安徽禹水华阳环境工程技术有限公司</w:t>
            </w:r>
            <w:r>
              <w:rPr>
                <w:rFonts w:hint="default" w:ascii="Times New Roman" w:hAnsi="Times New Roman" w:eastAsia="宋体" w:cs="Times New Roman"/>
                <w:color w:val="000000"/>
                <w:sz w:val="24"/>
                <w:szCs w:val="24"/>
                <w:lang w:val="en-US" w:eastAsia="zh-CN"/>
              </w:rPr>
              <w:t>，20</w:t>
            </w:r>
            <w:r>
              <w:rPr>
                <w:rFonts w:hint="eastAsia" w:ascii="Times New Roman" w:hAnsi="Times New Roman" w:eastAsia="宋体" w:cs="Times New Roman"/>
                <w:color w:val="000000"/>
                <w:sz w:val="24"/>
                <w:szCs w:val="24"/>
                <w:lang w:val="en-US" w:eastAsia="zh-CN"/>
              </w:rPr>
              <w:t>18</w:t>
            </w:r>
            <w:r>
              <w:rPr>
                <w:rFonts w:hint="default" w:ascii="Times New Roman" w:hAnsi="Times New Roman" w:eastAsia="宋体" w:cs="Times New Roman"/>
                <w:color w:val="000000"/>
                <w:sz w:val="24"/>
                <w:szCs w:val="24"/>
                <w:lang w:val="en-US" w:eastAsia="zh-CN"/>
              </w:rPr>
              <w:t>年</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月）；</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11.《灵璧县百通水泥制品有限公司年产28000米涵管建设项目</w:t>
            </w:r>
            <w:r>
              <w:rPr>
                <w:rFonts w:hint="default" w:ascii="Times New Roman" w:hAnsi="Times New Roman" w:eastAsia="宋体" w:cs="Times New Roman"/>
                <w:color w:val="000000"/>
                <w:sz w:val="24"/>
                <w:szCs w:val="24"/>
                <w:lang w:val="en-US" w:eastAsia="zh-CN"/>
              </w:rPr>
              <w:t>环境影响报告表</w:t>
            </w:r>
            <w:r>
              <w:rPr>
                <w:rFonts w:hint="eastAsia" w:ascii="Times New Roman" w:hAnsi="Times New Roman" w:eastAsia="宋体" w:cs="Times New Roman"/>
                <w:color w:val="000000"/>
                <w:sz w:val="24"/>
                <w:szCs w:val="24"/>
                <w:lang w:val="en-US" w:eastAsia="zh-CN"/>
              </w:rPr>
              <w:t>》的审批意见</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灵璧县环境保护局，灵环建</w:t>
            </w:r>
            <w:r>
              <w:rPr>
                <w:rFonts w:hint="default" w:ascii="Times New Roman" w:hAnsi="Times New Roman" w:eastAsia="宋体" w:cs="Times New Roman"/>
                <w:color w:val="000000"/>
                <w:sz w:val="24"/>
                <w:szCs w:val="24"/>
                <w:lang w:val="en-US" w:eastAsia="zh-CN"/>
              </w:rPr>
              <w:t>[20</w:t>
            </w:r>
            <w:r>
              <w:rPr>
                <w:rFonts w:hint="eastAsia" w:ascii="Times New Roman" w:hAnsi="Times New Roman" w:eastAsia="宋体" w:cs="Times New Roman"/>
                <w:color w:val="000000"/>
                <w:sz w:val="24"/>
                <w:szCs w:val="24"/>
                <w:lang w:val="en-US" w:eastAsia="zh-CN"/>
              </w:rPr>
              <w:t>18</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15号，</w:t>
            </w:r>
            <w:r>
              <w:rPr>
                <w:rFonts w:hint="default" w:ascii="Times New Roman" w:hAnsi="Times New Roman" w:eastAsia="宋体" w:cs="Times New Roman"/>
                <w:color w:val="000000"/>
                <w:sz w:val="24"/>
                <w:szCs w:val="24"/>
                <w:lang w:val="en-US" w:eastAsia="zh-CN"/>
              </w:rPr>
              <w:t>20</w:t>
            </w:r>
            <w:r>
              <w:rPr>
                <w:rFonts w:hint="eastAsia" w:ascii="Times New Roman" w:hAnsi="Times New Roman" w:eastAsia="宋体" w:cs="Times New Roman"/>
                <w:color w:val="000000"/>
                <w:sz w:val="24"/>
                <w:szCs w:val="24"/>
                <w:lang w:val="en-US" w:eastAsia="zh-CN"/>
              </w:rPr>
              <w:t>18年3月28日</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4"/>
                <w:szCs w:val="24"/>
                <w:lang w:val="en-US" w:eastAsia="zh-CN"/>
              </w:rPr>
              <w:t>12灵璧县百通水泥制品有限公司收集的其他相关资料</w:t>
            </w:r>
            <w:r>
              <w:rPr>
                <w:rFonts w:hint="default" w:ascii="Times New Roman" w:hAnsi="Times New Roman" w:eastAsia="宋体" w:cs="Times New Roman"/>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083"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688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 xml:space="preserve">1、本项目废气排放执行《水泥工业大气污染物排放标准》 </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GB</w:t>
            </w:r>
            <w:r>
              <w:rPr>
                <w:rFonts w:hint="eastAsia" w:ascii="Times New Roman" w:hAnsi="Times New Roman" w:eastAsia="宋体" w:cs="Times New Roman"/>
                <w:color w:val="000000"/>
                <w:sz w:val="24"/>
                <w:szCs w:val="24"/>
                <w:lang w:val="en-US" w:eastAsia="zh-CN"/>
              </w:rPr>
              <w:t>4915</w:t>
            </w:r>
            <w:r>
              <w:rPr>
                <w:rFonts w:hint="default" w:ascii="Times New Roman" w:hAnsi="Times New Roman" w:eastAsia="宋体" w:cs="Times New Roman"/>
                <w:color w:val="000000"/>
                <w:sz w:val="24"/>
                <w:szCs w:val="24"/>
                <w:lang w:val="en-US" w:eastAsia="zh-CN"/>
              </w:rPr>
              <w:t>-201</w:t>
            </w:r>
            <w:r>
              <w:rPr>
                <w:rFonts w:hint="eastAsia" w:ascii="Times New Roman" w:hAnsi="Times New Roman" w:eastAsia="宋体" w:cs="Times New Roman"/>
                <w:color w:val="000000"/>
                <w:sz w:val="24"/>
                <w:szCs w:val="24"/>
                <w:lang w:val="en-US" w:eastAsia="zh-CN"/>
              </w:rPr>
              <w:t>3）表1标准。</w:t>
            </w:r>
          </w:p>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color w:val="000000"/>
                <w:sz w:val="21"/>
                <w:szCs w:val="21"/>
                <w:lang w:eastAsia="zh-CN"/>
              </w:rPr>
            </w:pPr>
            <w:r>
              <w:rPr>
                <w:rFonts w:hint="default" w:ascii="Times New Roman" w:hAnsi="Times New Roman" w:cs="Times New Roman" w:eastAsiaTheme="minorEastAsia"/>
                <w:b/>
                <w:color w:val="000000"/>
                <w:sz w:val="24"/>
                <w:szCs w:val="24"/>
              </w:rPr>
              <w:t>表</w:t>
            </w:r>
            <w:r>
              <w:rPr>
                <w:rFonts w:hint="eastAsia" w:ascii="Times New Roman" w:hAnsi="Times New Roman" w:cs="Times New Roman" w:eastAsiaTheme="minorEastAsia"/>
                <w:b/>
                <w:color w:val="000000"/>
                <w:sz w:val="24"/>
                <w:szCs w:val="24"/>
                <w:lang w:val="en-US" w:eastAsia="zh-CN"/>
              </w:rPr>
              <w:t>1</w:t>
            </w:r>
            <w:r>
              <w:rPr>
                <w:rFonts w:hint="eastAsia" w:ascii="Times New Roman" w:hAnsi="Times New Roman" w:cs="Times New Roman" w:eastAsiaTheme="minorEastAsia"/>
                <w:b/>
                <w:color w:val="000000"/>
                <w:sz w:val="24"/>
                <w:szCs w:val="24"/>
                <w:lang w:eastAsia="zh-CN"/>
              </w:rPr>
              <w:t>废气排放执行标准</w:t>
            </w:r>
          </w:p>
          <w:tbl>
            <w:tblPr>
              <w:tblStyle w:val="18"/>
              <w:tblW w:w="656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84"/>
              <w:gridCol w:w="1245"/>
              <w:gridCol w:w="973"/>
              <w:gridCol w:w="982"/>
              <w:gridCol w:w="1327"/>
              <w:gridCol w:w="637"/>
              <w:gridCol w:w="72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684" w:type="dxa"/>
                  <w:vMerge w:val="restart"/>
                  <w:vAlign w:val="center"/>
                </w:tcPr>
                <w:p>
                  <w:pPr>
                    <w:spacing w:after="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污染物</w:t>
                  </w:r>
                </w:p>
              </w:tc>
              <w:tc>
                <w:tcPr>
                  <w:tcW w:w="1245" w:type="dxa"/>
                  <w:vMerge w:val="restart"/>
                  <w:vAlign w:val="center"/>
                </w:tcPr>
                <w:p>
                  <w:pPr>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生产过程</w:t>
                  </w:r>
                </w:p>
              </w:tc>
              <w:tc>
                <w:tcPr>
                  <w:tcW w:w="973" w:type="dxa"/>
                  <w:vMerge w:val="restart"/>
                  <w:vAlign w:val="center"/>
                </w:tcPr>
                <w:p>
                  <w:pPr>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生产设备</w:t>
                  </w:r>
                </w:p>
              </w:tc>
              <w:tc>
                <w:tcPr>
                  <w:tcW w:w="982" w:type="dxa"/>
                  <w:vMerge w:val="restart"/>
                  <w:vAlign w:val="center"/>
                </w:tcPr>
                <w:p>
                  <w:pPr>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最高允许排放浓度</w:t>
                  </w:r>
                </w:p>
              </w:tc>
              <w:tc>
                <w:tcPr>
                  <w:tcW w:w="2684" w:type="dxa"/>
                  <w:gridSpan w:val="3"/>
                  <w:vAlign w:val="center"/>
                </w:tcPr>
                <w:p>
                  <w:pPr>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无组织排放监控浓度限值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684" w:type="dxa"/>
                  <w:vMerge w:val="continue"/>
                  <w:vAlign w:val="center"/>
                </w:tcPr>
                <w:p>
                  <w:pPr>
                    <w:spacing w:after="0"/>
                    <w:jc w:val="center"/>
                  </w:pPr>
                </w:p>
              </w:tc>
              <w:tc>
                <w:tcPr>
                  <w:tcW w:w="1245" w:type="dxa"/>
                  <w:vMerge w:val="continue"/>
                  <w:vAlign w:val="center"/>
                </w:tcPr>
                <w:p>
                  <w:pPr>
                    <w:spacing w:after="0"/>
                    <w:jc w:val="center"/>
                  </w:pPr>
                </w:p>
              </w:tc>
              <w:tc>
                <w:tcPr>
                  <w:tcW w:w="973" w:type="dxa"/>
                  <w:vMerge w:val="continue"/>
                  <w:vAlign w:val="center"/>
                </w:tcPr>
                <w:p>
                  <w:pPr>
                    <w:spacing w:after="0"/>
                    <w:jc w:val="center"/>
                  </w:pPr>
                </w:p>
              </w:tc>
              <w:tc>
                <w:tcPr>
                  <w:tcW w:w="982" w:type="dxa"/>
                  <w:vMerge w:val="continue"/>
                  <w:vAlign w:val="center"/>
                </w:tcPr>
                <w:p>
                  <w:pPr>
                    <w:spacing w:after="0"/>
                    <w:jc w:val="center"/>
                  </w:pPr>
                </w:p>
              </w:tc>
              <w:tc>
                <w:tcPr>
                  <w:tcW w:w="1327" w:type="dxa"/>
                  <w:vAlign w:val="center"/>
                </w:tcPr>
                <w:p>
                  <w:pPr>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无组织排放监控位置</w:t>
                  </w:r>
                </w:p>
              </w:tc>
              <w:tc>
                <w:tcPr>
                  <w:tcW w:w="637" w:type="dxa"/>
                  <w:vAlign w:val="center"/>
                </w:tcPr>
                <w:p>
                  <w:pPr>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限值</w:t>
                  </w:r>
                </w:p>
              </w:tc>
              <w:tc>
                <w:tcPr>
                  <w:tcW w:w="720" w:type="dxa"/>
                  <w:vAlign w:val="center"/>
                </w:tcPr>
                <w:p>
                  <w:pPr>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限值含义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7" w:hRule="atLeast"/>
                <w:jc w:val="center"/>
              </w:trPr>
              <w:tc>
                <w:tcPr>
                  <w:tcW w:w="684" w:type="dxa"/>
                  <w:vMerge w:val="continue"/>
                  <w:vAlign w:val="center"/>
                </w:tcPr>
                <w:p>
                  <w:pPr>
                    <w:spacing w:after="0"/>
                    <w:jc w:val="center"/>
                    <w:rPr>
                      <w:rFonts w:hint="default" w:ascii="Times New Roman" w:hAnsi="Times New Roman" w:cs="Times New Roman" w:eastAsiaTheme="minorEastAsia"/>
                      <w:sz w:val="21"/>
                      <w:szCs w:val="21"/>
                      <w:highlight w:val="none"/>
                      <w:lang w:val="en-US" w:eastAsia="zh-CN"/>
                    </w:rPr>
                  </w:pPr>
                </w:p>
              </w:tc>
              <w:tc>
                <w:tcPr>
                  <w:tcW w:w="1245" w:type="dxa"/>
                  <w:vAlign w:val="center"/>
                </w:tcPr>
                <w:p>
                  <w:pPr>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散装水泥中转站及其他通风生产设备</w:t>
                  </w:r>
                </w:p>
              </w:tc>
              <w:tc>
                <w:tcPr>
                  <w:tcW w:w="973" w:type="dxa"/>
                  <w:vAlign w:val="center"/>
                </w:tcPr>
                <w:p>
                  <w:pPr>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水泥仓及其他通风生产设备</w:t>
                  </w:r>
                </w:p>
              </w:tc>
              <w:tc>
                <w:tcPr>
                  <w:tcW w:w="982" w:type="dxa"/>
                  <w:vAlign w:val="center"/>
                </w:tcPr>
                <w:p>
                  <w:pPr>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w:t>
                  </w:r>
                </w:p>
              </w:tc>
              <w:tc>
                <w:tcPr>
                  <w:tcW w:w="1327" w:type="dxa"/>
                  <w:vAlign w:val="center"/>
                </w:tcPr>
                <w:p>
                  <w:pPr>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厂界外20m处上风向设参照点，下风向设监控点</w:t>
                  </w:r>
                </w:p>
              </w:tc>
              <w:tc>
                <w:tcPr>
                  <w:tcW w:w="637" w:type="dxa"/>
                  <w:vAlign w:val="center"/>
                </w:tcPr>
                <w:p>
                  <w:pPr>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0.5</w:t>
                  </w:r>
                </w:p>
              </w:tc>
              <w:tc>
                <w:tcPr>
                  <w:tcW w:w="720" w:type="dxa"/>
                  <w:vAlign w:val="center"/>
                </w:tcPr>
                <w:p>
                  <w:pPr>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监控点与参照点TSP1小时浓度值的差值</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552" w:hRule="atLeast"/>
          <w:jc w:val="center"/>
        </w:trPr>
        <w:tc>
          <w:tcPr>
            <w:tcW w:w="20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688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2、厂内的生产废水均处理后回用，不外排；搅拌机冲洗废水、搅拌作业区冲洗废水经沉淀池处理后回用，不外排。生活污水经化粪池进行预处理后，定期清运施肥。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right="0" w:rightChars="0"/>
              <w:jc w:val="left"/>
              <w:textAlignment w:val="auto"/>
              <w:outlineLvl w:val="9"/>
              <w:rPr>
                <w:rFonts w:hint="eastAsia" w:ascii="Times New Roman" w:hAnsi="Times New Roman" w:cs="Times New Roman" w:eastAsiaTheme="minorEastAsia"/>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3、厂界噪声执行</w:t>
            </w:r>
            <w:r>
              <w:rPr>
                <w:rFonts w:hint="default" w:ascii="Times New Roman" w:hAnsi="Times New Roman" w:eastAsia="宋体" w:cs="Times New Roman"/>
                <w:color w:val="000000"/>
                <w:sz w:val="24"/>
                <w:szCs w:val="24"/>
                <w:lang w:val="en-US" w:eastAsia="zh-CN"/>
              </w:rPr>
              <w:t>《工业企业厂界环境噪声排放标准》（GB12348-2008）中</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类标准</w:t>
            </w:r>
            <w:r>
              <w:rPr>
                <w:rFonts w:hint="eastAsia" w:ascii="Times New Roman" w:hAnsi="Times New Roman" w:eastAsia="宋体" w:cs="Times New Roman"/>
                <w:color w:val="000000"/>
                <w:sz w:val="24"/>
                <w:szCs w:val="24"/>
                <w:lang w:val="en-US" w:eastAsia="zh-CN"/>
              </w:rPr>
              <w:t>。</w:t>
            </w:r>
          </w:p>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color w:val="000000"/>
                <w:sz w:val="21"/>
                <w:szCs w:val="21"/>
                <w:lang w:eastAsia="zh-CN"/>
              </w:rPr>
            </w:pPr>
            <w:r>
              <w:rPr>
                <w:rFonts w:hint="default" w:ascii="Times New Roman" w:hAnsi="Times New Roman" w:cs="Times New Roman" w:eastAsiaTheme="minorEastAsia"/>
                <w:b/>
                <w:color w:val="000000"/>
                <w:sz w:val="24"/>
                <w:szCs w:val="24"/>
              </w:rPr>
              <w:t>表</w:t>
            </w:r>
            <w:r>
              <w:rPr>
                <w:rFonts w:hint="eastAsia" w:ascii="Times New Roman" w:hAnsi="Times New Roman" w:cs="Times New Roman" w:eastAsiaTheme="minorEastAsia"/>
                <w:b/>
                <w:color w:val="000000"/>
                <w:sz w:val="24"/>
                <w:szCs w:val="24"/>
                <w:lang w:val="en-US" w:eastAsia="zh-CN"/>
              </w:rPr>
              <w:t>1</w:t>
            </w:r>
            <w:r>
              <w:rPr>
                <w:rFonts w:hint="default" w:ascii="Times New Roman" w:hAnsi="Times New Roman" w:cs="Times New Roman" w:eastAsiaTheme="minorEastAsia"/>
                <w:b/>
                <w:color w:val="000000"/>
                <w:sz w:val="24"/>
                <w:szCs w:val="24"/>
              </w:rPr>
              <w:t>-</w:t>
            </w:r>
            <w:r>
              <w:rPr>
                <w:rFonts w:hint="eastAsia" w:ascii="Times New Roman" w:hAnsi="Times New Roman" w:cs="Times New Roman" w:eastAsiaTheme="minorEastAsia"/>
                <w:b/>
                <w:color w:val="000000"/>
                <w:sz w:val="24"/>
                <w:szCs w:val="24"/>
                <w:lang w:val="en-US" w:eastAsia="zh-CN"/>
              </w:rPr>
              <w:t>3厂界</w:t>
            </w:r>
            <w:r>
              <w:rPr>
                <w:rFonts w:hint="eastAsia" w:ascii="Times New Roman" w:hAnsi="Times New Roman" w:cs="Times New Roman" w:eastAsiaTheme="minorEastAsia"/>
                <w:b/>
                <w:color w:val="000000"/>
                <w:sz w:val="24"/>
                <w:szCs w:val="24"/>
                <w:lang w:eastAsia="zh-CN"/>
              </w:rPr>
              <w:t>噪声排放标准</w:t>
            </w:r>
            <w:r>
              <w:rPr>
                <w:rFonts w:hint="eastAsia" w:ascii="Times New Roman" w:hAnsi="Times New Roman" w:cs="Times New Roman" w:eastAsiaTheme="minorEastAsia"/>
                <w:b/>
                <w:color w:val="000000"/>
                <w:sz w:val="24"/>
                <w:szCs w:val="24"/>
                <w:lang w:val="en-US" w:eastAsia="zh-CN"/>
              </w:rPr>
              <w:t xml:space="preserve"> </w:t>
            </w:r>
            <w:r>
              <w:rPr>
                <w:b/>
                <w:bCs/>
                <w:color w:val="000000"/>
                <w:sz w:val="21"/>
                <w:szCs w:val="21"/>
                <w:lang w:val="zh-CN"/>
              </w:rPr>
              <w:t xml:space="preserve"> </w:t>
            </w:r>
            <w:r>
              <w:rPr>
                <w:rFonts w:hint="eastAsia" w:ascii="Times New Roman" w:hAnsi="Times New Roman" w:cs="Times New Roman" w:eastAsiaTheme="minorEastAsia"/>
                <w:b/>
                <w:color w:val="000000"/>
                <w:sz w:val="21"/>
                <w:szCs w:val="21"/>
                <w:lang w:val="en-US" w:eastAsia="zh-CN"/>
              </w:rPr>
              <w:t>单位：</w:t>
            </w:r>
            <w:r>
              <w:rPr>
                <w:rFonts w:hint="eastAsia" w:ascii="Times New Roman" w:hAnsi="Times New Roman" w:cs="Times New Roman" w:eastAsiaTheme="minorEastAsia"/>
                <w:b/>
                <w:color w:val="000000"/>
                <w:sz w:val="21"/>
                <w:szCs w:val="21"/>
                <w:lang w:val="zh-CN" w:eastAsia="zh-CN"/>
              </w:rPr>
              <w:t>dB（A）</w:t>
            </w:r>
          </w:p>
          <w:tbl>
            <w:tblPr>
              <w:tblStyle w:val="18"/>
              <w:tblW w:w="65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2412"/>
              <w:gridCol w:w="2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90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声功能区</w:t>
                  </w:r>
                </w:p>
              </w:tc>
              <w:tc>
                <w:tcPr>
                  <w:tcW w:w="24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昼间</w:t>
                  </w:r>
                </w:p>
              </w:tc>
              <w:tc>
                <w:tcPr>
                  <w:tcW w:w="22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0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2类</w:t>
                  </w:r>
                </w:p>
              </w:tc>
              <w:tc>
                <w:tcPr>
                  <w:tcW w:w="24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60</w:t>
                  </w:r>
                </w:p>
              </w:tc>
              <w:tc>
                <w:tcPr>
                  <w:tcW w:w="22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50</w:t>
                  </w:r>
                </w:p>
              </w:tc>
            </w:tr>
          </w:tbl>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left"/>
              <w:textAlignment w:val="auto"/>
              <w:outlineLvl w:val="9"/>
              <w:rPr>
                <w:rFonts w:hint="eastAsia" w:ascii="Times New Roman" w:hAnsi="Times New Roman" w:cs="Times New Roman"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eastAsiaTheme="minorEastAsia"/>
                <w:sz w:val="24"/>
                <w:szCs w:val="24"/>
                <w:lang w:val="en-US" w:eastAsia="zh-CN"/>
              </w:rPr>
              <w:t>4、一般固废处理参照执行《一般工业固体废物贮存和填埋污染控制标准》（GB18599-2020），危险废物执行《危险废物贮存控制标准》（GB18597-2023）。</w:t>
            </w:r>
          </w:p>
        </w:tc>
      </w:tr>
    </w:tbl>
    <w:p>
      <w:pPr>
        <w:rPr>
          <w:rFonts w:hint="eastAsia" w:eastAsia="微软雅黑"/>
          <w:lang w:eastAsia="zh-CN"/>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eastAsia="仿宋_GB2312"/>
          <w:b/>
          <w:color w:val="000000"/>
          <w:sz w:val="24"/>
          <w:szCs w:val="24"/>
          <w:highlight w:val="none"/>
        </w:rPr>
      </w:pPr>
      <w:r>
        <w:rPr>
          <w:rFonts w:eastAsia="仿宋_GB2312"/>
          <w:b/>
          <w:color w:val="000000"/>
          <w:sz w:val="24"/>
          <w:szCs w:val="24"/>
          <w:highlight w:val="none"/>
        </w:rPr>
        <w:t>表二</w:t>
      </w:r>
    </w:p>
    <w:tbl>
      <w:tblPr>
        <w:tblStyle w:val="19"/>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4" w:hRule="atLeast"/>
          <w:jc w:val="center"/>
        </w:trPr>
        <w:tc>
          <w:tcPr>
            <w:tcW w:w="9037" w:type="dxa"/>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2.1项目概况</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right="0" w:rightChars="0" w:firstLine="480" w:firstLineChars="200"/>
              <w:jc w:val="left"/>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灵璧县百通水泥制品有限公司是专门从事涵管建设,主要产品包括水泥管、井盖、地花砖。项目于2017年在灵璧县发展和改革委员会进行了备案，项目编码为2017-341323-03-028703。灵璧县百通水泥制品有限公司根据《中华人民共和国环境保护法》、《中华人民共和国环境影响评价法》，</w:t>
            </w:r>
            <w:r>
              <w:rPr>
                <w:rFonts w:hint="default" w:ascii="Times New Roman" w:hAnsi="Times New Roman" w:eastAsia="宋体" w:cs="Times New Roman"/>
                <w:color w:val="000000"/>
                <w:sz w:val="24"/>
                <w:szCs w:val="24"/>
                <w:lang w:val="en-US" w:eastAsia="zh-CN"/>
              </w:rPr>
              <w:t>20</w:t>
            </w:r>
            <w:r>
              <w:rPr>
                <w:rFonts w:hint="eastAsia" w:ascii="Times New Roman" w:hAnsi="Times New Roman" w:eastAsia="宋体" w:cs="Times New Roman"/>
                <w:color w:val="000000"/>
                <w:sz w:val="24"/>
                <w:szCs w:val="24"/>
                <w:lang w:val="en-US" w:eastAsia="zh-CN"/>
              </w:rPr>
              <w:t>17年12月委托安徽禹水华阳环境工程技术有限公司进行该项目的环境影响评价工作，安徽禹水华阳环境工程技术有限公司于2018年3月编制该项目环境影响报告表并送报批，</w:t>
            </w:r>
            <w:r>
              <w:rPr>
                <w:rFonts w:hint="default" w:ascii="Times New Roman" w:hAnsi="Times New Roman" w:eastAsia="宋体" w:cs="Times New Roman"/>
                <w:color w:val="000000"/>
                <w:sz w:val="24"/>
                <w:szCs w:val="24"/>
                <w:lang w:val="en-US" w:eastAsia="zh-CN"/>
              </w:rPr>
              <w:t>20</w:t>
            </w:r>
            <w:r>
              <w:rPr>
                <w:rFonts w:hint="eastAsia" w:ascii="Times New Roman" w:hAnsi="Times New Roman" w:eastAsia="宋体" w:cs="Times New Roman"/>
                <w:color w:val="000000"/>
                <w:sz w:val="24"/>
                <w:szCs w:val="24"/>
                <w:lang w:val="en-US" w:eastAsia="zh-CN"/>
              </w:rPr>
              <w:t>18年3月28日宿州市灵璧县生态环境局，灵环建</w:t>
            </w:r>
            <w:r>
              <w:rPr>
                <w:rFonts w:hint="default" w:ascii="Times New Roman" w:hAnsi="Times New Roman" w:eastAsia="宋体" w:cs="Times New Roman"/>
                <w:color w:val="000000"/>
                <w:sz w:val="24"/>
                <w:szCs w:val="24"/>
                <w:lang w:val="en-US" w:eastAsia="zh-CN"/>
              </w:rPr>
              <w:t>[20</w:t>
            </w:r>
            <w:r>
              <w:rPr>
                <w:rFonts w:hint="eastAsia" w:ascii="Times New Roman" w:hAnsi="Times New Roman" w:eastAsia="宋体" w:cs="Times New Roman"/>
                <w:color w:val="000000"/>
                <w:sz w:val="24"/>
                <w:szCs w:val="24"/>
                <w:lang w:val="en-US" w:eastAsia="zh-CN"/>
              </w:rPr>
              <w:t>18</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15号对该项目环境影响报告表进行批复。</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right="0" w:rightChars="0" w:firstLine="480" w:firstLineChars="200"/>
              <w:jc w:val="left"/>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灵璧县百通水泥制品有限公司于2023年5月</w:t>
            </w:r>
            <w:r>
              <w:rPr>
                <w:rFonts w:hint="default" w:ascii="Times New Roman" w:hAnsi="Times New Roman" w:eastAsia="宋体" w:cs="Times New Roman"/>
                <w:color w:val="000000"/>
                <w:sz w:val="24"/>
                <w:szCs w:val="24"/>
                <w:lang w:val="en-US" w:eastAsia="zh-CN"/>
              </w:rPr>
              <w:t>根据《建设项目竣工环境保护验收暂行办法》（国环规环评[2017]4号）</w:t>
            </w:r>
            <w:r>
              <w:rPr>
                <w:rFonts w:hint="eastAsia" w:ascii="Times New Roman" w:hAnsi="Times New Roman" w:eastAsia="宋体" w:cs="Times New Roman"/>
                <w:color w:val="000000"/>
                <w:sz w:val="24"/>
                <w:szCs w:val="24"/>
                <w:lang w:val="en-US" w:eastAsia="zh-CN"/>
              </w:rPr>
              <w:t>以及现场实际情况，编制该项目竣工验收监测方案，并</w:t>
            </w:r>
            <w:r>
              <w:rPr>
                <w:rFonts w:hint="default" w:ascii="Times New Roman" w:hAnsi="Times New Roman" w:eastAsia="宋体" w:cs="Times New Roman"/>
                <w:color w:val="000000"/>
                <w:sz w:val="24"/>
                <w:szCs w:val="24"/>
                <w:lang w:val="en-US" w:eastAsia="zh-CN"/>
              </w:rPr>
              <w:t>委托</w:t>
            </w:r>
            <w:r>
              <w:rPr>
                <w:rFonts w:hint="eastAsia" w:ascii="Times New Roman" w:hAnsi="Times New Roman" w:eastAsia="宋体" w:cs="Times New Roman"/>
                <w:color w:val="000000"/>
                <w:sz w:val="24"/>
                <w:szCs w:val="24"/>
                <w:lang w:val="en-US" w:eastAsia="zh-CN"/>
              </w:rPr>
              <w:t>安徽圣泰检测科技有限公司根据该监测方案</w:t>
            </w:r>
            <w:r>
              <w:rPr>
                <w:rFonts w:hint="default" w:ascii="Times New Roman" w:hAnsi="Times New Roman" w:eastAsia="宋体" w:cs="Times New Roman"/>
                <w:color w:val="000000"/>
                <w:sz w:val="24"/>
                <w:szCs w:val="24"/>
                <w:lang w:val="en-US" w:eastAsia="zh-CN"/>
              </w:rPr>
              <w:t>对该项目进行</w:t>
            </w:r>
            <w:r>
              <w:rPr>
                <w:rFonts w:hint="eastAsia" w:ascii="Times New Roman" w:hAnsi="Times New Roman" w:eastAsia="宋体" w:cs="Times New Roman"/>
                <w:color w:val="000000"/>
                <w:sz w:val="24"/>
                <w:szCs w:val="24"/>
                <w:lang w:val="en-US" w:eastAsia="zh-CN"/>
              </w:rPr>
              <w:t>建设项目</w:t>
            </w:r>
            <w:r>
              <w:rPr>
                <w:rFonts w:hint="default" w:ascii="Times New Roman" w:hAnsi="Times New Roman" w:eastAsia="宋体" w:cs="Times New Roman"/>
                <w:color w:val="000000"/>
                <w:sz w:val="24"/>
                <w:szCs w:val="24"/>
                <w:lang w:val="en-US" w:eastAsia="zh-CN"/>
              </w:rPr>
              <w:t>竣工环境保护验收监测</w:t>
            </w:r>
            <w:r>
              <w:rPr>
                <w:rFonts w:hint="default" w:ascii="Times New Roman" w:hAnsi="Times New Roman" w:eastAsia="宋体" w:cs="Times New Roman"/>
                <w:color w:val="000000"/>
                <w:sz w:val="24"/>
                <w:szCs w:val="24"/>
                <w:highlight w:val="none"/>
                <w:lang w:val="en-US" w:eastAsia="zh-CN"/>
              </w:rPr>
              <w:t>。2</w:t>
            </w:r>
            <w:r>
              <w:rPr>
                <w:rFonts w:hint="eastAsia" w:ascii="Times New Roman" w:hAnsi="Times New Roman" w:eastAsia="宋体" w:cs="Times New Roman"/>
                <w:color w:val="000000"/>
                <w:sz w:val="24"/>
                <w:szCs w:val="24"/>
                <w:highlight w:val="none"/>
                <w:lang w:val="en-US" w:eastAsia="zh-CN"/>
              </w:rPr>
              <w:t>023</w:t>
            </w:r>
            <w:r>
              <w:rPr>
                <w:rFonts w:hint="default" w:ascii="Times New Roman" w:hAnsi="Times New Roman" w:eastAsia="宋体" w:cs="Times New Roman"/>
                <w:color w:val="000000"/>
                <w:sz w:val="24"/>
                <w:szCs w:val="24"/>
                <w:highlight w:val="none"/>
                <w:lang w:val="en-US" w:eastAsia="zh-CN"/>
              </w:rPr>
              <w:t>年</w:t>
            </w:r>
            <w:r>
              <w:rPr>
                <w:rFonts w:hint="eastAsia"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lang w:val="en-US" w:eastAsia="zh-CN"/>
              </w:rPr>
              <w:t>月</w:t>
            </w:r>
            <w:r>
              <w:rPr>
                <w:rFonts w:hint="eastAsia" w:ascii="Times New Roman" w:hAnsi="Times New Roman" w:eastAsia="宋体" w:cs="Times New Roman"/>
                <w:color w:val="000000"/>
                <w:sz w:val="24"/>
                <w:szCs w:val="24"/>
                <w:highlight w:val="none"/>
                <w:lang w:val="en-US" w:eastAsia="zh-CN"/>
              </w:rPr>
              <w:t>08日安徽</w:t>
            </w:r>
            <w:r>
              <w:rPr>
                <w:rFonts w:hint="eastAsia" w:ascii="Times New Roman" w:hAnsi="Times New Roman" w:eastAsia="宋体" w:cs="Times New Roman"/>
                <w:color w:val="000000"/>
                <w:sz w:val="24"/>
                <w:szCs w:val="24"/>
                <w:lang w:val="en-US" w:eastAsia="zh-CN"/>
              </w:rPr>
              <w:t>圣泰检测科技有限公司</w:t>
            </w:r>
            <w:r>
              <w:rPr>
                <w:rFonts w:hint="default" w:ascii="Times New Roman" w:hAnsi="Times New Roman" w:eastAsia="宋体" w:cs="Times New Roman"/>
                <w:color w:val="000000"/>
                <w:sz w:val="24"/>
                <w:szCs w:val="24"/>
                <w:lang w:val="en-US" w:eastAsia="zh-CN"/>
              </w:rPr>
              <w:t>组织技术人员</w:t>
            </w:r>
            <w:r>
              <w:rPr>
                <w:rFonts w:hint="eastAsia" w:ascii="Times New Roman" w:hAnsi="Times New Roman" w:eastAsia="宋体" w:cs="Times New Roman"/>
                <w:color w:val="000000"/>
                <w:sz w:val="24"/>
                <w:szCs w:val="24"/>
                <w:lang w:val="en-US" w:eastAsia="zh-CN"/>
              </w:rPr>
              <w:t>进厂</w:t>
            </w:r>
            <w:r>
              <w:rPr>
                <w:rFonts w:hint="default" w:ascii="Times New Roman" w:hAnsi="Times New Roman" w:eastAsia="宋体" w:cs="Times New Roman"/>
                <w:color w:val="000000"/>
                <w:sz w:val="24"/>
                <w:szCs w:val="24"/>
                <w:lang w:val="en-US" w:eastAsia="zh-CN"/>
              </w:rPr>
              <w:t>对该</w:t>
            </w:r>
            <w:r>
              <w:rPr>
                <w:rFonts w:hint="eastAsia" w:ascii="Times New Roman" w:hAnsi="Times New Roman" w:eastAsia="宋体" w:cs="Times New Roman"/>
                <w:color w:val="000000"/>
                <w:sz w:val="24"/>
                <w:szCs w:val="24"/>
                <w:lang w:val="en-US" w:eastAsia="zh-CN"/>
              </w:rPr>
              <w:t>项目</w:t>
            </w:r>
            <w:r>
              <w:rPr>
                <w:rFonts w:hint="default" w:ascii="Times New Roman" w:hAnsi="Times New Roman" w:eastAsia="宋体" w:cs="Times New Roman"/>
                <w:color w:val="000000"/>
                <w:sz w:val="24"/>
                <w:szCs w:val="24"/>
                <w:lang w:val="en-US" w:eastAsia="zh-CN"/>
              </w:rPr>
              <w:t>进行</w:t>
            </w:r>
            <w:r>
              <w:rPr>
                <w:rFonts w:hint="eastAsia" w:ascii="Times New Roman" w:hAnsi="Times New Roman" w:eastAsia="宋体" w:cs="Times New Roman"/>
                <w:color w:val="000000"/>
                <w:sz w:val="24"/>
                <w:szCs w:val="24"/>
                <w:lang w:val="en-US" w:eastAsia="zh-CN"/>
              </w:rPr>
              <w:t>采样检测</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并出具检测报告（报告编号</w:t>
            </w:r>
            <w:r>
              <w:rPr>
                <w:rFonts w:hint="eastAsia" w:ascii="Times New Roman" w:hAnsi="Times New Roman" w:eastAsia="宋体" w:cs="Times New Roman"/>
                <w:color w:val="000000"/>
                <w:sz w:val="24"/>
                <w:szCs w:val="24"/>
                <w:highlight w:val="none"/>
                <w:lang w:val="en-US" w:eastAsia="zh-CN"/>
              </w:rPr>
              <w:t>：S2304132Y）</w:t>
            </w:r>
            <w:r>
              <w:rPr>
                <w:rFonts w:hint="eastAsia" w:ascii="Times New Roman" w:hAnsi="Times New Roman" w:eastAsia="宋体" w:cs="Times New Roman"/>
                <w:color w:val="000000"/>
                <w:sz w:val="24"/>
                <w:szCs w:val="24"/>
                <w:lang w:val="en-US" w:eastAsia="zh-CN"/>
              </w:rPr>
              <w:t>。灵璧县百通水泥制品有限公司</w:t>
            </w:r>
            <w:r>
              <w:rPr>
                <w:rFonts w:hint="default" w:ascii="Times New Roman" w:hAnsi="Times New Roman" w:eastAsia="宋体" w:cs="Times New Roman"/>
                <w:color w:val="000000"/>
                <w:sz w:val="24"/>
                <w:szCs w:val="24"/>
                <w:lang w:val="en-US" w:eastAsia="zh-CN"/>
              </w:rPr>
              <w:t>在对监测结果处理、分析并汇集相关资料的基础上编制了本验收监测报告</w:t>
            </w:r>
            <w:r>
              <w:rPr>
                <w:rFonts w:hint="eastAsia" w:ascii="Times New Roman" w:hAnsi="Times New Roman" w:eastAsia="宋体" w:cs="Times New Roman"/>
                <w:color w:val="000000"/>
                <w:sz w:val="24"/>
                <w:szCs w:val="24"/>
                <w:lang w:val="en-US" w:eastAsia="zh-CN"/>
              </w:rPr>
              <w:t>表。</w:t>
            </w:r>
          </w:p>
          <w:p>
            <w:pPr>
              <w:pStyle w:val="13"/>
              <w:widowControl w:val="0"/>
              <w:ind w:left="0" w:leftChars="0" w:firstLine="0" w:firstLineChars="0"/>
              <w:jc w:val="both"/>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default" w:ascii="Times New Roman" w:hAnsi="Times New Roman" w:cs="Times New Roman" w:eastAsiaTheme="minorEastAsia"/>
                <w:b/>
                <w:bCs/>
                <w:sz w:val="24"/>
                <w:szCs w:val="24"/>
                <w:highlight w:val="none"/>
                <w:lang w:val="en-US" w:eastAsia="zh-CN"/>
              </w:rPr>
            </w:pPr>
            <w:r>
              <w:rPr>
                <w:rFonts w:hint="default" w:ascii="Times New Roman" w:hAnsi="Times New Roman" w:cs="Times New Roman" w:eastAsiaTheme="minorEastAsia"/>
                <w:b/>
                <w:bCs/>
                <w:sz w:val="24"/>
                <w:szCs w:val="24"/>
                <w:highlight w:val="none"/>
                <w:lang w:val="en-US" w:eastAsia="zh-CN"/>
              </w:rPr>
              <w:t>2.</w:t>
            </w:r>
            <w:r>
              <w:rPr>
                <w:rFonts w:hint="eastAsia" w:ascii="Times New Roman" w:hAnsi="Times New Roman" w:cs="Times New Roman" w:eastAsiaTheme="minorEastAsia"/>
                <w:b/>
                <w:bCs/>
                <w:sz w:val="24"/>
                <w:szCs w:val="24"/>
                <w:highlight w:val="none"/>
                <w:lang w:val="en-US" w:eastAsia="zh-CN"/>
              </w:rPr>
              <w:t>2</w:t>
            </w:r>
            <w:r>
              <w:rPr>
                <w:rFonts w:hint="default" w:ascii="Times New Roman" w:hAnsi="Times New Roman" w:cs="Times New Roman" w:eastAsiaTheme="minorEastAsia"/>
                <w:b/>
                <w:bCs/>
                <w:sz w:val="24"/>
                <w:szCs w:val="24"/>
                <w:highlight w:val="none"/>
                <w:lang w:val="en-US" w:eastAsia="zh-CN"/>
              </w:rPr>
              <w:t>工程建设内容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sz w:val="24"/>
                <w:szCs w:val="24"/>
                <w:lang w:val="en-US" w:eastAsia="zh-CN"/>
              </w:rPr>
            </w:pPr>
            <w:bookmarkStart w:id="0" w:name="_Toc446323511"/>
            <w:r>
              <w:rPr>
                <w:rFonts w:hint="eastAsia" w:ascii="Times New Roman" w:hAnsi="Times New Roman" w:eastAsia="宋体" w:cs="Times New Roman"/>
                <w:color w:val="000000"/>
                <w:sz w:val="24"/>
                <w:szCs w:val="24"/>
                <w:lang w:val="en-US" w:eastAsia="zh-CN"/>
              </w:rPr>
              <w:t>项目</w:t>
            </w:r>
            <w:r>
              <w:rPr>
                <w:rFonts w:hint="default" w:ascii="Times New Roman" w:hAnsi="Times New Roman" w:eastAsia="宋体" w:cs="Times New Roman"/>
                <w:color w:val="000000"/>
                <w:sz w:val="24"/>
                <w:szCs w:val="24"/>
                <w:lang w:val="en-US" w:eastAsia="zh-CN"/>
              </w:rPr>
              <w:t>占地面积：</w:t>
            </w:r>
            <w:r>
              <w:rPr>
                <w:rFonts w:hint="eastAsia" w:ascii="Times New Roman" w:hAnsi="Times New Roman" w:eastAsia="宋体" w:cs="Times New Roman"/>
                <w:color w:val="000000"/>
                <w:sz w:val="24"/>
                <w:szCs w:val="24"/>
                <w:lang w:val="en-US" w:eastAsia="zh-CN"/>
              </w:rPr>
              <w:t>6400</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2</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lang w:val="en-US" w:eastAsia="zh-CN"/>
              </w:rPr>
              <w:t>建设</w:t>
            </w:r>
            <w:r>
              <w:rPr>
                <w:rFonts w:hint="eastAsia" w:ascii="Times New Roman" w:hAnsi="Times New Roman" w:eastAsia="宋体" w:cs="Times New Roman"/>
                <w:color w:val="000000"/>
                <w:sz w:val="24"/>
                <w:szCs w:val="24"/>
                <w:lang w:val="en-US" w:eastAsia="zh-CN"/>
              </w:rPr>
              <w:t>内容及</w:t>
            </w:r>
            <w:r>
              <w:rPr>
                <w:rFonts w:hint="default" w:ascii="Times New Roman" w:hAnsi="Times New Roman" w:eastAsia="宋体" w:cs="Times New Roman"/>
                <w:color w:val="000000"/>
                <w:sz w:val="24"/>
                <w:szCs w:val="24"/>
                <w:lang w:val="en-US" w:eastAsia="zh-CN"/>
              </w:rPr>
              <w:t>规模：</w:t>
            </w:r>
            <w:r>
              <w:rPr>
                <w:rFonts w:hint="eastAsia" w:ascii="Times New Roman" w:hAnsi="Times New Roman" w:eastAsia="宋体" w:cs="Times New Roman"/>
                <w:color w:val="000000"/>
                <w:sz w:val="24"/>
                <w:szCs w:val="24"/>
                <w:lang w:val="en-US" w:eastAsia="zh-CN"/>
              </w:rPr>
              <w:t>项目占地9.6亩,总建筑面积260</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2</w:t>
            </w:r>
            <w:r>
              <w:rPr>
                <w:rFonts w:hint="eastAsia" w:ascii="Times New Roman" w:hAnsi="Times New Roman" w:eastAsia="宋体" w:cs="Times New Roman"/>
                <w:color w:val="000000"/>
                <w:sz w:val="24"/>
                <w:szCs w:val="24"/>
                <w:vertAlign w:val="baseline"/>
                <w:lang w:val="en-US" w:eastAsia="zh-CN"/>
              </w:rPr>
              <w:t>,其中包括办公室</w:t>
            </w:r>
            <w:r>
              <w:rPr>
                <w:rFonts w:hint="eastAsia"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vertAlign w:val="baseline"/>
                <w:lang w:val="en-US" w:eastAsia="zh-CN"/>
              </w:rPr>
              <w:t>设备操作室等,并购置生产机械及相关配电设施</w:t>
            </w:r>
            <w:r>
              <w:rPr>
                <w:rFonts w:hint="default" w:ascii="Times New Roman" w:hAnsi="Times New Roman" w:eastAsia="宋体" w:cs="Times New Roman"/>
                <w:color w:val="000000"/>
                <w:sz w:val="24"/>
                <w:szCs w:val="24"/>
                <w:highlight w:val="none"/>
                <w:lang w:val="en-US" w:eastAsia="zh-CN"/>
              </w:rPr>
              <w:t>。</w:t>
            </w:r>
          </w:p>
          <w:bookmarkEnd w:id="0"/>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全厂共3人（均不在厂区内食宿</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实行</w:t>
            </w:r>
            <w:r>
              <w:rPr>
                <w:rFonts w:hint="eastAsia" w:ascii="Times New Roman" w:hAnsi="Times New Roman" w:eastAsia="宋体" w:cs="Times New Roman"/>
                <w:color w:val="000000"/>
                <w:sz w:val="24"/>
                <w:szCs w:val="24"/>
                <w:lang w:val="en-US" w:eastAsia="zh-CN"/>
              </w:rPr>
              <w:t>单班，每班8</w:t>
            </w:r>
            <w:r>
              <w:rPr>
                <w:rFonts w:hint="default" w:ascii="Times New Roman" w:hAnsi="Times New Roman" w:eastAsia="宋体" w:cs="Times New Roman"/>
                <w:color w:val="000000"/>
                <w:sz w:val="24"/>
                <w:szCs w:val="24"/>
                <w:lang w:val="en-US" w:eastAsia="zh-CN"/>
              </w:rPr>
              <w:t>小时工作制，年工作</w:t>
            </w:r>
            <w:r>
              <w:rPr>
                <w:rFonts w:hint="eastAsia" w:ascii="Times New Roman" w:hAnsi="Times New Roman" w:eastAsia="宋体" w:cs="Times New Roman"/>
                <w:color w:val="000000"/>
                <w:sz w:val="24"/>
                <w:szCs w:val="24"/>
                <w:lang w:val="en-US" w:eastAsia="zh-CN"/>
              </w:rPr>
              <w:t>30</w:t>
            </w:r>
            <w:r>
              <w:rPr>
                <w:rFonts w:hint="default" w:ascii="Times New Roman" w:hAnsi="Times New Roman" w:eastAsia="宋体" w:cs="Times New Roman"/>
                <w:color w:val="000000"/>
                <w:sz w:val="24"/>
                <w:szCs w:val="24"/>
                <w:lang w:val="en-US" w:eastAsia="zh-CN"/>
              </w:rPr>
              <w:t>0天，共计</w:t>
            </w:r>
            <w:r>
              <w:rPr>
                <w:rFonts w:hint="eastAsia" w:ascii="Times New Roman" w:hAnsi="Times New Roman" w:eastAsia="宋体" w:cs="Times New Roman"/>
                <w:color w:val="000000"/>
                <w:sz w:val="24"/>
                <w:szCs w:val="24"/>
                <w:lang w:val="en-US" w:eastAsia="zh-CN"/>
              </w:rPr>
              <w:t>2400</w:t>
            </w:r>
            <w:r>
              <w:rPr>
                <w:rFonts w:hint="default" w:ascii="Times New Roman" w:hAnsi="Times New Roman" w:eastAsia="宋体" w:cs="Times New Roman"/>
                <w:color w:val="000000"/>
                <w:sz w:val="24"/>
                <w:szCs w:val="24"/>
                <w:lang w:val="en-US" w:eastAsia="zh-CN"/>
              </w:rPr>
              <w:t>小时</w:t>
            </w:r>
            <w:r>
              <w:rPr>
                <w:rFonts w:hint="eastAsia" w:ascii="Times New Roman" w:hAnsi="Times New Roman" w:eastAsia="宋体" w:cs="Times New Roman"/>
                <w:color w:val="00000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snapToGrid w:val="0"/>
                <w:kern w:val="0"/>
                <w:sz w:val="24"/>
                <w:szCs w:val="24"/>
              </w:rPr>
            </w:pPr>
            <w:r>
              <w:rPr>
                <w:rFonts w:hint="default" w:ascii="Times New Roman" w:hAnsi="Times New Roman" w:eastAsia="宋体" w:cs="Times New Roman"/>
                <w:color w:val="000000"/>
                <w:sz w:val="24"/>
                <w:szCs w:val="24"/>
                <w:lang w:val="en-US" w:eastAsia="zh-CN"/>
              </w:rPr>
              <w:t>项目</w:t>
            </w:r>
            <w:r>
              <w:rPr>
                <w:rFonts w:hint="eastAsia" w:ascii="Times New Roman" w:hAnsi="Times New Roman" w:eastAsia="宋体" w:cs="Times New Roman"/>
                <w:color w:val="000000"/>
                <w:sz w:val="24"/>
                <w:szCs w:val="24"/>
                <w:lang w:val="en-US" w:eastAsia="zh-CN"/>
              </w:rPr>
              <w:t>环评要求、环评批复要求与实际建成情况见表2-1</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snapToGrid w:val="0"/>
                <w:kern w:val="0"/>
                <w:sz w:val="24"/>
                <w:szCs w:val="24"/>
              </w:rPr>
            </w:pP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snapToGrid w:val="0"/>
                <w:kern w:val="0"/>
                <w:sz w:val="21"/>
                <w:szCs w:val="21"/>
              </w:rPr>
            </w:pPr>
            <w:r>
              <w:rPr>
                <w:rFonts w:hint="default" w:ascii="Times New Roman" w:hAnsi="Times New Roman" w:cs="Times New Roman" w:eastAsiaTheme="minorEastAsia"/>
                <w:b/>
                <w:snapToGrid w:val="0"/>
                <w:kern w:val="0"/>
                <w:sz w:val="24"/>
                <w:szCs w:val="24"/>
              </w:rPr>
              <w:t>表</w:t>
            </w:r>
            <w:r>
              <w:rPr>
                <w:rFonts w:hint="eastAsia" w:ascii="Times New Roman" w:hAnsi="Times New Roman" w:cs="Times New Roman" w:eastAsiaTheme="minorEastAsia"/>
                <w:b/>
                <w:snapToGrid w:val="0"/>
                <w:kern w:val="0"/>
                <w:sz w:val="24"/>
                <w:szCs w:val="24"/>
                <w:lang w:val="en-US" w:eastAsia="zh-CN"/>
              </w:rPr>
              <w:t>2</w:t>
            </w:r>
            <w:r>
              <w:rPr>
                <w:rFonts w:hint="default" w:ascii="Times New Roman" w:hAnsi="Times New Roman" w:cs="Times New Roman" w:eastAsiaTheme="minorEastAsia"/>
                <w:b/>
                <w:snapToGrid w:val="0"/>
                <w:kern w:val="0"/>
                <w:sz w:val="24"/>
                <w:szCs w:val="24"/>
                <w:lang w:val="en-US" w:eastAsia="zh-CN"/>
              </w:rPr>
              <w:t>-</w:t>
            </w:r>
            <w:r>
              <w:rPr>
                <w:rFonts w:hint="eastAsia" w:ascii="Times New Roman" w:hAnsi="Times New Roman" w:cs="Times New Roman" w:eastAsiaTheme="minorEastAsia"/>
                <w:b/>
                <w:snapToGrid w:val="0"/>
                <w:kern w:val="0"/>
                <w:sz w:val="24"/>
                <w:szCs w:val="24"/>
                <w:lang w:val="en-US" w:eastAsia="zh-CN"/>
              </w:rPr>
              <w:t>1</w:t>
            </w:r>
            <w:r>
              <w:rPr>
                <w:rFonts w:hint="default" w:ascii="Times New Roman" w:hAnsi="Times New Roman" w:cs="Times New Roman" w:eastAsiaTheme="minorEastAsia"/>
                <w:b/>
                <w:snapToGrid w:val="0"/>
                <w:kern w:val="0"/>
                <w:sz w:val="24"/>
                <w:szCs w:val="24"/>
              </w:rPr>
              <w:t xml:space="preserve"> </w:t>
            </w:r>
            <w:r>
              <w:rPr>
                <w:rFonts w:ascii="Times New Roman" w:hAnsi="Times New Roman" w:eastAsia="宋体" w:cs="Times New Roman"/>
                <w:b/>
                <w:snapToGrid w:val="0"/>
                <w:color w:val="auto"/>
                <w:kern w:val="0"/>
                <w:sz w:val="24"/>
              </w:rPr>
              <w:t>工程设计和实际建设内容一览表</w:t>
            </w:r>
          </w:p>
          <w:tbl>
            <w:tblPr>
              <w:tblStyle w:val="18"/>
              <w:tblW w:w="47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104"/>
              <w:gridCol w:w="2738"/>
              <w:gridCol w:w="2738"/>
              <w:gridCol w:w="1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工程类别</w:t>
                  </w: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工程名称</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kern w:val="0"/>
                      <w:sz w:val="21"/>
                      <w:szCs w:val="21"/>
                    </w:rPr>
                  </w:pPr>
                  <w:r>
                    <w:rPr>
                      <w:rFonts w:ascii="Times New Roman" w:hAnsi="Times New Roman" w:eastAsia="宋体" w:cs="Times New Roman"/>
                      <w:b/>
                      <w:snapToGrid w:val="0"/>
                      <w:color w:val="auto"/>
                      <w:kern w:val="0"/>
                      <w:szCs w:val="21"/>
                    </w:rPr>
                    <w:t>环评要求建设内容及规模</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kern w:val="0"/>
                      <w:sz w:val="21"/>
                      <w:szCs w:val="21"/>
                      <w:lang w:val="en-US" w:eastAsia="zh-CN"/>
                    </w:rPr>
                  </w:pPr>
                  <w:r>
                    <w:rPr>
                      <w:rFonts w:hint="eastAsia" w:ascii="Times New Roman" w:hAnsi="Times New Roman" w:eastAsia="宋体" w:cs="Times New Roman"/>
                      <w:b/>
                      <w:snapToGrid w:val="0"/>
                      <w:color w:val="auto"/>
                      <w:kern w:val="0"/>
                      <w:szCs w:val="21"/>
                      <w:lang w:val="en-US" w:eastAsia="zh-CN"/>
                    </w:rPr>
                    <w:t>本阶段验收内容</w:t>
                  </w:r>
                </w:p>
              </w:tc>
              <w:tc>
                <w:tcPr>
                  <w:tcW w:w="67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snapToGrid w:val="0"/>
                      <w:color w:val="auto"/>
                      <w:kern w:val="0"/>
                      <w:szCs w:val="21"/>
                      <w:lang w:val="en-US" w:eastAsia="zh-CN"/>
                    </w:rPr>
                  </w:pPr>
                  <w:r>
                    <w:rPr>
                      <w:rFonts w:hint="eastAsia" w:ascii="Times New Roman" w:hAnsi="Times New Roman" w:eastAsia="宋体" w:cs="Times New Roman"/>
                      <w:b/>
                      <w:snapToGrid w:val="0"/>
                      <w:color w:val="auto"/>
                      <w:kern w:val="0"/>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主体工程</w:t>
                  </w: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涵管生产线</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位于厂区西侧,涵管作业生产区,建设涵管生产线2条,年产28000米涵管</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建设涵管生产线2条,年产20000米涵管,8000米检查井</w:t>
                  </w:r>
                </w:p>
              </w:tc>
              <w:tc>
                <w:tcPr>
                  <w:tcW w:w="67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涵管减少,增加检查井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17"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eastAsia="zh-CN"/>
                    </w:rPr>
                  </w:pPr>
                  <w:r>
                    <w:rPr>
                      <w:rFonts w:hint="eastAsia" w:ascii="Times New Roman" w:hAnsi="Times New Roman" w:cs="Times New Roman" w:eastAsiaTheme="minorEastAsia"/>
                      <w:kern w:val="0"/>
                      <w:sz w:val="21"/>
                      <w:szCs w:val="21"/>
                      <w:lang w:val="en-US" w:eastAsia="zh-CN"/>
                    </w:rPr>
                    <w:t>储运</w:t>
                  </w:r>
                  <w:r>
                    <w:rPr>
                      <w:rFonts w:hint="eastAsia" w:ascii="Times New Roman" w:hAnsi="Times New Roman" w:cs="Times New Roman" w:eastAsiaTheme="minorEastAsia"/>
                      <w:kern w:val="0"/>
                      <w:sz w:val="21"/>
                      <w:szCs w:val="21"/>
                      <w:lang w:eastAsia="zh-CN"/>
                    </w:rPr>
                    <w:t>工程</w:t>
                  </w: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仓库</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位于厂区西侧,2F,租赁房屋,用于存放配套杂物</w:t>
                  </w:r>
                  <w:r>
                    <w:rPr>
                      <w:rFonts w:hint="eastAsia" w:ascii="Times New Roman" w:hAnsi="Times New Roman" w:eastAsia="宋体" w:cs="Times New Roman"/>
                      <w:color w:val="auto"/>
                      <w:szCs w:val="21"/>
                      <w:lang w:val="en-US" w:eastAsia="zh-CN"/>
                    </w:rPr>
                    <w:t>、原料等,建筑面积662m</w:t>
                  </w:r>
                  <w:r>
                    <w:rPr>
                      <w:rFonts w:hint="eastAsia" w:ascii="Times New Roman" w:hAnsi="Times New Roman" w:eastAsia="宋体" w:cs="Times New Roman"/>
                      <w:color w:val="auto"/>
                      <w:szCs w:val="21"/>
                      <w:vertAlign w:val="superscript"/>
                      <w:lang w:val="en-US" w:eastAsia="zh-CN"/>
                    </w:rPr>
                    <w:t>2</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rPr>
                    <w:t>位于厂区西侧,2F,租赁房屋,用于存放配套杂物</w:t>
                  </w:r>
                  <w:r>
                    <w:rPr>
                      <w:rFonts w:hint="eastAsia" w:ascii="Times New Roman" w:hAnsi="Times New Roman" w:eastAsia="宋体" w:cs="Times New Roman"/>
                      <w:color w:val="auto"/>
                      <w:szCs w:val="21"/>
                      <w:lang w:val="en-US" w:eastAsia="zh-CN"/>
                    </w:rPr>
                    <w:t>、原料等,建筑面积662m</w:t>
                  </w:r>
                  <w:r>
                    <w:rPr>
                      <w:rFonts w:hint="eastAsia"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vertAlign w:val="baseline"/>
                      <w:lang w:val="en-US" w:eastAsia="zh-CN"/>
                    </w:rPr>
                    <w:t>,租赁合同见附件</w:t>
                  </w:r>
                </w:p>
              </w:tc>
              <w:tc>
                <w:tcPr>
                  <w:tcW w:w="67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eastAsia="宋体" w:cs="Times New Roman"/>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1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pP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原料堆场</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位于厂区北侧,用于原料堆放,防尘罩覆盖</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rPr>
                    <w:t>位于厂区北侧,用于原料堆放,防尘罩覆盖</w:t>
                  </w:r>
                </w:p>
              </w:tc>
              <w:tc>
                <w:tcPr>
                  <w:tcW w:w="67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eastAsia="宋体" w:cs="Times New Roman"/>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eastAsia="zh-CN"/>
                    </w:rPr>
                  </w:pP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成品堆场</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位于厂区南侧和东南侧,用于产品养护,暂存</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rPr>
                    <w:t>位于厂区南侧和东南侧,用于产品养护,暂存</w:t>
                  </w:r>
                </w:p>
              </w:tc>
              <w:tc>
                <w:tcPr>
                  <w:tcW w:w="67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eastAsia="宋体" w:cs="Times New Roman"/>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17"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辅助工程</w:t>
                  </w: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办公用房</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位于厂区西侧,租赁房屋,2F,用于员工办公,建筑面积80m</w:t>
                  </w:r>
                  <w:r>
                    <w:rPr>
                      <w:rFonts w:hint="eastAsia" w:ascii="Times New Roman" w:hAnsi="Times New Roman" w:eastAsia="宋体" w:cs="Times New Roman"/>
                      <w:color w:val="auto"/>
                      <w:szCs w:val="21"/>
                      <w:vertAlign w:val="superscript"/>
                      <w:lang w:val="en-US" w:eastAsia="zh-CN"/>
                    </w:rPr>
                    <w:t>2</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vertAlign w:val="baseline"/>
                      <w:lang w:val="en-US" w:eastAsia="zh-CN" w:bidi="ar-SA"/>
                    </w:rPr>
                  </w:pPr>
                  <w:r>
                    <w:rPr>
                      <w:rFonts w:hint="eastAsia" w:ascii="Times New Roman" w:hAnsi="Times New Roman" w:eastAsia="宋体" w:cs="Times New Roman"/>
                      <w:color w:val="auto"/>
                      <w:szCs w:val="21"/>
                      <w:lang w:val="en-US" w:eastAsia="zh-CN"/>
                    </w:rPr>
                    <w:t>位于厂区西侧,租赁房屋,2F,用于员工办公,建筑面积80m</w:t>
                  </w:r>
                  <w:r>
                    <w:rPr>
                      <w:rFonts w:hint="eastAsia"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vertAlign w:val="baseline"/>
                      <w:lang w:val="en-US" w:eastAsia="zh-CN"/>
                    </w:rPr>
                    <w:t>,租赁合同见附件</w:t>
                  </w:r>
                </w:p>
              </w:tc>
              <w:tc>
                <w:tcPr>
                  <w:tcW w:w="679"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eastAsia="宋体" w:cs="Times New Roman"/>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1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pP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设备操作室</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位于厂区西侧,1F,主要用于操作设备,建筑面积48m</w:t>
                  </w:r>
                  <w:r>
                    <w:rPr>
                      <w:rFonts w:hint="eastAsia" w:ascii="Times New Roman" w:hAnsi="Times New Roman" w:eastAsia="宋体" w:cs="Times New Roman"/>
                      <w:color w:val="auto"/>
                      <w:szCs w:val="21"/>
                      <w:vertAlign w:val="superscript"/>
                      <w:lang w:val="en-US" w:eastAsia="zh-CN"/>
                    </w:rPr>
                    <w:t>2</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eastAsia="宋体" w:cs="Times New Roman"/>
                      <w:color w:val="auto"/>
                      <w:szCs w:val="21"/>
                      <w:lang w:val="en-US" w:eastAsia="zh-CN"/>
                    </w:rPr>
                    <w:t>位于厂区西侧,1F,主要用于操作设备,建筑面积48m</w:t>
                  </w:r>
                  <w:r>
                    <w:rPr>
                      <w:rFonts w:hint="eastAsia" w:ascii="Times New Roman" w:hAnsi="Times New Roman" w:eastAsia="宋体" w:cs="Times New Roman"/>
                      <w:color w:val="auto"/>
                      <w:szCs w:val="21"/>
                      <w:vertAlign w:val="superscript"/>
                      <w:lang w:val="en-US" w:eastAsia="zh-CN"/>
                    </w:rPr>
                    <w:t>2</w:t>
                  </w:r>
                </w:p>
              </w:tc>
              <w:tc>
                <w:tcPr>
                  <w:tcW w:w="67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1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pP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销售点</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位于厂区西侧,2F,租赁房屋,用于产品推销,建筑面积495m</w:t>
                  </w:r>
                  <w:r>
                    <w:rPr>
                      <w:rFonts w:hint="eastAsia" w:ascii="Times New Roman" w:hAnsi="Times New Roman" w:eastAsia="宋体" w:cs="Times New Roman"/>
                      <w:color w:val="auto"/>
                      <w:szCs w:val="21"/>
                      <w:vertAlign w:val="superscript"/>
                      <w:lang w:val="en-US" w:eastAsia="zh-CN"/>
                    </w:rPr>
                    <w:t>2</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位于厂区西侧,2F,租赁房屋,用于产品推销,建筑面积495m</w:t>
                  </w:r>
                  <w:r>
                    <w:rPr>
                      <w:rFonts w:hint="eastAsia"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vertAlign w:val="baseline"/>
                      <w:lang w:val="en-US" w:eastAsia="zh-CN"/>
                    </w:rPr>
                    <w:t>,租赁合同见附件</w:t>
                  </w:r>
                </w:p>
              </w:tc>
              <w:tc>
                <w:tcPr>
                  <w:tcW w:w="67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1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pP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员工休息室</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位于厂区西侧,2F,租赁房屋,用于员工临时休息,建筑面积490m</w:t>
                  </w:r>
                  <w:r>
                    <w:rPr>
                      <w:rFonts w:hint="eastAsia" w:ascii="Times New Roman" w:hAnsi="Times New Roman" w:eastAsia="宋体" w:cs="Times New Roman"/>
                      <w:color w:val="auto"/>
                      <w:szCs w:val="21"/>
                      <w:vertAlign w:val="superscript"/>
                      <w:lang w:val="en-US" w:eastAsia="zh-CN"/>
                    </w:rPr>
                    <w:t>2</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位于厂区西侧,2F,租赁房屋,用于员工临时休息,建筑面积490m</w:t>
                  </w:r>
                  <w:r>
                    <w:rPr>
                      <w:rFonts w:hint="eastAsia"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vertAlign w:val="baseline"/>
                      <w:lang w:val="en-US" w:eastAsia="zh-CN"/>
                    </w:rPr>
                    <w:t>,租赁合同见附件</w:t>
                  </w:r>
                </w:p>
              </w:tc>
              <w:tc>
                <w:tcPr>
                  <w:tcW w:w="67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7"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eastAsia="zh-CN"/>
                    </w:rPr>
                  </w:pPr>
                  <w:r>
                    <w:rPr>
                      <w:rFonts w:hint="eastAsia" w:ascii="Times New Roman" w:hAnsi="Times New Roman" w:cs="Times New Roman" w:eastAsiaTheme="minorEastAsia"/>
                      <w:kern w:val="0"/>
                      <w:sz w:val="21"/>
                      <w:szCs w:val="21"/>
                      <w:lang w:eastAsia="zh-CN"/>
                    </w:rPr>
                    <w:t>公用工程</w:t>
                  </w: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给水</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厂区水井,新鲜用水量637t/a</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厂区水井</w:t>
                  </w:r>
                </w:p>
              </w:tc>
              <w:tc>
                <w:tcPr>
                  <w:tcW w:w="67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eastAsia="宋体" w:cs="Times New Roman"/>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41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eastAsia="zh-CN"/>
                    </w:rPr>
                  </w:pP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排水</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雨污分流,清洁废水经沉淀池处理后回用,不外排,生活污水定期清运施肥</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雨污分流,清洁废水经沉淀池处理后回用,不外排,生活污水定期清运施肥</w:t>
                  </w:r>
                </w:p>
              </w:tc>
              <w:tc>
                <w:tcPr>
                  <w:tcW w:w="67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eastAsia="宋体" w:cs="Times New Roman"/>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1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rPr>
                  </w:pP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供电</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乡镇电网供电,用电量3.5万kwh/a</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乡镇电网供电</w:t>
                  </w:r>
                </w:p>
              </w:tc>
              <w:tc>
                <w:tcPr>
                  <w:tcW w:w="67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eastAsia="宋体" w:cs="Times New Roman"/>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417"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eastAsia="zh-CN"/>
                    </w:rPr>
                  </w:pPr>
                  <w:r>
                    <w:rPr>
                      <w:rFonts w:hint="eastAsia" w:ascii="Times New Roman" w:hAnsi="Times New Roman" w:cs="Times New Roman" w:eastAsiaTheme="minorEastAsia"/>
                      <w:kern w:val="0"/>
                      <w:sz w:val="21"/>
                      <w:szCs w:val="21"/>
                      <w:lang w:eastAsia="zh-CN"/>
                    </w:rPr>
                    <w:t>环保工程</w:t>
                  </w: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废水处理</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生产废水经沉淀池处理后回用,生活污水经化粪池预处理后,定期清运施肥</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生产废水经沉淀池处理后回用,生活污水经化粪池预处理后,定期清运施肥</w:t>
                  </w:r>
                </w:p>
              </w:tc>
              <w:tc>
                <w:tcPr>
                  <w:tcW w:w="67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eastAsia="宋体" w:cs="Times New Roman"/>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41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eastAsia="zh-CN"/>
                    </w:rPr>
                  </w:pPr>
                </w:p>
              </w:tc>
              <w:tc>
                <w:tcPr>
                  <w:tcW w:w="65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废气处理</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筒仓呼吸粉尘经自带除尘器处理后,由配套的排气筒排放</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筒仓呼吸粉尘经自带除尘器处理后,由配套的排气筒排放</w:t>
                  </w:r>
                </w:p>
              </w:tc>
              <w:tc>
                <w:tcPr>
                  <w:tcW w:w="679"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eastAsia="宋体" w:cs="Times New Roman"/>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41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pPr>
                </w:p>
              </w:tc>
              <w:tc>
                <w:tcPr>
                  <w:tcW w:w="65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pP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配料、搅拌、堆场粉尘采用防尘罩覆盖,喷淋装置洒水喷淋降尘,增加物料湿度</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配料、搅拌、堆场粉尘采用防尘罩覆盖,喷淋装置洒水喷淋降尘,增加物料湿度</w:t>
                  </w:r>
                </w:p>
              </w:tc>
              <w:tc>
                <w:tcPr>
                  <w:tcW w:w="67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eastAsia="zh-CN"/>
                    </w:rPr>
                  </w:pP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噪声控制</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减振、隔声及降噪措施</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厂房隔声、距离衰减等措施进行降噪</w:t>
                  </w:r>
                </w:p>
              </w:tc>
              <w:tc>
                <w:tcPr>
                  <w:tcW w:w="67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eastAsia="宋体" w:cs="Times New Roman"/>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1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eastAsia="zh-CN"/>
                    </w:rPr>
                  </w:pPr>
                </w:p>
              </w:tc>
              <w:tc>
                <w:tcPr>
                  <w:tcW w:w="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固废处理</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生活垃圾、沉淀池沉渣交由环卫部门处理</w:t>
                  </w:r>
                </w:p>
              </w:tc>
              <w:tc>
                <w:tcPr>
                  <w:tcW w:w="162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生活垃圾、沉淀池沉渣交由环卫部门处理</w:t>
                  </w:r>
                </w:p>
              </w:tc>
              <w:tc>
                <w:tcPr>
                  <w:tcW w:w="67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rPr>
                  </w:pPr>
                  <w:r>
                    <w:rPr>
                      <w:rFonts w:hint="eastAsia" w:ascii="Times New Roman" w:hAnsi="Times New Roman" w:eastAsia="宋体" w:cs="Times New Roman"/>
                      <w:color w:val="auto"/>
                      <w:szCs w:val="21"/>
                      <w:lang w:val="en-US" w:eastAsia="zh-CN"/>
                    </w:rPr>
                    <w:t>与环评一致</w:t>
                  </w:r>
                </w:p>
              </w:tc>
            </w:tr>
          </w:tbl>
          <w:p>
            <w:pPr>
              <w:widowControl w:val="0"/>
              <w:spacing w:before="62" w:beforeLines="20" w:line="360" w:lineRule="auto"/>
              <w:jc w:val="both"/>
              <w:rPr>
                <w:rFonts w:hint="default" w:ascii="Times New Roman" w:hAnsi="Times New Roman" w:eastAsia="宋体" w:cs="Times New Roman"/>
                <w:b w:val="0"/>
                <w:bCs/>
                <w:sz w:val="24"/>
                <w:szCs w:val="24"/>
                <w:highlight w:val="none"/>
                <w:lang w:eastAsia="zh-CN"/>
              </w:rPr>
            </w:pPr>
          </w:p>
          <w:p>
            <w:pPr>
              <w:widowControl w:val="0"/>
              <w:spacing w:before="62" w:beforeLines="20" w:line="240" w:lineRule="auto"/>
              <w:jc w:val="both"/>
              <w:rPr>
                <w:rFonts w:hint="default" w:ascii="Times New Roman" w:hAnsi="Times New Roman" w:eastAsia="宋体" w:cs="Times New Roman"/>
                <w:b w:val="0"/>
                <w:bCs/>
                <w:sz w:val="24"/>
                <w:szCs w:val="24"/>
                <w:highlight w:val="none"/>
                <w:lang w:eastAsia="zh-CN"/>
              </w:rPr>
            </w:pPr>
            <w:r>
              <w:rPr>
                <w:rFonts w:hint="default" w:ascii="Times New Roman" w:hAnsi="Times New Roman" w:eastAsia="宋体" w:cs="Times New Roman"/>
                <w:b w:val="0"/>
                <w:bCs/>
                <w:sz w:val="24"/>
                <w:szCs w:val="24"/>
                <w:highlight w:val="none"/>
                <w:lang w:eastAsia="zh-CN"/>
              </w:rPr>
              <w:t>项目产品方案详见表</w:t>
            </w:r>
            <w:r>
              <w:rPr>
                <w:rFonts w:hint="eastAsia" w:ascii="Times New Roman" w:hAnsi="Times New Roman" w:eastAsia="宋体" w:cs="Times New Roman"/>
                <w:b w:val="0"/>
                <w:bCs/>
                <w:sz w:val="24"/>
                <w:szCs w:val="24"/>
                <w:highlight w:val="none"/>
                <w:lang w:val="en-US" w:eastAsia="zh-CN"/>
              </w:rPr>
              <w:t>2</w:t>
            </w:r>
            <w:r>
              <w:rPr>
                <w:rFonts w:hint="default" w:ascii="Times New Roman" w:hAnsi="Times New Roman" w:eastAsia="宋体" w:cs="Times New Roman"/>
                <w:b w:val="0"/>
                <w:bCs/>
                <w:sz w:val="24"/>
                <w:szCs w:val="24"/>
                <w:highlight w:val="none"/>
                <w:lang w:eastAsia="zh-CN"/>
              </w:rPr>
              <w:t>-</w:t>
            </w:r>
            <w:r>
              <w:rPr>
                <w:rFonts w:hint="eastAsia" w:ascii="Times New Roman" w:hAnsi="Times New Roman" w:eastAsia="宋体" w:cs="Times New Roman"/>
                <w:b w:val="0"/>
                <w:bCs/>
                <w:sz w:val="24"/>
                <w:szCs w:val="24"/>
                <w:highlight w:val="none"/>
                <w:lang w:val="en-US" w:eastAsia="zh-CN"/>
              </w:rPr>
              <w:t>2</w:t>
            </w:r>
            <w:r>
              <w:rPr>
                <w:rFonts w:hint="default" w:ascii="Times New Roman" w:hAnsi="Times New Roman" w:eastAsia="宋体" w:cs="Times New Roman"/>
                <w:b w:val="0"/>
                <w:bCs/>
                <w:sz w:val="24"/>
                <w:szCs w:val="24"/>
                <w:highlight w:val="none"/>
                <w:lang w:eastAsia="zh-CN"/>
              </w:rPr>
              <w:t>。</w:t>
            </w:r>
          </w:p>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000000"/>
                <w:sz w:val="24"/>
                <w:szCs w:val="24"/>
              </w:rPr>
            </w:pPr>
          </w:p>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000000"/>
                <w:sz w:val="24"/>
                <w:szCs w:val="24"/>
              </w:rPr>
            </w:pPr>
          </w:p>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000000"/>
                <w:sz w:val="24"/>
                <w:szCs w:val="24"/>
              </w:rPr>
            </w:pPr>
          </w:p>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000000"/>
                <w:sz w:val="24"/>
                <w:szCs w:val="24"/>
              </w:rPr>
            </w:pPr>
            <w:r>
              <w:rPr>
                <w:rFonts w:hint="default" w:ascii="Times New Roman" w:hAnsi="Times New Roman" w:cs="Times New Roman" w:eastAsiaTheme="minorEastAsia"/>
                <w:b/>
                <w:color w:val="000000"/>
                <w:sz w:val="24"/>
                <w:szCs w:val="24"/>
              </w:rPr>
              <w:t>表</w:t>
            </w:r>
            <w:r>
              <w:rPr>
                <w:rFonts w:hint="eastAsia" w:ascii="Times New Roman" w:hAnsi="Times New Roman" w:cs="Times New Roman" w:eastAsiaTheme="minorEastAsia"/>
                <w:b/>
                <w:color w:val="000000"/>
                <w:sz w:val="24"/>
                <w:szCs w:val="24"/>
                <w:lang w:val="en-US" w:eastAsia="zh-CN"/>
              </w:rPr>
              <w:t>2-2</w:t>
            </w:r>
            <w:r>
              <w:rPr>
                <w:rFonts w:hint="default" w:ascii="Times New Roman" w:hAnsi="Times New Roman" w:cs="Times New Roman" w:eastAsiaTheme="minorEastAsia"/>
                <w:b/>
                <w:color w:val="000000"/>
                <w:sz w:val="24"/>
                <w:szCs w:val="24"/>
              </w:rPr>
              <w:t xml:space="preserve">  建设项目产品方案表</w:t>
            </w:r>
          </w:p>
          <w:tbl>
            <w:tblPr>
              <w:tblStyle w:val="18"/>
              <w:tblpPr w:leftFromText="180" w:rightFromText="180" w:vertAnchor="text" w:horzAnchor="margin" w:tblpXSpec="center" w:tblpY="13"/>
              <w:tblOverlap w:val="never"/>
              <w:tblW w:w="88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736"/>
              <w:gridCol w:w="2109"/>
              <w:gridCol w:w="33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4" w:type="dxa"/>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zh-CN" w:eastAsia="zh-CN"/>
                    </w:rPr>
                  </w:pPr>
                  <w:r>
                    <w:rPr>
                      <w:rFonts w:hint="eastAsia" w:ascii="Times New Roman" w:hAnsi="Times New Roman" w:cs="Times New Roman" w:eastAsiaTheme="minorEastAsia"/>
                      <w:kern w:val="0"/>
                      <w:sz w:val="21"/>
                      <w:szCs w:val="21"/>
                      <w:lang w:val="en-US" w:eastAsia="zh-CN"/>
                    </w:rPr>
                    <w:t>产品</w:t>
                  </w:r>
                  <w:r>
                    <w:rPr>
                      <w:rFonts w:hint="default" w:ascii="Times New Roman" w:hAnsi="Times New Roman" w:cs="Times New Roman" w:eastAsiaTheme="minorEastAsia"/>
                      <w:kern w:val="0"/>
                      <w:sz w:val="21"/>
                      <w:szCs w:val="21"/>
                      <w:lang w:val="zh-CN" w:eastAsia="zh-CN"/>
                    </w:rPr>
                    <w:t>名称</w:t>
                  </w:r>
                </w:p>
              </w:tc>
              <w:tc>
                <w:tcPr>
                  <w:tcW w:w="173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eastAsia="zh-CN"/>
                    </w:rPr>
                    <w:t>环评设计</w:t>
                  </w:r>
                  <w:r>
                    <w:rPr>
                      <w:rFonts w:hint="eastAsia" w:ascii="Times New Roman" w:hAnsi="Times New Roman" w:cs="Times New Roman" w:eastAsiaTheme="minorEastAsia"/>
                      <w:bCs/>
                      <w:sz w:val="21"/>
                      <w:szCs w:val="21"/>
                      <w:lang w:val="en-US" w:eastAsia="zh-CN"/>
                    </w:rPr>
                    <w:t>规模</w:t>
                  </w:r>
                </w:p>
              </w:tc>
              <w:tc>
                <w:tcPr>
                  <w:tcW w:w="2109" w:type="dxa"/>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Cs/>
                      <w:sz w:val="21"/>
                      <w:szCs w:val="21"/>
                      <w:lang w:val="en-US" w:eastAsia="zh-CN" w:bidi="ar-SA"/>
                    </w:rPr>
                  </w:pPr>
                  <w:r>
                    <w:rPr>
                      <w:rFonts w:hint="eastAsia" w:ascii="Times New Roman" w:hAnsi="Times New Roman" w:cs="Times New Roman" w:eastAsiaTheme="minorEastAsia"/>
                      <w:bCs/>
                      <w:sz w:val="21"/>
                      <w:szCs w:val="21"/>
                      <w:lang w:val="en-US" w:eastAsia="zh-CN" w:bidi="ar-SA"/>
                    </w:rPr>
                    <w:t>实际产能</w:t>
                  </w:r>
                </w:p>
              </w:tc>
              <w:tc>
                <w:tcPr>
                  <w:tcW w:w="337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624" w:type="dxa"/>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Cs/>
                      <w:sz w:val="21"/>
                      <w:szCs w:val="21"/>
                      <w:lang w:val="en-US" w:eastAsia="zh-CN" w:bidi="ar-SA"/>
                    </w:rPr>
                  </w:pPr>
                  <w:r>
                    <w:rPr>
                      <w:rFonts w:hint="eastAsia" w:ascii="Times New Roman" w:hAnsi="Times New Roman" w:cs="Times New Roman" w:eastAsiaTheme="minorEastAsia"/>
                      <w:bCs/>
                      <w:sz w:val="21"/>
                      <w:szCs w:val="21"/>
                      <w:lang w:val="en-US" w:eastAsia="zh-CN" w:bidi="ar-SA"/>
                    </w:rPr>
                    <w:t>水泥涵管</w:t>
                  </w:r>
                </w:p>
              </w:tc>
              <w:tc>
                <w:tcPr>
                  <w:tcW w:w="1736" w:type="dxa"/>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Cs/>
                      <w:sz w:val="21"/>
                      <w:szCs w:val="21"/>
                      <w:lang w:val="en-US" w:eastAsia="zh-CN" w:bidi="ar-SA"/>
                    </w:rPr>
                  </w:pPr>
                  <w:r>
                    <w:rPr>
                      <w:rFonts w:hint="eastAsia" w:ascii="Times New Roman" w:hAnsi="Times New Roman" w:cs="Times New Roman" w:eastAsiaTheme="minorEastAsia"/>
                      <w:bCs/>
                      <w:sz w:val="21"/>
                      <w:szCs w:val="21"/>
                      <w:lang w:val="en-US" w:eastAsia="zh-CN" w:bidi="ar-SA"/>
                    </w:rPr>
                    <w:t>28000米</w:t>
                  </w:r>
                </w:p>
              </w:tc>
              <w:tc>
                <w:tcPr>
                  <w:tcW w:w="2109" w:type="dxa"/>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Cs/>
                      <w:sz w:val="21"/>
                      <w:szCs w:val="21"/>
                      <w:lang w:val="en-US" w:eastAsia="zh-CN" w:bidi="ar-SA"/>
                    </w:rPr>
                  </w:pPr>
                  <w:r>
                    <w:rPr>
                      <w:rFonts w:hint="eastAsia" w:ascii="Times New Roman" w:hAnsi="Times New Roman" w:cs="Times New Roman" w:eastAsiaTheme="minorEastAsia"/>
                      <w:bCs/>
                      <w:sz w:val="21"/>
                      <w:szCs w:val="21"/>
                      <w:lang w:val="en-US" w:eastAsia="zh-CN" w:bidi="ar-SA"/>
                    </w:rPr>
                    <w:t>20000米</w:t>
                  </w:r>
                </w:p>
              </w:tc>
              <w:tc>
                <w:tcPr>
                  <w:tcW w:w="3378" w:type="dxa"/>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Cs/>
                      <w:sz w:val="21"/>
                      <w:szCs w:val="21"/>
                      <w:lang w:val="en-US" w:eastAsia="zh-CN" w:bidi="ar-SA"/>
                    </w:rPr>
                  </w:pPr>
                  <w:r>
                    <w:rPr>
                      <w:rFonts w:hint="eastAsia" w:ascii="Times New Roman" w:hAnsi="Times New Roman" w:cs="Times New Roman" w:eastAsiaTheme="minorEastAsia"/>
                      <w:bCs/>
                      <w:sz w:val="21"/>
                      <w:szCs w:val="21"/>
                      <w:lang w:val="en-US" w:eastAsia="zh-CN" w:bidi="ar-SA"/>
                    </w:rPr>
                    <w:t>L=2m,</w:t>
                  </w:r>
                  <w:r>
                    <w:rPr>
                      <w:rFonts w:hint="default" w:ascii="Times New Roman" w:hAnsi="Times New Roman" w:cs="Times New Roman" w:eastAsiaTheme="minorEastAsia"/>
                      <w:bCs/>
                      <w:sz w:val="21"/>
                      <w:szCs w:val="21"/>
                      <w:lang w:val="en-US" w:eastAsia="zh-CN" w:bidi="ar-SA"/>
                    </w:rPr>
                    <w:t>Φ</w:t>
                  </w:r>
                  <w:r>
                    <w:rPr>
                      <w:rFonts w:hint="eastAsia" w:ascii="Times New Roman" w:hAnsi="Times New Roman" w:cs="Times New Roman" w:eastAsiaTheme="minorEastAsia"/>
                      <w:bCs/>
                      <w:sz w:val="21"/>
                      <w:szCs w:val="21"/>
                      <w:lang w:val="en-US" w:eastAsia="zh-CN" w:bidi="ar-SA"/>
                    </w:rPr>
                    <w:t>30</w:t>
                  </w:r>
                  <w:r>
                    <w:rPr>
                      <w:rFonts w:hint="eastAsia" w:ascii="Times New Roman" w:hAnsi="Times New Roman" w:eastAsia="宋体" w:cs="Times New Roman"/>
                      <w:color w:val="auto"/>
                      <w:szCs w:val="21"/>
                      <w:lang w:val="en-US" w:eastAsia="zh-CN"/>
                    </w:rPr>
                    <w:t>、</w:t>
                  </w:r>
                  <w:r>
                    <w:rPr>
                      <w:rFonts w:hint="default" w:ascii="Times New Roman" w:hAnsi="Times New Roman" w:cs="Times New Roman" w:eastAsiaTheme="minorEastAsia"/>
                      <w:bCs/>
                      <w:sz w:val="21"/>
                      <w:szCs w:val="21"/>
                      <w:lang w:val="en-US" w:eastAsia="zh-CN" w:bidi="ar-SA"/>
                    </w:rPr>
                    <w:t>Φ</w:t>
                  </w:r>
                  <w:r>
                    <w:rPr>
                      <w:rFonts w:hint="eastAsia" w:ascii="Times New Roman" w:hAnsi="Times New Roman" w:cs="Times New Roman" w:eastAsiaTheme="minorEastAsia"/>
                      <w:bCs/>
                      <w:sz w:val="21"/>
                      <w:szCs w:val="21"/>
                      <w:lang w:val="en-US" w:eastAsia="zh-CN" w:bidi="ar-SA"/>
                    </w:rPr>
                    <w:t>50</w:t>
                  </w:r>
                  <w:r>
                    <w:rPr>
                      <w:rFonts w:hint="eastAsia" w:ascii="Times New Roman" w:hAnsi="Times New Roman" w:eastAsia="宋体" w:cs="Times New Roman"/>
                      <w:color w:val="auto"/>
                      <w:szCs w:val="21"/>
                      <w:lang w:val="en-US" w:eastAsia="zh-CN"/>
                    </w:rPr>
                    <w:t>、</w:t>
                  </w:r>
                  <w:r>
                    <w:rPr>
                      <w:rFonts w:hint="default" w:ascii="Times New Roman" w:hAnsi="Times New Roman" w:cs="Times New Roman" w:eastAsiaTheme="minorEastAsia"/>
                      <w:bCs/>
                      <w:sz w:val="21"/>
                      <w:szCs w:val="21"/>
                      <w:lang w:val="en-US" w:eastAsia="zh-CN" w:bidi="ar-SA"/>
                    </w:rPr>
                    <w:t>Φ</w:t>
                  </w:r>
                  <w:r>
                    <w:rPr>
                      <w:rFonts w:hint="eastAsia" w:ascii="Times New Roman" w:hAnsi="Times New Roman" w:cs="Times New Roman" w:eastAsiaTheme="minorEastAsia"/>
                      <w:bCs/>
                      <w:sz w:val="21"/>
                      <w:szCs w:val="21"/>
                      <w:lang w:val="en-US" w:eastAsia="zh-CN" w:bidi="ar-SA"/>
                    </w:rPr>
                    <w:t>60</w:t>
                  </w:r>
                  <w:r>
                    <w:rPr>
                      <w:rFonts w:hint="eastAsia" w:ascii="Times New Roman" w:hAnsi="Times New Roman" w:eastAsia="宋体" w:cs="Times New Roman"/>
                      <w:color w:val="auto"/>
                      <w:szCs w:val="21"/>
                      <w:lang w:val="en-US" w:eastAsia="zh-CN"/>
                    </w:rPr>
                    <w:t>、</w:t>
                  </w:r>
                  <w:r>
                    <w:rPr>
                      <w:rFonts w:hint="default" w:ascii="Times New Roman" w:hAnsi="Times New Roman" w:cs="Times New Roman" w:eastAsiaTheme="minorEastAsia"/>
                      <w:bCs/>
                      <w:sz w:val="21"/>
                      <w:szCs w:val="21"/>
                      <w:lang w:val="en-US" w:eastAsia="zh-CN" w:bidi="ar-SA"/>
                    </w:rPr>
                    <w:t>Φ</w:t>
                  </w:r>
                  <w:r>
                    <w:rPr>
                      <w:rFonts w:hint="eastAsia" w:ascii="Times New Roman" w:hAnsi="Times New Roman" w:cs="Times New Roman" w:eastAsiaTheme="minorEastAsia"/>
                      <w:bCs/>
                      <w:sz w:val="21"/>
                      <w:szCs w:val="21"/>
                      <w:lang w:val="en-US" w:eastAsia="zh-CN" w:bidi="ar-SA"/>
                    </w:rPr>
                    <w:t>80</w:t>
                  </w:r>
                  <w:r>
                    <w:rPr>
                      <w:rFonts w:hint="eastAsia" w:ascii="Times New Roman" w:hAnsi="Times New Roman" w:eastAsia="宋体" w:cs="Times New Roman"/>
                      <w:color w:val="auto"/>
                      <w:szCs w:val="21"/>
                      <w:lang w:val="en-US" w:eastAsia="zh-CN"/>
                    </w:rPr>
                    <w:t>、</w:t>
                  </w:r>
                  <w:r>
                    <w:rPr>
                      <w:rFonts w:hint="default" w:ascii="Times New Roman" w:hAnsi="Times New Roman" w:cs="Times New Roman" w:eastAsiaTheme="minorEastAsia"/>
                      <w:bCs/>
                      <w:sz w:val="21"/>
                      <w:szCs w:val="21"/>
                      <w:lang w:val="en-US" w:eastAsia="zh-CN" w:bidi="ar-SA"/>
                    </w:rPr>
                    <w:t>Φ</w:t>
                  </w:r>
                  <w:r>
                    <w:rPr>
                      <w:rFonts w:hint="eastAsia" w:ascii="Times New Roman" w:hAnsi="Times New Roman" w:cs="Times New Roman" w:eastAsiaTheme="minorEastAsia"/>
                      <w:bCs/>
                      <w:sz w:val="21"/>
                      <w:szCs w:val="21"/>
                      <w:lang w:val="en-US" w:eastAsia="zh-CN" w:bidi="ar-SA"/>
                    </w:rPr>
                    <w:t>100</w:t>
                  </w:r>
                  <w:r>
                    <w:rPr>
                      <w:rFonts w:hint="eastAsia" w:ascii="Times New Roman" w:hAnsi="Times New Roman" w:eastAsia="宋体"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624" w:type="dxa"/>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Cs/>
                      <w:sz w:val="21"/>
                      <w:szCs w:val="21"/>
                      <w:lang w:val="en-US" w:eastAsia="zh-CN" w:bidi="ar-SA"/>
                    </w:rPr>
                  </w:pPr>
                  <w:r>
                    <w:rPr>
                      <w:rFonts w:hint="eastAsia" w:ascii="Times New Roman" w:hAnsi="Times New Roman" w:cs="Times New Roman" w:eastAsiaTheme="minorEastAsia"/>
                      <w:bCs/>
                      <w:sz w:val="21"/>
                      <w:szCs w:val="21"/>
                      <w:lang w:val="en-US" w:eastAsia="zh-CN" w:bidi="ar-SA"/>
                    </w:rPr>
                    <w:t>检查井</w:t>
                  </w:r>
                </w:p>
              </w:tc>
              <w:tc>
                <w:tcPr>
                  <w:tcW w:w="1736" w:type="dxa"/>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Cs/>
                      <w:sz w:val="21"/>
                      <w:szCs w:val="21"/>
                      <w:lang w:val="en-US" w:eastAsia="zh-CN" w:bidi="ar-SA"/>
                    </w:rPr>
                  </w:pPr>
                  <w:r>
                    <w:rPr>
                      <w:rFonts w:hint="eastAsia" w:ascii="Times New Roman" w:hAnsi="Times New Roman" w:cs="Times New Roman" w:eastAsiaTheme="minorEastAsia"/>
                      <w:bCs/>
                      <w:sz w:val="21"/>
                      <w:szCs w:val="21"/>
                      <w:lang w:val="en-US" w:eastAsia="zh-CN" w:bidi="ar-SA"/>
                    </w:rPr>
                    <w:t>/</w:t>
                  </w:r>
                </w:p>
              </w:tc>
              <w:tc>
                <w:tcPr>
                  <w:tcW w:w="2109" w:type="dxa"/>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Cs/>
                      <w:sz w:val="21"/>
                      <w:szCs w:val="21"/>
                      <w:lang w:val="en-US" w:eastAsia="zh-CN" w:bidi="ar-SA"/>
                    </w:rPr>
                  </w:pPr>
                  <w:r>
                    <w:rPr>
                      <w:rFonts w:hint="eastAsia" w:ascii="Times New Roman" w:hAnsi="Times New Roman" w:cs="Times New Roman" w:eastAsiaTheme="minorEastAsia"/>
                      <w:bCs/>
                      <w:sz w:val="21"/>
                      <w:szCs w:val="21"/>
                      <w:lang w:val="en-US" w:eastAsia="zh-CN" w:bidi="ar-SA"/>
                    </w:rPr>
                    <w:t>8000米</w:t>
                  </w:r>
                </w:p>
              </w:tc>
              <w:tc>
                <w:tcPr>
                  <w:tcW w:w="3378" w:type="dxa"/>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Cs/>
                      <w:sz w:val="21"/>
                      <w:szCs w:val="21"/>
                      <w:lang w:val="en-US" w:eastAsia="zh-CN" w:bidi="ar-SA"/>
                    </w:rPr>
                  </w:pPr>
                  <w:r>
                    <w:rPr>
                      <w:rFonts w:hint="eastAsia" w:ascii="Times New Roman" w:hAnsi="Times New Roman" w:cs="Times New Roman" w:eastAsiaTheme="minorEastAsia"/>
                      <w:bCs/>
                      <w:sz w:val="21"/>
                      <w:szCs w:val="21"/>
                      <w:lang w:val="en-US" w:eastAsia="zh-CN" w:bidi="ar-SA"/>
                    </w:rPr>
                    <w:t>新增</w:t>
                  </w:r>
                </w:p>
              </w:tc>
            </w:tr>
          </w:tbl>
          <w:p>
            <w:pPr>
              <w:widowControl w:val="0"/>
              <w:tabs>
                <w:tab w:val="left" w:pos="2918"/>
              </w:tabs>
              <w:spacing w:before="62" w:beforeLines="20" w:line="240" w:lineRule="auto"/>
              <w:jc w:val="both"/>
              <w:rPr>
                <w:rFonts w:hint="default" w:ascii="Times New Roman" w:hAnsi="Times New Roman" w:eastAsia="宋体" w:cs="Times New Roman"/>
                <w:b w:val="0"/>
                <w:bCs/>
                <w:sz w:val="24"/>
                <w:szCs w:val="24"/>
                <w:highlight w:val="none"/>
                <w:lang w:val="en-US" w:eastAsia="zh-CN"/>
              </w:rPr>
            </w:pPr>
          </w:p>
          <w:p>
            <w:pPr>
              <w:widowControl w:val="0"/>
              <w:spacing w:before="62" w:beforeLines="20" w:line="240" w:lineRule="auto"/>
              <w:jc w:val="both"/>
              <w:rPr>
                <w:rFonts w:hint="default" w:ascii="Times New Roman" w:hAnsi="Times New Roman" w:cs="Times New Roman" w:eastAsiaTheme="minorEastAsia"/>
                <w:sz w:val="24"/>
                <w:szCs w:val="24"/>
                <w:highlight w:val="none"/>
                <w:lang w:val="en-US" w:eastAsia="zh-CN"/>
              </w:rPr>
            </w:pPr>
            <w:r>
              <w:rPr>
                <w:rFonts w:hint="default" w:ascii="Times New Roman" w:hAnsi="Times New Roman" w:eastAsia="宋体" w:cs="Times New Roman"/>
                <w:b w:val="0"/>
                <w:bCs/>
                <w:sz w:val="24"/>
                <w:szCs w:val="24"/>
                <w:highlight w:val="none"/>
                <w:lang w:eastAsia="zh-CN"/>
              </w:rPr>
              <w:t>项目</w:t>
            </w:r>
            <w:r>
              <w:rPr>
                <w:rFonts w:hint="eastAsia" w:ascii="Times New Roman" w:hAnsi="Times New Roman" w:eastAsia="宋体" w:cs="Times New Roman"/>
                <w:b w:val="0"/>
                <w:bCs/>
                <w:sz w:val="24"/>
                <w:szCs w:val="24"/>
                <w:highlight w:val="none"/>
                <w:lang w:eastAsia="zh-CN"/>
              </w:rPr>
              <w:t>主要使用设备情况详见表</w:t>
            </w:r>
            <w:r>
              <w:rPr>
                <w:rFonts w:hint="eastAsia" w:ascii="Times New Roman" w:hAnsi="Times New Roman" w:eastAsia="宋体" w:cs="Times New Roman"/>
                <w:b w:val="0"/>
                <w:bCs/>
                <w:sz w:val="24"/>
                <w:szCs w:val="24"/>
                <w:highlight w:val="none"/>
                <w:lang w:val="en-US" w:eastAsia="zh-CN"/>
              </w:rPr>
              <w:t>2-3。</w:t>
            </w:r>
          </w:p>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4"/>
                <w:szCs w:val="24"/>
              </w:rPr>
              <w:t>表</w:t>
            </w:r>
            <w:r>
              <w:rPr>
                <w:rFonts w:hint="eastAsia" w:ascii="Times New Roman" w:hAnsi="Times New Roman" w:cs="Times New Roman" w:eastAsiaTheme="minorEastAsia"/>
                <w:b/>
                <w:color w:val="000000"/>
                <w:sz w:val="24"/>
                <w:szCs w:val="24"/>
                <w:lang w:val="en-US" w:eastAsia="zh-CN"/>
              </w:rPr>
              <w:t>2</w:t>
            </w:r>
            <w:r>
              <w:rPr>
                <w:rFonts w:hint="default" w:ascii="Times New Roman" w:hAnsi="Times New Roman" w:cs="Times New Roman" w:eastAsiaTheme="minorEastAsia"/>
                <w:b/>
                <w:color w:val="000000"/>
                <w:sz w:val="24"/>
                <w:szCs w:val="24"/>
              </w:rPr>
              <w:t>-</w:t>
            </w:r>
            <w:r>
              <w:rPr>
                <w:rFonts w:hint="eastAsia" w:ascii="Times New Roman" w:hAnsi="Times New Roman" w:cs="Times New Roman" w:eastAsiaTheme="minorEastAsia"/>
                <w:b/>
                <w:color w:val="000000"/>
                <w:sz w:val="24"/>
                <w:szCs w:val="24"/>
                <w:lang w:val="en-US" w:eastAsia="zh-CN"/>
              </w:rPr>
              <w:t>3</w:t>
            </w:r>
            <w:r>
              <w:rPr>
                <w:rFonts w:hint="default" w:ascii="Times New Roman" w:hAnsi="Times New Roman" w:cs="Times New Roman" w:eastAsiaTheme="minorEastAsia"/>
                <w:b/>
                <w:color w:val="000000"/>
                <w:sz w:val="24"/>
                <w:szCs w:val="24"/>
              </w:rPr>
              <w:t>项目</w:t>
            </w:r>
            <w:r>
              <w:rPr>
                <w:rFonts w:hint="eastAsia" w:ascii="Times New Roman" w:hAnsi="Times New Roman" w:cs="Times New Roman" w:eastAsiaTheme="minorEastAsia"/>
                <w:b/>
                <w:color w:val="000000"/>
                <w:sz w:val="24"/>
                <w:szCs w:val="24"/>
                <w:lang w:eastAsia="zh-CN"/>
              </w:rPr>
              <w:t>主要使用</w:t>
            </w:r>
            <w:r>
              <w:rPr>
                <w:rFonts w:hint="default" w:ascii="Times New Roman" w:hAnsi="Times New Roman" w:cs="Times New Roman" w:eastAsiaTheme="minorEastAsia"/>
                <w:b/>
                <w:color w:val="000000"/>
                <w:sz w:val="24"/>
                <w:szCs w:val="24"/>
              </w:rPr>
              <w:t>设备一览表</w:t>
            </w:r>
          </w:p>
          <w:tbl>
            <w:tblPr>
              <w:tblStyle w:val="18"/>
              <w:tblW w:w="445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316"/>
              <w:gridCol w:w="1461"/>
              <w:gridCol w:w="1050"/>
              <w:gridCol w:w="1537"/>
              <w:gridCol w:w="12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5"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序号</w:t>
                  </w:r>
                </w:p>
              </w:tc>
              <w:tc>
                <w:tcPr>
                  <w:tcW w:w="837"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设备名称</w:t>
                  </w:r>
                </w:p>
              </w:tc>
              <w:tc>
                <w:tcPr>
                  <w:tcW w:w="1597"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环评设计内容</w:t>
                  </w:r>
                </w:p>
              </w:tc>
              <w:tc>
                <w:tcPr>
                  <w:tcW w:w="1799"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实际内容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83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92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规格/型号</w:t>
                  </w:r>
                </w:p>
              </w:tc>
              <w:tc>
                <w:tcPr>
                  <w:tcW w:w="66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数量（台/套）</w:t>
                  </w:r>
                </w:p>
              </w:tc>
              <w:tc>
                <w:tcPr>
                  <w:tcW w:w="97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规格/型号</w:t>
                  </w:r>
                </w:p>
              </w:tc>
              <w:tc>
                <w:tcPr>
                  <w:tcW w:w="8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数量</w:t>
                  </w:r>
                  <w:r>
                    <w:rPr>
                      <w:rFonts w:hint="eastAsia" w:ascii="Times New Roman" w:hAnsi="Times New Roman" w:eastAsia="宋体" w:cs="Times New Roman"/>
                      <w:kern w:val="0"/>
                      <w:sz w:val="21"/>
                      <w:szCs w:val="21"/>
                      <w:lang w:val="en-US" w:eastAsia="zh-CN"/>
                    </w:rPr>
                    <w:t>（台/套）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83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悬辊机</w:t>
                  </w:r>
                </w:p>
              </w:tc>
              <w:tc>
                <w:tcPr>
                  <w:tcW w:w="92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GP100-2</w:t>
                  </w:r>
                </w:p>
              </w:tc>
              <w:tc>
                <w:tcPr>
                  <w:tcW w:w="66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97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GP100-2</w:t>
                  </w:r>
                </w:p>
              </w:tc>
              <w:tc>
                <w:tcPr>
                  <w:tcW w:w="8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83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滚焊机</w:t>
                  </w:r>
                </w:p>
              </w:tc>
              <w:tc>
                <w:tcPr>
                  <w:tcW w:w="92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6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97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8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83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配料机</w:t>
                  </w:r>
                </w:p>
              </w:tc>
              <w:tc>
                <w:tcPr>
                  <w:tcW w:w="92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6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97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c>
                <w:tcPr>
                  <w:tcW w:w="8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w:t>
                  </w:r>
                </w:p>
              </w:tc>
              <w:tc>
                <w:tcPr>
                  <w:tcW w:w="83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水泥筒仓</w:t>
                  </w:r>
                </w:p>
              </w:tc>
              <w:tc>
                <w:tcPr>
                  <w:tcW w:w="92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6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97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c>
                <w:tcPr>
                  <w:tcW w:w="8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w:t>
                  </w:r>
                </w:p>
              </w:tc>
              <w:tc>
                <w:tcPr>
                  <w:tcW w:w="83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搅拌机</w:t>
                  </w:r>
                </w:p>
              </w:tc>
              <w:tc>
                <w:tcPr>
                  <w:tcW w:w="92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6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97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8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83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行车</w:t>
                  </w:r>
                </w:p>
              </w:tc>
              <w:tc>
                <w:tcPr>
                  <w:tcW w:w="92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10t</w:t>
                  </w:r>
                </w:p>
              </w:tc>
              <w:tc>
                <w:tcPr>
                  <w:tcW w:w="66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97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10t</w:t>
                  </w:r>
                </w:p>
              </w:tc>
              <w:tc>
                <w:tcPr>
                  <w:tcW w:w="8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83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涵管模具</w:t>
                  </w:r>
                </w:p>
              </w:tc>
              <w:tc>
                <w:tcPr>
                  <w:tcW w:w="92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6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50</w:t>
                  </w:r>
                </w:p>
              </w:tc>
              <w:tc>
                <w:tcPr>
                  <w:tcW w:w="97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8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50</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2.3原辅材料消耗</w:t>
            </w:r>
          </w:p>
          <w:p>
            <w:pPr>
              <w:keepNext w:val="0"/>
              <w:keepLines w:val="0"/>
              <w:pageBreakBefore w:val="0"/>
              <w:widowControl/>
              <w:kinsoku/>
              <w:wordWrap/>
              <w:overflowPunct/>
              <w:topLinePunct w:val="0"/>
              <w:autoSpaceDE/>
              <w:autoSpaceDN/>
              <w:bidi w:val="0"/>
              <w:adjustRightInd w:val="0"/>
              <w:snapToGrid w:val="0"/>
              <w:spacing w:after="0" w:line="240" w:lineRule="auto"/>
              <w:ind w:left="23" w:firstLine="480" w:firstLineChars="200"/>
              <w:jc w:val="both"/>
              <w:textAlignment w:val="auto"/>
              <w:outlineLvl w:val="9"/>
              <w:rPr>
                <w:rFonts w:hint="default" w:ascii="Times New Roman" w:hAnsi="Times New Roman" w:eastAsia="宋体" w:cs="Times New Roman"/>
                <w:b/>
                <w:snapToGrid w:val="0"/>
                <w:kern w:val="0"/>
                <w:sz w:val="24"/>
                <w:szCs w:val="24"/>
              </w:rPr>
            </w:pPr>
            <w:r>
              <w:rPr>
                <w:rFonts w:hint="default" w:ascii="Times New Roman" w:hAnsi="Times New Roman" w:eastAsia="宋体" w:cs="Times New Roman"/>
                <w:sz w:val="24"/>
                <w:szCs w:val="24"/>
              </w:rPr>
              <w:t>项目主要原辅材料见表</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snapToGrid w:val="0"/>
                <w:kern w:val="0"/>
                <w:sz w:val="24"/>
                <w:szCs w:val="24"/>
              </w:rPr>
            </w:pPr>
            <w:r>
              <w:rPr>
                <w:rFonts w:hint="default" w:ascii="Times New Roman" w:hAnsi="Times New Roman" w:eastAsia="宋体" w:cs="Times New Roman"/>
                <w:b/>
                <w:snapToGrid w:val="0"/>
                <w:kern w:val="0"/>
                <w:sz w:val="24"/>
                <w:szCs w:val="24"/>
              </w:rPr>
              <w:t>表</w:t>
            </w:r>
            <w:r>
              <w:rPr>
                <w:rFonts w:hint="eastAsia" w:ascii="Times New Roman" w:hAnsi="Times New Roman" w:eastAsia="宋体" w:cs="Times New Roman"/>
                <w:b/>
                <w:snapToGrid w:val="0"/>
                <w:kern w:val="0"/>
                <w:sz w:val="24"/>
                <w:szCs w:val="24"/>
                <w:lang w:val="en-US" w:eastAsia="zh-CN"/>
              </w:rPr>
              <w:t>2</w:t>
            </w:r>
            <w:r>
              <w:rPr>
                <w:rFonts w:hint="default" w:ascii="Times New Roman" w:hAnsi="Times New Roman" w:eastAsia="宋体" w:cs="Times New Roman"/>
                <w:b/>
                <w:snapToGrid w:val="0"/>
                <w:kern w:val="0"/>
                <w:sz w:val="24"/>
                <w:szCs w:val="24"/>
              </w:rPr>
              <w:t>-</w:t>
            </w:r>
            <w:r>
              <w:rPr>
                <w:rFonts w:hint="eastAsia" w:ascii="Times New Roman" w:hAnsi="Times New Roman" w:eastAsia="宋体" w:cs="Times New Roman"/>
                <w:b/>
                <w:snapToGrid w:val="0"/>
                <w:kern w:val="0"/>
                <w:sz w:val="24"/>
                <w:szCs w:val="24"/>
                <w:lang w:val="en-US" w:eastAsia="zh-CN"/>
              </w:rPr>
              <w:t>4</w:t>
            </w:r>
            <w:r>
              <w:rPr>
                <w:rFonts w:hint="default" w:ascii="Times New Roman" w:hAnsi="Times New Roman" w:eastAsia="宋体" w:cs="Times New Roman"/>
                <w:b/>
                <w:snapToGrid w:val="0"/>
                <w:kern w:val="0"/>
                <w:sz w:val="24"/>
                <w:szCs w:val="24"/>
              </w:rPr>
              <w:t xml:space="preserve"> 主要原辅材料消耗情况一览表</w:t>
            </w:r>
          </w:p>
          <w:tbl>
            <w:tblPr>
              <w:tblStyle w:val="18"/>
              <w:tblW w:w="472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731"/>
              <w:gridCol w:w="2230"/>
              <w:gridCol w:w="2127"/>
              <w:gridCol w:w="14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序号</w:t>
                  </w:r>
                </w:p>
              </w:tc>
              <w:tc>
                <w:tcPr>
                  <w:tcW w:w="103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名称</w:t>
                  </w:r>
                </w:p>
              </w:tc>
              <w:tc>
                <w:tcPr>
                  <w:tcW w:w="13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环评设计年</w:t>
                  </w:r>
                  <w:r>
                    <w:rPr>
                      <w:rFonts w:hint="default" w:ascii="Times New Roman" w:hAnsi="Times New Roman" w:eastAsia="宋体" w:cs="Times New Roman"/>
                      <w:kern w:val="0"/>
                      <w:sz w:val="21"/>
                      <w:szCs w:val="21"/>
                      <w:lang w:val="en-US" w:eastAsia="zh-CN"/>
                    </w:rPr>
                    <w:t>用量</w:t>
                  </w:r>
                </w:p>
              </w:tc>
              <w:tc>
                <w:tcPr>
                  <w:tcW w:w="127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实际年用量</w:t>
                  </w:r>
                </w:p>
              </w:tc>
              <w:tc>
                <w:tcPr>
                  <w:tcW w:w="84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103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水泥</w:t>
                  </w:r>
                </w:p>
              </w:tc>
              <w:tc>
                <w:tcPr>
                  <w:tcW w:w="13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12600</w:t>
                  </w:r>
                </w:p>
              </w:tc>
              <w:tc>
                <w:tcPr>
                  <w:tcW w:w="127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13000</w:t>
                  </w:r>
                </w:p>
              </w:tc>
              <w:tc>
                <w:tcPr>
                  <w:tcW w:w="84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103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石子</w:t>
                  </w:r>
                </w:p>
              </w:tc>
              <w:tc>
                <w:tcPr>
                  <w:tcW w:w="13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37800</w:t>
                  </w:r>
                </w:p>
              </w:tc>
              <w:tc>
                <w:tcPr>
                  <w:tcW w:w="127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37800</w:t>
                  </w:r>
                </w:p>
              </w:tc>
              <w:tc>
                <w:tcPr>
                  <w:tcW w:w="84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103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钢筋</w:t>
                  </w:r>
                </w:p>
              </w:tc>
              <w:tc>
                <w:tcPr>
                  <w:tcW w:w="13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315</w:t>
                  </w:r>
                </w:p>
              </w:tc>
              <w:tc>
                <w:tcPr>
                  <w:tcW w:w="127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400</w:t>
                  </w:r>
                </w:p>
              </w:tc>
              <w:tc>
                <w:tcPr>
                  <w:tcW w:w="84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103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黄砂</w:t>
                  </w:r>
                </w:p>
              </w:tc>
              <w:tc>
                <w:tcPr>
                  <w:tcW w:w="13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25200</w:t>
                  </w:r>
                </w:p>
              </w:tc>
              <w:tc>
                <w:tcPr>
                  <w:tcW w:w="127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highlight w:val="none"/>
                      <w:lang w:val="en-US" w:eastAsia="zh-CN"/>
                    </w:rPr>
                    <w:t>25200</w:t>
                  </w:r>
                </w:p>
              </w:tc>
              <w:tc>
                <w:tcPr>
                  <w:tcW w:w="84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103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水</w:t>
                  </w:r>
                </w:p>
              </w:tc>
              <w:tc>
                <w:tcPr>
                  <w:tcW w:w="13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637</w:t>
                  </w:r>
                </w:p>
              </w:tc>
              <w:tc>
                <w:tcPr>
                  <w:tcW w:w="127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highlight w:val="none"/>
                      <w:lang w:val="en-US" w:eastAsia="zh-CN"/>
                    </w:rPr>
                    <w:t>600</w:t>
                  </w:r>
                </w:p>
              </w:tc>
              <w:tc>
                <w:tcPr>
                  <w:tcW w:w="84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103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电</w:t>
                  </w:r>
                </w:p>
              </w:tc>
              <w:tc>
                <w:tcPr>
                  <w:tcW w:w="133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3.5</w:t>
                  </w:r>
                </w:p>
              </w:tc>
              <w:tc>
                <w:tcPr>
                  <w:tcW w:w="127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highlight w:val="none"/>
                      <w:lang w:val="en-US" w:eastAsia="zh-CN"/>
                    </w:rPr>
                    <w:t>3</w:t>
                  </w:r>
                </w:p>
              </w:tc>
              <w:tc>
                <w:tcPr>
                  <w:tcW w:w="840"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Kwh/a</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2.4项目水平衡</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baseline"/>
              <w:rPr>
                <w:rFonts w:hint="eastAsia" w:ascii="Times New Roman" w:hAnsi="Times New Roman" w:cs="Times New Roman" w:eastAsiaTheme="minorEastAsia"/>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生活用水：项目员工共有3人，均不在厂区内食宿，用水量按50L/人·d计算；则生活用水需用量约为0.15t/d（45t/a）,排水系数按0.8计,废水量为0.12t/d（36t/a）。</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baseline"/>
              <w:rPr>
                <w:rFonts w:hint="default" w:ascii="Times New Roman" w:hAnsi="Times New Roman" w:cs="Times New Roman" w:eastAsiaTheme="minorEastAsia"/>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清洁用水：集中搅拌工作区面积约50m</w:t>
            </w:r>
            <w:r>
              <w:rPr>
                <w:rFonts w:hint="eastAsia" w:ascii="Times New Roman" w:hAnsi="Times New Roman" w:cs="Times New Roman" w:eastAsiaTheme="minorEastAsia"/>
                <w:sz w:val="24"/>
                <w:szCs w:val="24"/>
                <w:highlight w:val="none"/>
                <w:vertAlign w:val="superscript"/>
                <w:lang w:val="en-US" w:eastAsia="zh-CN"/>
              </w:rPr>
              <w:t>2</w:t>
            </w:r>
            <w:r>
              <w:rPr>
                <w:rFonts w:hint="eastAsia" w:ascii="Times New Roman" w:hAnsi="Times New Roman" w:cs="Times New Roman" w:eastAsiaTheme="minorEastAsia"/>
                <w:sz w:val="24"/>
                <w:szCs w:val="24"/>
                <w:highlight w:val="none"/>
                <w:lang w:val="en-US" w:eastAsia="zh-CN"/>
              </w:rPr>
              <w:t>,清洁用水量按0.5t/100m</w:t>
            </w:r>
            <w:r>
              <w:rPr>
                <w:rFonts w:hint="eastAsia" w:ascii="Times New Roman" w:hAnsi="Times New Roman" w:cs="Times New Roman" w:eastAsiaTheme="minorEastAsia"/>
                <w:sz w:val="24"/>
                <w:szCs w:val="24"/>
                <w:highlight w:val="none"/>
                <w:vertAlign w:val="superscript"/>
                <w:lang w:val="en-US" w:eastAsia="zh-CN"/>
              </w:rPr>
              <w:t>2</w:t>
            </w:r>
            <w:r>
              <w:rPr>
                <w:rFonts w:hint="eastAsia" w:ascii="微软雅黑" w:hAnsi="微软雅黑" w:eastAsia="微软雅黑" w:cs="微软雅黑"/>
                <w:sz w:val="24"/>
                <w:szCs w:val="24"/>
                <w:highlight w:val="none"/>
                <w:lang w:val="en-US" w:eastAsia="zh-CN"/>
              </w:rPr>
              <w:t>•</w:t>
            </w:r>
            <w:r>
              <w:rPr>
                <w:rFonts w:hint="eastAsia" w:ascii="Times New Roman" w:hAnsi="Times New Roman" w:cs="Times New Roman" w:eastAsiaTheme="minorEastAsia"/>
                <w:sz w:val="24"/>
                <w:szCs w:val="24"/>
                <w:highlight w:val="none"/>
                <w:lang w:val="en-US" w:eastAsia="zh-CN"/>
              </w:rPr>
              <w:t>d计,则冲洗用水量为0.25t/d(75t/a)。其中约40%蒸发,60%进入沉淀池处理后循环使用,搅拌机冲洗用水150t/a。其中约20%(30t/a)蒸发,80%进入沉淀池处理后循环使用。</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baseline"/>
              <w:rPr>
                <w:rFonts w:hint="eastAsia" w:eastAsia="宋体"/>
                <w:b w:val="0"/>
                <w:bCs w:val="0"/>
                <w:color w:val="auto"/>
                <w:sz w:val="24"/>
                <w:szCs w:val="24"/>
                <w:lang w:val="en-US" w:eastAsia="zh-CN"/>
              </w:rPr>
            </w:pPr>
            <w:r>
              <w:rPr>
                <w:rFonts w:hint="eastAsia" w:ascii="Times New Roman" w:hAnsi="Times New Roman" w:cs="Times New Roman" w:eastAsiaTheme="minorEastAsia"/>
                <w:sz w:val="24"/>
                <w:szCs w:val="24"/>
                <w:highlight w:val="none"/>
                <w:lang w:val="en-US" w:eastAsia="zh-CN"/>
              </w:rPr>
              <w:t>搅拌用水</w:t>
            </w:r>
            <w:r>
              <w:rPr>
                <w:rFonts w:hint="default" w:ascii="Times New Roman" w:hAnsi="Times New Roman" w:cs="Times New Roman" w:eastAsiaTheme="minorEastAsia"/>
                <w:sz w:val="24"/>
                <w:szCs w:val="24"/>
                <w:highlight w:val="none"/>
                <w:lang w:val="en-US" w:eastAsia="zh-CN"/>
              </w:rPr>
              <w:t>：</w:t>
            </w:r>
            <w:r>
              <w:rPr>
                <w:rFonts w:hint="eastAsia" w:ascii="Times New Roman" w:hAnsi="Times New Roman" w:cs="Times New Roman" w:eastAsiaTheme="minorEastAsia"/>
                <w:sz w:val="24"/>
                <w:szCs w:val="24"/>
                <w:highlight w:val="none"/>
                <w:lang w:val="en-US" w:eastAsia="zh-CN"/>
              </w:rPr>
              <w:t>本项目搅拌环节所需搅拌用水量约420t/a</w:t>
            </w:r>
            <w:r>
              <w:rPr>
                <w:rFonts w:hint="eastAsia" w:eastAsia="宋体"/>
                <w:b w:val="0"/>
                <w:bCs w:val="0"/>
                <w:color w:val="auto"/>
                <w:sz w:val="24"/>
                <w:szCs w:val="24"/>
              </w:rPr>
              <w:t>，</w:t>
            </w:r>
            <w:r>
              <w:rPr>
                <w:rFonts w:hint="eastAsia" w:eastAsia="宋体"/>
                <w:b w:val="0"/>
                <w:bCs w:val="0"/>
                <w:color w:val="auto"/>
                <w:sz w:val="24"/>
                <w:szCs w:val="24"/>
                <w:lang w:val="en-US" w:eastAsia="zh-CN"/>
              </w:rPr>
              <w:t>进入产品,不外排</w:t>
            </w:r>
          </w:p>
          <w:p>
            <w:pPr>
              <w:pStyle w:val="2"/>
              <w:widowControl w:val="0"/>
              <w:jc w:val="both"/>
              <w:rPr>
                <w:rFonts w:hint="default"/>
                <w:lang w:val="en-US" w:eastAsia="zh-CN"/>
              </w:rPr>
            </w:pPr>
            <w:r>
              <w:rPr>
                <w:rFonts w:hint="eastAsia" w:eastAsia="宋体"/>
                <w:b w:val="0"/>
                <w:bCs w:val="0"/>
                <w:color w:val="auto"/>
                <w:sz w:val="24"/>
                <w:szCs w:val="24"/>
                <w:lang w:val="en-US" w:eastAsia="zh-CN"/>
              </w:rPr>
              <w:t xml:space="preserve">     自然养护用水:水泥管养护用水</w:t>
            </w:r>
            <w:r>
              <w:rPr>
                <w:rFonts w:hint="eastAsia" w:ascii="Times New Roman" w:hAnsi="Times New Roman" w:cs="Times New Roman" w:eastAsiaTheme="minorEastAsia"/>
                <w:sz w:val="24"/>
                <w:szCs w:val="24"/>
                <w:highlight w:val="none"/>
                <w:lang w:val="en-US" w:eastAsia="zh-CN" w:bidi="ar-SA"/>
              </w:rPr>
              <w:t>量为112t/a</w:t>
            </w:r>
          </w:p>
          <w:p>
            <w:pPr>
              <w:pStyle w:val="13"/>
              <w:widowControl w:val="0"/>
              <w:ind w:left="0" w:leftChars="0" w:firstLine="0" w:firstLineChars="0"/>
              <w:jc w:val="center"/>
              <w:rPr>
                <w:rFonts w:hint="eastAsia"/>
                <w:lang w:val="en-US" w:eastAsia="zh-CN"/>
              </w:rPr>
            </w:pPr>
            <w:r>
              <w:rPr>
                <w:rFonts w:hint="eastAsia"/>
                <w:lang w:val="en-US" w:eastAsia="zh-CN"/>
              </w:rPr>
              <w:drawing>
                <wp:inline distT="0" distB="0" distL="114300" distR="114300">
                  <wp:extent cx="5598795" cy="4037965"/>
                  <wp:effectExtent l="0" t="0" r="1905" b="635"/>
                  <wp:docPr id="48" name="图片 48" descr="168431229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84312292268"/>
                          <pic:cNvPicPr>
                            <a:picLocks noChangeAspect="1"/>
                          </pic:cNvPicPr>
                        </pic:nvPicPr>
                        <pic:blipFill>
                          <a:blip r:embed="rId12"/>
                          <a:stretch>
                            <a:fillRect/>
                          </a:stretch>
                        </pic:blipFill>
                        <pic:spPr>
                          <a:xfrm>
                            <a:off x="0" y="0"/>
                            <a:ext cx="5598795" cy="40379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baseline"/>
              <w:rPr>
                <w:rFonts w:hint="eastAsia"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lang w:eastAsia="zh-CN"/>
                <w14:textFill>
                  <w14:solidFill>
                    <w14:schemeClr w14:val="tx1"/>
                  </w14:solidFill>
                </w14:textFill>
              </w:rPr>
              <w:t>图</w:t>
            </w:r>
            <w:r>
              <w:rPr>
                <w:rFonts w:hint="eastAsia"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1项目用水平衡图（单位：t/d）</w:t>
            </w:r>
          </w:p>
          <w:p>
            <w:pPr>
              <w:pStyle w:val="13"/>
              <w:widowControl w:val="0"/>
              <w:jc w:val="both"/>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2.5主要工艺流程及产物环节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firstLine="480" w:firstLineChars="200"/>
              <w:jc w:val="both"/>
              <w:textAlignment w:val="auto"/>
              <w:outlineLvl w:val="9"/>
              <w:rPr>
                <w:rFonts w:hint="eastAsia"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项目主要从事塑料电子配件加工工作，工艺流程如下图：</w:t>
            </w:r>
          </w:p>
          <w:p>
            <w:pPr>
              <w:pStyle w:val="13"/>
              <w:widowControl w:val="0"/>
              <w:ind w:left="0" w:leftChars="0" w:firstLine="0" w:firstLineChars="0"/>
              <w:jc w:val="center"/>
              <w:rPr>
                <w:rFonts w:hint="eastAsia"/>
                <w:lang w:val="en-US" w:eastAsia="zh-CN"/>
              </w:rPr>
            </w:pPr>
            <w:r>
              <w:rPr>
                <w:rFonts w:hint="eastAsia"/>
                <w:lang w:val="en-US" w:eastAsia="zh-CN"/>
              </w:rPr>
              <w:drawing>
                <wp:inline distT="0" distB="0" distL="114300" distR="114300">
                  <wp:extent cx="5596890" cy="3462020"/>
                  <wp:effectExtent l="0" t="0" r="3810" b="5080"/>
                  <wp:docPr id="49" name="图片 49" descr="168431343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84313438905"/>
                          <pic:cNvPicPr>
                            <a:picLocks noChangeAspect="1"/>
                          </pic:cNvPicPr>
                        </pic:nvPicPr>
                        <pic:blipFill>
                          <a:blip r:embed="rId13"/>
                          <a:stretch>
                            <a:fillRect/>
                          </a:stretch>
                        </pic:blipFill>
                        <pic:spPr>
                          <a:xfrm>
                            <a:off x="0" y="0"/>
                            <a:ext cx="5596890" cy="3462020"/>
                          </a:xfrm>
                          <a:prstGeom prst="rect">
                            <a:avLst/>
                          </a:prstGeom>
                        </pic:spPr>
                      </pic:pic>
                    </a:graphicData>
                  </a:graphic>
                </wp:inline>
              </w:drawing>
            </w:r>
          </w:p>
          <w:p>
            <w:pPr>
              <w:pStyle w:val="13"/>
              <w:widowControl w:val="0"/>
              <w:ind w:left="0" w:leftChars="0" w:firstLine="0" w:firstLineChars="0"/>
              <w:jc w:val="center"/>
              <w:rPr>
                <w:rFonts w:hint="eastAsia" w:ascii="Times New Roman" w:hAnsi="Times New Roman" w:cs="Times New Roman" w:eastAsiaTheme="minorEastAsia"/>
                <w:b/>
                <w:bCs/>
                <w:sz w:val="24"/>
                <w:szCs w:val="24"/>
                <w:highlight w:val="none"/>
                <w:lang w:val="en-US" w:eastAsia="zh-CN"/>
              </w:rPr>
            </w:pPr>
            <w:r>
              <w:rPr>
                <w:rFonts w:hint="default" w:ascii="Times New Roman" w:hAnsi="Times New Roman" w:cs="Times New Roman" w:eastAsiaTheme="minorEastAsia"/>
                <w:b/>
                <w:bCs/>
                <w:sz w:val="24"/>
                <w:szCs w:val="24"/>
                <w:highlight w:val="none"/>
                <w:lang w:val="en-US" w:eastAsia="zh-CN"/>
              </w:rPr>
              <w:t>图</w:t>
            </w:r>
            <w:r>
              <w:rPr>
                <w:rFonts w:hint="eastAsia" w:ascii="Times New Roman" w:hAnsi="Times New Roman" w:cs="Times New Roman" w:eastAsiaTheme="minorEastAsia"/>
                <w:b/>
                <w:bCs/>
                <w:sz w:val="24"/>
                <w:szCs w:val="24"/>
                <w:highlight w:val="none"/>
                <w:lang w:val="en-US" w:eastAsia="zh-CN"/>
              </w:rPr>
              <w:t>2</w:t>
            </w:r>
            <w:r>
              <w:rPr>
                <w:rFonts w:hint="default" w:ascii="Times New Roman" w:hAnsi="Times New Roman" w:cs="Times New Roman" w:eastAsiaTheme="minorEastAsia"/>
                <w:b/>
                <w:bCs/>
                <w:sz w:val="24"/>
                <w:szCs w:val="24"/>
                <w:highlight w:val="none"/>
                <w:lang w:val="en-US" w:eastAsia="zh-CN"/>
              </w:rPr>
              <w:t>-</w:t>
            </w:r>
            <w:r>
              <w:rPr>
                <w:rFonts w:hint="eastAsia" w:ascii="Times New Roman" w:hAnsi="Times New Roman" w:cs="Times New Roman" w:eastAsiaTheme="minorEastAsia"/>
                <w:b/>
                <w:bCs/>
                <w:sz w:val="24"/>
                <w:szCs w:val="24"/>
                <w:highlight w:val="none"/>
                <w:lang w:val="en-US" w:eastAsia="zh-CN"/>
              </w:rPr>
              <w:t>2工艺流程及产污节点图</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baseline"/>
              <w:rPr>
                <w:rFonts w:hint="eastAsia" w:ascii="Times New Roman" w:hAnsi="Times New Roman" w:cs="Times New Roman" w:eastAsiaTheme="minorEastAsia"/>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工艺流程简介：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both"/>
              <w:textAlignment w:val="auto"/>
              <w:outlineLvl w:val="9"/>
              <w:rPr>
                <w:rFonts w:hint="default"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（1）配料：对各原料进行重量配料,配料过程采用电脑控制,微机控制系统根据选定的配方进行计量,并控制各工步进行,从而保证用料的品质。配料过程产生污染物粉尘(G1)。</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firstLine="480" w:firstLineChars="200"/>
              <w:jc w:val="both"/>
              <w:textAlignment w:val="auto"/>
              <w:outlineLvl w:val="9"/>
              <w:rPr>
                <w:rFonts w:hint="eastAsia"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（2）搅拌：在搅拌机的搅拌仓里对各原料进行搅拌,该工序产生粉尘(G1)设备噪声(N)。</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both"/>
              <w:textAlignment w:val="auto"/>
              <w:outlineLvl w:val="9"/>
              <w:rPr>
                <w:rFonts w:hint="eastAsia"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（3）成型：将外购的钢筋通过全自动滚焊机进行结构成型,然后置于模具中,并向其中注入搅拌后的混凝土原料,利用悬滚轴和钢模旋转产生的压力振动力和离心力成型,该工序产生边角料(S)</w:t>
            </w:r>
            <w:r>
              <w:rPr>
                <w:rFonts w:hint="eastAsia" w:ascii="Times New Roman" w:hAnsi="Times New Roman" w:eastAsia="宋体" w:cs="Times New Roman"/>
                <w:kern w:val="0"/>
                <w:sz w:val="21"/>
                <w:szCs w:val="21"/>
                <w:highlight w:val="none"/>
                <w:lang w:val="en-US" w:eastAsia="zh-CN"/>
              </w:rPr>
              <w:t>、</w:t>
            </w:r>
            <w:r>
              <w:rPr>
                <w:rFonts w:hint="eastAsia" w:ascii="Times New Roman" w:hAnsi="Times New Roman" w:eastAsia="宋体" w:cs="Times New Roman"/>
                <w:kern w:val="0"/>
                <w:sz w:val="24"/>
                <w:szCs w:val="24"/>
                <w:lang w:val="en-US" w:eastAsia="zh-CN" w:bidi="ar"/>
              </w:rPr>
              <w:t>设备噪声(N)。</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firstLine="480" w:firstLineChars="200"/>
              <w:jc w:val="both"/>
              <w:textAlignment w:val="auto"/>
              <w:outlineLvl w:val="9"/>
              <w:rPr>
                <w:rFonts w:hint="eastAsia" w:ascii="Times New Roman" w:hAnsi="Times New Roman" w:cs="Times New Roman" w:eastAsiaTheme="minorEastAsia"/>
                <w:sz w:val="24"/>
                <w:szCs w:val="24"/>
                <w:highlight w:val="none"/>
                <w:lang w:val="en-US" w:eastAsia="zh-CN"/>
              </w:rPr>
            </w:pPr>
            <w:r>
              <w:rPr>
                <w:rFonts w:hint="eastAsia" w:ascii="Times New Roman" w:hAnsi="Times New Roman" w:eastAsia="宋体" w:cs="Times New Roman"/>
                <w:kern w:val="0"/>
                <w:sz w:val="24"/>
                <w:szCs w:val="24"/>
                <w:lang w:val="en-US" w:eastAsia="zh-CN" w:bidi="ar"/>
              </w:rPr>
              <w:t>（4）养护：将成型涵管在堆放在养护场自然养护,使水泥涵管正常硬化,之后在厂内暂存。</w:t>
            </w:r>
          </w:p>
          <w:p>
            <w:pPr>
              <w:pStyle w:val="13"/>
              <w:widowControl w:val="0"/>
              <w:ind w:left="0" w:leftChars="0" w:firstLine="0" w:firstLineChars="0"/>
              <w:jc w:val="both"/>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2.6项目变动情况</w:t>
            </w:r>
          </w:p>
          <w:p>
            <w:pPr>
              <w:pStyle w:val="13"/>
              <w:widowControl w:val="0"/>
              <w:numPr>
                <w:ilvl w:val="0"/>
                <w:numId w:val="0"/>
              </w:numPr>
              <w:ind w:firstLine="480" w:firstLineChars="200"/>
              <w:jc w:val="both"/>
              <w:rPr>
                <w:rFonts w:hint="default"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本项目实际建设过程中变动情况详见表2-5。</w:t>
            </w:r>
          </w:p>
          <w:p>
            <w:pPr>
              <w:widowControl w:val="0"/>
              <w:tabs>
                <w:tab w:val="left" w:pos="5100"/>
              </w:tabs>
              <w:adjustRightInd/>
              <w:snapToGrid/>
              <w:spacing w:after="0" w:line="240" w:lineRule="auto"/>
              <w:jc w:val="center"/>
              <w:rPr>
                <w:rFonts w:ascii="Times New Roman" w:hAnsi="Times New Roman" w:cs="Times New Roman" w:eastAsiaTheme="minorEastAsia"/>
                <w:b/>
                <w:color w:val="000000" w:themeColor="text1"/>
                <w:sz w:val="24"/>
                <w:szCs w:val="24"/>
                <w14:textFill>
                  <w14:solidFill>
                    <w14:schemeClr w14:val="tx1"/>
                  </w14:solidFill>
                </w14:textFill>
              </w:rPr>
            </w:pPr>
            <w:r>
              <w:rPr>
                <w:rFonts w:ascii="Times New Roman" w:hAnsi="Times New Roman" w:cs="Times New Roman" w:eastAsiaTheme="minorEastAsia"/>
                <w:b/>
                <w:color w:val="000000" w:themeColor="text1"/>
                <w:sz w:val="24"/>
                <w:szCs w:val="24"/>
                <w14:textFill>
                  <w14:solidFill>
                    <w14:schemeClr w14:val="tx1"/>
                  </w14:solidFill>
                </w14:textFill>
              </w:rPr>
              <w:t>表2-</w:t>
            </w:r>
            <w:r>
              <w:rPr>
                <w:rFonts w:hint="eastAsia" w:ascii="Times New Roman" w:hAnsi="Times New Roman" w:cs="Times New Roman" w:eastAsiaTheme="minorEastAsia"/>
                <w:b/>
                <w:color w:val="000000" w:themeColor="text1"/>
                <w:sz w:val="24"/>
                <w:szCs w:val="24"/>
                <w:lang w:val="en-US" w:eastAsia="zh-CN"/>
                <w14:textFill>
                  <w14:solidFill>
                    <w14:schemeClr w14:val="tx1"/>
                  </w14:solidFill>
                </w14:textFill>
              </w:rPr>
              <w:t>5</w:t>
            </w:r>
            <w:r>
              <w:rPr>
                <w:rFonts w:ascii="Times New Roman" w:hAnsi="Times New Roman" w:cs="Times New Roman" w:eastAsiaTheme="minorEastAsia"/>
                <w:b/>
                <w:color w:val="000000" w:themeColor="text1"/>
                <w:sz w:val="24"/>
                <w:szCs w:val="24"/>
                <w14:textFill>
                  <w14:solidFill>
                    <w14:schemeClr w14:val="tx1"/>
                  </w14:solidFill>
                </w14:textFill>
              </w:rPr>
              <w:t xml:space="preserve"> </w:t>
            </w:r>
            <w:r>
              <w:rPr>
                <w:rFonts w:hint="eastAsia" w:ascii="Times New Roman" w:hAnsi="Times New Roman" w:cs="Times New Roman" w:eastAsiaTheme="minorEastAsia"/>
                <w:b/>
                <w:color w:val="000000" w:themeColor="text1"/>
                <w:sz w:val="24"/>
                <w:szCs w:val="24"/>
                <w14:textFill>
                  <w14:solidFill>
                    <w14:schemeClr w14:val="tx1"/>
                  </w14:solidFill>
                </w14:textFill>
              </w:rPr>
              <w:t>项目变动情况与《污染影响类建设项目重大变动清单（试行）》对比分析表</w:t>
            </w:r>
          </w:p>
          <w:tbl>
            <w:tblPr>
              <w:tblStyle w:val="19"/>
              <w:tblW w:w="881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011"/>
              <w:gridCol w:w="2895"/>
              <w:gridCol w:w="11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blHeader/>
              </w:trPr>
              <w:tc>
                <w:tcPr>
                  <w:tcW w:w="753" w:type="dxa"/>
                  <w:tcBorders>
                    <w:tl2br w:val="nil"/>
                    <w:tr2bl w:val="nil"/>
                  </w:tcBorders>
                  <w:vAlign w:val="center"/>
                </w:tcPr>
                <w:p>
                  <w:pPr>
                    <w:widowControl w:val="0"/>
                    <w:adjustRightInd/>
                    <w:spacing w:after="0"/>
                    <w:jc w:val="center"/>
                    <w:rPr>
                      <w:rFonts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kern w:val="0"/>
                      <w:sz w:val="21"/>
                      <w:szCs w:val="21"/>
                      <w:highlight w:val="none"/>
                      <w:lang w:val="en-US" w:eastAsia="zh-CN"/>
                    </w:rPr>
                    <w:t>类型</w:t>
                  </w:r>
                </w:p>
              </w:tc>
              <w:tc>
                <w:tcPr>
                  <w:tcW w:w="4011" w:type="dxa"/>
                  <w:tcBorders>
                    <w:tl2br w:val="nil"/>
                    <w:tr2bl w:val="nil"/>
                  </w:tcBorders>
                  <w:vAlign w:val="center"/>
                </w:tcPr>
                <w:p>
                  <w:pPr>
                    <w:widowControl w:val="0"/>
                    <w:adjustRightInd/>
                    <w:spacing w:after="0"/>
                    <w:jc w:val="center"/>
                    <w:rPr>
                      <w:rFonts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kern w:val="0"/>
                      <w:sz w:val="21"/>
                      <w:szCs w:val="21"/>
                      <w:highlight w:val="none"/>
                      <w:lang w:val="en-US" w:eastAsia="zh-CN"/>
                    </w:rPr>
                    <w:t>内容</w:t>
                  </w:r>
                </w:p>
              </w:tc>
              <w:tc>
                <w:tcPr>
                  <w:tcW w:w="2895" w:type="dxa"/>
                  <w:tcBorders>
                    <w:tl2br w:val="nil"/>
                    <w:tr2bl w:val="nil"/>
                  </w:tcBorders>
                  <w:vAlign w:val="center"/>
                </w:tcPr>
                <w:p>
                  <w:pPr>
                    <w:widowControl w:val="0"/>
                    <w:adjustRightInd/>
                    <w:spacing w:after="0"/>
                    <w:jc w:val="center"/>
                    <w:rPr>
                      <w:rFonts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kern w:val="0"/>
                      <w:sz w:val="21"/>
                      <w:szCs w:val="21"/>
                      <w:highlight w:val="none"/>
                      <w:lang w:val="en-US" w:eastAsia="zh-CN"/>
                    </w:rPr>
                    <w:t>本项目变动情况</w:t>
                  </w:r>
                </w:p>
              </w:tc>
              <w:tc>
                <w:tcPr>
                  <w:tcW w:w="1158" w:type="dxa"/>
                  <w:tcBorders>
                    <w:tl2br w:val="nil"/>
                    <w:tr2bl w:val="nil"/>
                  </w:tcBorders>
                  <w:vAlign w:val="center"/>
                </w:tcPr>
                <w:p>
                  <w:pPr>
                    <w:widowControl w:val="0"/>
                    <w:adjustRightInd/>
                    <w:spacing w:after="0"/>
                    <w:jc w:val="center"/>
                    <w:rPr>
                      <w:rFonts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kern w:val="0"/>
                      <w:sz w:val="21"/>
                      <w:szCs w:val="21"/>
                      <w:highlight w:val="none"/>
                      <w:lang w:val="en-US" w:eastAsia="zh-CN"/>
                    </w:rPr>
                    <w:t>是否属于重大变动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53" w:type="dxa"/>
                  <w:tcBorders>
                    <w:tl2br w:val="nil"/>
                    <w:tr2bl w:val="nil"/>
                  </w:tcBorders>
                  <w:vAlign w:val="center"/>
                </w:tcPr>
                <w:p>
                  <w:pPr>
                    <w:widowControl w:val="0"/>
                    <w:adjustRightInd/>
                    <w:spacing w:after="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Times New Roman" w:hAnsi="Times New Roman" w:eastAsia="宋体" w:cs="Times New Roman"/>
                      <w:kern w:val="0"/>
                      <w:sz w:val="21"/>
                      <w:szCs w:val="21"/>
                      <w:highlight w:val="none"/>
                      <w:lang w:val="en-US" w:eastAsia="zh-CN"/>
                    </w:rPr>
                    <w:t>性质</w:t>
                  </w:r>
                </w:p>
              </w:tc>
              <w:tc>
                <w:tcPr>
                  <w:tcW w:w="4011" w:type="dxa"/>
                  <w:tcBorders>
                    <w:tl2br w:val="nil"/>
                    <w:tr2bl w:val="nil"/>
                  </w:tcBorders>
                  <w:vAlign w:val="center"/>
                </w:tcPr>
                <w:p>
                  <w:pPr>
                    <w:widowControl w:val="0"/>
                    <w:adjustRightInd/>
                    <w:spacing w:after="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1.建设项目开发、使用功能发生变化的。</w:t>
                  </w:r>
                </w:p>
              </w:tc>
              <w:tc>
                <w:tcPr>
                  <w:tcW w:w="2895" w:type="dxa"/>
                  <w:tcBorders>
                    <w:tl2br w:val="nil"/>
                    <w:tr2bl w:val="nil"/>
                  </w:tcBorders>
                  <w:vAlign w:val="center"/>
                </w:tcPr>
                <w:p>
                  <w:pPr>
                    <w:widowControl w:val="0"/>
                    <w:adjustRightInd/>
                    <w:spacing w:after="0"/>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本项目无变动</w:t>
                  </w:r>
                </w:p>
              </w:tc>
              <w:tc>
                <w:tcPr>
                  <w:tcW w:w="1158" w:type="dxa"/>
                  <w:tcBorders>
                    <w:tl2br w:val="nil"/>
                    <w:tr2bl w:val="nil"/>
                  </w:tcBorders>
                  <w:vAlign w:val="center"/>
                </w:tcPr>
                <w:p>
                  <w:pPr>
                    <w:widowControl w:val="0"/>
                    <w:adjustRightInd/>
                    <w:spacing w:after="0"/>
                    <w:jc w:val="center"/>
                    <w:rPr>
                      <w:rFonts w:hint="eastAsia" w:ascii="Times New Roman" w:hAnsi="Times New Roman" w:cs="Times New Roman" w:eastAsiaTheme="minorEastAsia"/>
                      <w:bCs/>
                      <w:color w:val="000000" w:themeColor="text1"/>
                      <w:sz w:val="21"/>
                      <w:szCs w:val="21"/>
                      <w14:textFill>
                        <w14:solidFill>
                          <w14:schemeClr w14:val="tx1"/>
                        </w14:solidFill>
                      </w14:textFill>
                    </w:rPr>
                  </w:pPr>
                  <w:r>
                    <w:rPr>
                      <w:rFonts w:hint="eastAsia" w:ascii="Times New Roman" w:hAnsi="Times New Roman" w:eastAsia="宋体" w:cs="Times New Roman"/>
                      <w:kern w:val="0"/>
                      <w:sz w:val="21"/>
                      <w:szCs w:val="21"/>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53" w:type="dxa"/>
                  <w:tcBorders>
                    <w:tl2br w:val="nil"/>
                    <w:tr2bl w:val="nil"/>
                  </w:tcBorders>
                  <w:vAlign w:val="center"/>
                </w:tcPr>
                <w:p>
                  <w:pPr>
                    <w:widowControl w:val="0"/>
                    <w:adjustRightInd/>
                    <w:spacing w:after="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规模</w:t>
                  </w:r>
                </w:p>
              </w:tc>
              <w:tc>
                <w:tcPr>
                  <w:tcW w:w="4011" w:type="dxa"/>
                  <w:tcBorders>
                    <w:tl2br w:val="nil"/>
                    <w:tr2bl w:val="nil"/>
                  </w:tcBorders>
                  <w:vAlign w:val="center"/>
                </w:tcPr>
                <w:p>
                  <w:pPr>
                    <w:widowControl w:val="0"/>
                    <w:adjustRightInd/>
                    <w:spacing w:after="0"/>
                    <w:jc w:val="both"/>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2.生产、处置或储存能力增大30%及以上的。</w:t>
                  </w:r>
                </w:p>
                <w:p>
                  <w:pPr>
                    <w:widowControl w:val="0"/>
                    <w:adjustRightInd/>
                    <w:spacing w:after="0"/>
                    <w:jc w:val="both"/>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3.生产、处置或储存能力增大，导致废水第一类污染物排放量增加的。</w:t>
                  </w:r>
                </w:p>
                <w:p>
                  <w:pPr>
                    <w:widowControl w:val="0"/>
                    <w:adjustRightInd/>
                    <w:spacing w:after="0"/>
                    <w:jc w:val="both"/>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Times New Roman" w:hAnsi="Times New Roman" w:eastAsia="宋体" w:cs="Times New Roman"/>
                      <w:kern w:val="0"/>
                      <w:sz w:val="21"/>
                      <w:szCs w:val="21"/>
                      <w:highlight w:val="none"/>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895" w:type="dxa"/>
                  <w:tcBorders>
                    <w:tl2br w:val="nil"/>
                    <w:tr2bl w:val="nil"/>
                  </w:tcBorders>
                  <w:vAlign w:val="center"/>
                </w:tcPr>
                <w:p>
                  <w:pPr>
                    <w:widowControl w:val="0"/>
                    <w:adjustRightInd/>
                    <w:spacing w:after="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t>年产28000米涵管变为年产20000米涵管，8000米检查井。未导致污染物排放量增大</w:t>
                  </w:r>
                </w:p>
              </w:tc>
              <w:tc>
                <w:tcPr>
                  <w:tcW w:w="1158" w:type="dxa"/>
                  <w:tcBorders>
                    <w:tl2br w:val="nil"/>
                    <w:tr2bl w:val="nil"/>
                  </w:tcBorders>
                  <w:vAlign w:val="center"/>
                </w:tcPr>
                <w:p>
                  <w:pPr>
                    <w:widowControl w:val="0"/>
                    <w:adjustRightInd/>
                    <w:spacing w:after="0"/>
                    <w:jc w:val="center"/>
                    <w:rPr>
                      <w:rFonts w:hint="eastAsia"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53" w:type="dxa"/>
                  <w:tcBorders>
                    <w:tl2br w:val="nil"/>
                    <w:tr2bl w:val="nil"/>
                  </w:tcBorders>
                  <w:vAlign w:val="center"/>
                </w:tcPr>
                <w:p>
                  <w:pPr>
                    <w:widowControl w:val="0"/>
                    <w:adjustRightInd/>
                    <w:spacing w:after="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Times New Roman" w:hAnsi="Times New Roman" w:eastAsia="宋体" w:cs="Times New Roman"/>
                      <w:kern w:val="0"/>
                      <w:sz w:val="21"/>
                      <w:szCs w:val="21"/>
                      <w:highlight w:val="none"/>
                      <w:lang w:val="en-US" w:eastAsia="zh-CN"/>
                    </w:rPr>
                    <w:t>地址</w:t>
                  </w:r>
                </w:p>
              </w:tc>
              <w:tc>
                <w:tcPr>
                  <w:tcW w:w="4011" w:type="dxa"/>
                  <w:tcBorders>
                    <w:tl2br w:val="nil"/>
                    <w:tr2bl w:val="nil"/>
                  </w:tcBorders>
                  <w:vAlign w:val="center"/>
                </w:tcPr>
                <w:p>
                  <w:pPr>
                    <w:widowControl w:val="0"/>
                    <w:adjustRightInd/>
                    <w:spacing w:after="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5.重新选址；在原厂址附近调整（包括总平面布置变化）导致环境防护距离范围变化且新增敏感点的。</w:t>
                  </w:r>
                </w:p>
              </w:tc>
              <w:tc>
                <w:tcPr>
                  <w:tcW w:w="2895" w:type="dxa"/>
                  <w:tcBorders>
                    <w:tl2br w:val="nil"/>
                    <w:tr2bl w:val="nil"/>
                  </w:tcBorders>
                  <w:vAlign w:val="center"/>
                </w:tcPr>
                <w:p>
                  <w:pPr>
                    <w:widowControl w:val="0"/>
                    <w:adjustRightInd/>
                    <w:spacing w:after="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本项目无变动</w:t>
                  </w:r>
                </w:p>
              </w:tc>
              <w:tc>
                <w:tcPr>
                  <w:tcW w:w="1158" w:type="dxa"/>
                  <w:tcBorders>
                    <w:tl2br w:val="nil"/>
                    <w:tr2bl w:val="nil"/>
                  </w:tcBorders>
                  <w:vAlign w:val="center"/>
                </w:tcPr>
                <w:p>
                  <w:pPr>
                    <w:widowControl w:val="0"/>
                    <w:adjustRightInd/>
                    <w:spacing w:after="0"/>
                    <w:jc w:val="center"/>
                    <w:rPr>
                      <w:rFonts w:hint="eastAsia"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53" w:type="dxa"/>
                  <w:tcBorders>
                    <w:tl2br w:val="nil"/>
                    <w:tr2bl w:val="nil"/>
                  </w:tcBorders>
                  <w:vAlign w:val="center"/>
                </w:tcPr>
                <w:p>
                  <w:pPr>
                    <w:widowControl w:val="0"/>
                    <w:adjustRightInd/>
                    <w:spacing w:after="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生产工艺</w:t>
                  </w:r>
                </w:p>
              </w:tc>
              <w:tc>
                <w:tcPr>
                  <w:tcW w:w="4011" w:type="dxa"/>
                  <w:tcBorders>
                    <w:tl2br w:val="nil"/>
                    <w:tr2bl w:val="nil"/>
                  </w:tcBorders>
                  <w:vAlign w:val="center"/>
                </w:tcPr>
                <w:p>
                  <w:pPr>
                    <w:widowControl w:val="0"/>
                    <w:adjustRightInd/>
                    <w:spacing w:after="0"/>
                    <w:jc w:val="left"/>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6.新增产品品种或生产工艺（含主要生产装置、设备及配套设施）、主要原辅材料、燃料变化，导致以下情形之一：</w:t>
                  </w:r>
                </w:p>
                <w:p>
                  <w:pPr>
                    <w:widowControl w:val="0"/>
                    <w:adjustRightInd/>
                    <w:spacing w:after="0"/>
                    <w:jc w:val="left"/>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（1）新增排放污染物种类的（毒性、挥发性降低的除外）；</w:t>
                  </w:r>
                </w:p>
                <w:p>
                  <w:pPr>
                    <w:widowControl w:val="0"/>
                    <w:adjustRightInd/>
                    <w:spacing w:after="0"/>
                    <w:jc w:val="left"/>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（2）位于环境质量不达标区的建设项目相应污染物排放量增加的；</w:t>
                  </w:r>
                </w:p>
                <w:p>
                  <w:pPr>
                    <w:widowControl w:val="0"/>
                    <w:adjustRightInd/>
                    <w:spacing w:after="0"/>
                    <w:jc w:val="left"/>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（3）废水第一类污染物排放量增加的；</w:t>
                  </w:r>
                </w:p>
                <w:p>
                  <w:pPr>
                    <w:widowControl w:val="0"/>
                    <w:adjustRightInd/>
                    <w:spacing w:after="0"/>
                    <w:jc w:val="left"/>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（4）其他污染物排放量增加10%及以上的。</w:t>
                  </w:r>
                </w:p>
                <w:p>
                  <w:pPr>
                    <w:widowControl w:val="0"/>
                    <w:adjustRightInd/>
                    <w:spacing w:after="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Times New Roman" w:hAnsi="Times New Roman" w:eastAsia="宋体" w:cs="Times New Roman"/>
                      <w:kern w:val="0"/>
                      <w:sz w:val="21"/>
                      <w:szCs w:val="21"/>
                      <w:highlight w:val="none"/>
                      <w:lang w:val="en-US" w:eastAsia="zh-CN"/>
                    </w:rPr>
                    <w:t>7.物料运输、装卸、贮存方式变化，导致大气污染物无组织排放量增加10%及以上的。</w:t>
                  </w:r>
                </w:p>
              </w:tc>
              <w:tc>
                <w:tcPr>
                  <w:tcW w:w="2895" w:type="dxa"/>
                  <w:tcBorders>
                    <w:tl2br w:val="nil"/>
                    <w:tr2bl w:val="nil"/>
                  </w:tcBorders>
                  <w:vAlign w:val="center"/>
                </w:tcPr>
                <w:p>
                  <w:pPr>
                    <w:widowControl w:val="0"/>
                    <w:adjustRightInd/>
                    <w:spacing w:after="0"/>
                    <w:jc w:val="center"/>
                    <w:rPr>
                      <w:rFonts w:hint="default" w:ascii="Times New Roman" w:hAnsi="Times New Roman" w:eastAsia="宋体" w:cs="Times New Roman"/>
                      <w:b w:val="0"/>
                      <w:bCs w:val="0"/>
                      <w:kern w:val="0"/>
                      <w:sz w:val="21"/>
                      <w:szCs w:val="21"/>
                      <w:highlight w:val="none"/>
                      <w:lang w:val="en-US" w:eastAsia="zh-CN"/>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本项目无变动</w:t>
                  </w:r>
                </w:p>
              </w:tc>
              <w:tc>
                <w:tcPr>
                  <w:tcW w:w="1158" w:type="dxa"/>
                  <w:tcBorders>
                    <w:tl2br w:val="nil"/>
                    <w:tr2bl w:val="nil"/>
                  </w:tcBorders>
                  <w:vAlign w:val="center"/>
                </w:tcPr>
                <w:p>
                  <w:pPr>
                    <w:widowControl w:val="0"/>
                    <w:adjustRightInd/>
                    <w:spacing w:after="0"/>
                    <w:jc w:val="center"/>
                    <w:rPr>
                      <w:rFonts w:hint="eastAsia"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53" w:type="dxa"/>
                  <w:tcBorders>
                    <w:tl2br w:val="nil"/>
                    <w:tr2bl w:val="nil"/>
                  </w:tcBorders>
                  <w:vAlign w:val="center"/>
                </w:tcPr>
                <w:p>
                  <w:pPr>
                    <w:widowControl w:val="0"/>
                    <w:adjustRightInd/>
                    <w:spacing w:after="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环境保护措施</w:t>
                  </w:r>
                </w:p>
              </w:tc>
              <w:tc>
                <w:tcPr>
                  <w:tcW w:w="4011" w:type="dxa"/>
                  <w:tcBorders>
                    <w:tl2br w:val="nil"/>
                    <w:tr2bl w:val="nil"/>
                  </w:tcBorders>
                  <w:vAlign w:val="center"/>
                </w:tcPr>
                <w:p>
                  <w:pPr>
                    <w:widowControl w:val="0"/>
                    <w:adjustRightInd/>
                    <w:spacing w:after="0"/>
                    <w:jc w:val="left"/>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8.废气、废水污染防治措施变化，导致第6条中所列情形之一（废气无组织排放改为有组织排放、污染防治措施强化或改进的除外）或大气污染物无组织排放量增加10%及以上的。</w:t>
                  </w:r>
                </w:p>
                <w:p>
                  <w:pPr>
                    <w:widowControl w:val="0"/>
                    <w:adjustRightInd/>
                    <w:spacing w:after="0"/>
                    <w:jc w:val="left"/>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9.新增废水直接排放口；废水由间接排放改为直接排放；废水直接排放口位置变化，导致不利环境影响加重的。</w:t>
                  </w:r>
                </w:p>
                <w:p>
                  <w:pPr>
                    <w:widowControl w:val="0"/>
                    <w:adjustRightInd/>
                    <w:spacing w:after="0"/>
                    <w:jc w:val="left"/>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10.新增废气主要排放口（废气无组织排放改为有组织排放的除外）；主要排放口排气筒高度降低10%及以上的。</w:t>
                  </w:r>
                </w:p>
                <w:p>
                  <w:pPr>
                    <w:widowControl w:val="0"/>
                    <w:adjustRightInd/>
                    <w:spacing w:after="0"/>
                    <w:jc w:val="left"/>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11.噪声、土壤或地下水污染防治措施变化，导致不利环境影响加重的。</w:t>
                  </w:r>
                </w:p>
                <w:p>
                  <w:pPr>
                    <w:widowControl w:val="0"/>
                    <w:adjustRightInd/>
                    <w:spacing w:after="0"/>
                    <w:jc w:val="left"/>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12.固体废物利用处置方式由委托外单位利用处置改为自行利用处置的（自行利用处置设施单独开展环境影响评价的除外）；固体废物自行处置方式变化，导致不利环境影响加重的。</w:t>
                  </w:r>
                </w:p>
                <w:p>
                  <w:pPr>
                    <w:widowControl w:val="0"/>
                    <w:adjustRightInd/>
                    <w:spacing w:after="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Times New Roman" w:hAnsi="Times New Roman" w:eastAsia="宋体" w:cs="Times New Roman"/>
                      <w:kern w:val="0"/>
                      <w:sz w:val="21"/>
                      <w:szCs w:val="21"/>
                      <w:highlight w:val="none"/>
                      <w:lang w:val="en-US" w:eastAsia="zh-CN"/>
                    </w:rPr>
                    <w:t>13.事故废水暂存能力或拦截设施变化，导致环境风险防范能力弱化或降低的</w:t>
                  </w:r>
                  <w:r>
                    <w:rPr>
                      <w:rFonts w:hint="default" w:ascii="Times New Roman" w:hAnsi="Times New Roman" w:eastAsia="宋体" w:cs="Times New Roman"/>
                      <w:kern w:val="0"/>
                      <w:sz w:val="21"/>
                      <w:szCs w:val="21"/>
                      <w:highlight w:val="none"/>
                      <w:lang w:val="en-US" w:eastAsia="zh-CN"/>
                    </w:rPr>
                    <w:t>。</w:t>
                  </w:r>
                </w:p>
              </w:tc>
              <w:tc>
                <w:tcPr>
                  <w:tcW w:w="2895" w:type="dxa"/>
                  <w:tcBorders>
                    <w:tl2br w:val="nil"/>
                    <w:tr2bl w:val="nil"/>
                  </w:tcBorders>
                  <w:vAlign w:val="center"/>
                </w:tcPr>
                <w:p>
                  <w:pPr>
                    <w:widowControl w:val="0"/>
                    <w:adjustRightInd/>
                    <w:spacing w:after="0"/>
                    <w:ind w:firstLine="840" w:firstLineChars="400"/>
                    <w:jc w:val="left"/>
                    <w:rPr>
                      <w:rFonts w:hint="default" w:ascii="Times New Roman" w:hAnsi="Times New Roman" w:eastAsia="宋体" w:cs="Times New Roman"/>
                      <w:kern w:val="0"/>
                      <w:sz w:val="21"/>
                      <w:szCs w:val="21"/>
                      <w:highlight w:val="none"/>
                      <w:lang w:val="en-US" w:eastAsia="zh-CN"/>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本项目无变动</w:t>
                  </w:r>
                </w:p>
              </w:tc>
              <w:tc>
                <w:tcPr>
                  <w:tcW w:w="1158" w:type="dxa"/>
                  <w:tcBorders>
                    <w:tl2br w:val="nil"/>
                    <w:tr2bl w:val="nil"/>
                  </w:tcBorders>
                  <w:vAlign w:val="center"/>
                </w:tcPr>
                <w:p>
                  <w:pPr>
                    <w:widowControl w:val="0"/>
                    <w:tabs>
                      <w:tab w:val="left" w:pos="5100"/>
                    </w:tabs>
                    <w:adjustRightInd/>
                    <w:snapToGrid/>
                    <w:spacing w:after="0" w:line="240" w:lineRule="auto"/>
                    <w:jc w:val="center"/>
                    <w:rPr>
                      <w:rFonts w:hint="eastAsia"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highlight w:val="none"/>
                      <w:lang w:val="en-US" w:eastAsia="zh-CN"/>
                    </w:rPr>
                    <w:t>否</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eastAsia" w:ascii="Times New Roman" w:hAnsi="Times New Roman" w:eastAsia="宋体" w:cs="Times New Roman"/>
                <w:kern w:val="0"/>
                <w:sz w:val="24"/>
                <w:szCs w:val="24"/>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kern w:val="0"/>
                <w:sz w:val="24"/>
                <w:szCs w:val="24"/>
                <w:lang w:val="en-US" w:eastAsia="zh-CN" w:bidi="ar"/>
              </w:rPr>
              <w:t>本项目分阶段建设并配套建设环保设备，对照《污染影响类建设项目重大变动清单（试行）》（环办环评函[2020]688号），本项目不属于重大变动。</w:t>
            </w:r>
          </w:p>
        </w:tc>
      </w:tr>
    </w:tbl>
    <w:p>
      <w:pPr>
        <w:rPr>
          <w:rFonts w:hint="eastAsia" w:eastAsia="仿宋_GB2312"/>
          <w:b/>
          <w:color w:val="000000"/>
          <w:sz w:val="21"/>
          <w:szCs w:val="21"/>
          <w:lang w:eastAsia="zh-CN"/>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eastAsia="仿宋_GB2312"/>
          <w:b/>
          <w:color w:val="000000"/>
          <w:sz w:val="24"/>
          <w:szCs w:val="24"/>
          <w:highlight w:val="none"/>
          <w:lang w:eastAsia="zh-CN"/>
        </w:rPr>
      </w:pPr>
      <w:r>
        <w:rPr>
          <w:rFonts w:hint="eastAsia" w:eastAsia="仿宋_GB2312"/>
          <w:b/>
          <w:color w:val="000000"/>
          <w:sz w:val="24"/>
          <w:szCs w:val="24"/>
          <w:highlight w:val="none"/>
          <w:lang w:eastAsia="zh-CN"/>
        </w:rPr>
        <w:t>表三</w:t>
      </w:r>
    </w:p>
    <w:tbl>
      <w:tblPr>
        <w:tblStyle w:val="19"/>
        <w:tblW w:w="8955"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8" w:hRule="atLeast"/>
        </w:trPr>
        <w:tc>
          <w:tcPr>
            <w:tcW w:w="8955" w:type="dxa"/>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highlight w:val="none"/>
                <w:lang w:val="en-US" w:eastAsia="zh-CN"/>
              </w:rPr>
            </w:pPr>
            <w:r>
              <w:rPr>
                <w:rFonts w:hint="default" w:ascii="Times New Roman" w:hAnsi="Times New Roman" w:cs="Times New Roman" w:eastAsiaTheme="minorEastAsia"/>
                <w:b/>
                <w:bCs/>
                <w:sz w:val="24"/>
                <w:szCs w:val="24"/>
                <w:highlight w:val="none"/>
                <w:lang w:val="en-US" w:eastAsia="zh-CN"/>
              </w:rPr>
              <w:t>3.1主要污染源、污染物处理和排放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ascii="Times New Roman" w:hAnsi="Times New Roman" w:eastAsia="宋体" w:cs="Times New Roman"/>
                <w:bCs/>
                <w:color w:val="auto"/>
                <w:sz w:val="24"/>
                <w:szCs w:val="21"/>
                <w:highlight w:val="none"/>
              </w:rPr>
            </w:pPr>
            <w:r>
              <w:rPr>
                <w:rFonts w:hint="eastAsia" w:ascii="Times New Roman" w:hAnsi="Times New Roman" w:eastAsia="宋体" w:cs="Times New Roman"/>
                <w:bCs/>
                <w:color w:val="auto"/>
                <w:sz w:val="24"/>
                <w:szCs w:val="21"/>
                <w:highlight w:val="none"/>
                <w:lang w:val="en-US" w:eastAsia="zh-CN"/>
              </w:rPr>
              <w:t>1、</w:t>
            </w:r>
            <w:r>
              <w:rPr>
                <w:rFonts w:ascii="Times New Roman" w:hAnsi="Times New Roman" w:eastAsia="宋体" w:cs="Times New Roman"/>
                <w:bCs/>
                <w:color w:val="auto"/>
                <w:sz w:val="24"/>
                <w:szCs w:val="21"/>
                <w:highlight w:val="none"/>
              </w:rPr>
              <w:t>废水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default" w:ascii="Times New Roman" w:hAnsi="Times New Roman" w:eastAsia="宋体" w:cs="Times New Roman"/>
                <w:bCs/>
                <w:color w:val="auto"/>
                <w:sz w:val="24"/>
                <w:szCs w:val="21"/>
                <w:highlight w:val="none"/>
                <w:lang w:val="en-US" w:eastAsia="zh-CN"/>
              </w:rPr>
            </w:pPr>
            <w:r>
              <w:rPr>
                <w:rFonts w:hint="eastAsia" w:ascii="Times New Roman" w:hAnsi="Times New Roman" w:cs="Times New Roman" w:eastAsiaTheme="minorEastAsia"/>
                <w:sz w:val="24"/>
                <w:szCs w:val="24"/>
                <w:highlight w:val="none"/>
                <w:lang w:val="en-US" w:eastAsia="zh-CN"/>
              </w:rPr>
              <w:t>本项目生活污水经化粪池预处理后，经化粪池预处理，定期清掏，不外排。清洁废水经沉淀池分离沉淀,循环利用。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eastAsia" w:ascii="Times New Roman" w:hAnsi="Times New Roman" w:eastAsia="宋体" w:cs="Times New Roman"/>
                <w:bCs/>
                <w:color w:val="auto"/>
                <w:sz w:val="24"/>
                <w:szCs w:val="21"/>
                <w:highlight w:val="none"/>
                <w:lang w:val="en-US" w:eastAsia="zh-CN"/>
              </w:rPr>
            </w:pPr>
            <w:r>
              <w:rPr>
                <w:rFonts w:hint="eastAsia" w:ascii="Times New Roman" w:hAnsi="Times New Roman" w:eastAsia="宋体" w:cs="Times New Roman"/>
                <w:bCs/>
                <w:color w:val="auto"/>
                <w:sz w:val="24"/>
                <w:szCs w:val="21"/>
                <w:highlight w:val="none"/>
                <w:lang w:val="en-US" w:eastAsia="zh-CN"/>
              </w:rPr>
              <w:t>2、废气</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default" w:ascii="Times New Roman" w:hAnsi="Times New Roman" w:cs="Times New Roman" w:eastAsiaTheme="minorEastAsia"/>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筒仓呼吸粉尘经自带除尘器处理后,由配套的排气筒排放;搅拌、配料、堆场粉尘采用防尘罩覆盖、喷淋装置洒水喷淋降尘,增加物料湿度.</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eastAsia" w:ascii="Times New Roman" w:hAnsi="Times New Roman" w:cs="Times New Roman" w:eastAsiaTheme="minorEastAsia"/>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废气污染物排放及治理措施见表3-2。</w:t>
            </w:r>
          </w:p>
          <w:p>
            <w:pPr>
              <w:widowControl w:val="0"/>
              <w:adjustRightInd/>
              <w:snapToGrid/>
              <w:spacing w:after="0" w:line="240" w:lineRule="auto"/>
              <w:jc w:val="center"/>
              <w:rPr>
                <w:rFonts w:ascii="Times New Roman" w:hAnsi="Times New Roman" w:cs="Times New Roman" w:eastAsiaTheme="minorEastAsia"/>
                <w:b/>
                <w:sz w:val="24"/>
              </w:rPr>
            </w:pPr>
            <w:r>
              <w:rPr>
                <w:rFonts w:ascii="Times New Roman" w:hAnsi="Times New Roman" w:cs="Times New Roman" w:eastAsiaTheme="minorEastAsia"/>
                <w:b/>
                <w:sz w:val="24"/>
              </w:rPr>
              <w:t>表3-2 废气污染物排放及治理措施</w:t>
            </w:r>
          </w:p>
          <w:tbl>
            <w:tblPr>
              <w:tblStyle w:val="19"/>
              <w:tblW w:w="871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482"/>
              <w:gridCol w:w="1428"/>
              <w:gridCol w:w="1284"/>
              <w:gridCol w:w="38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l2br w:val="nil"/>
                    <w:tr2bl w:val="nil"/>
                  </w:tcBorders>
                  <w:vAlign w:val="center"/>
                </w:tcPr>
                <w:p>
                  <w:pPr>
                    <w:widowControl w:val="0"/>
                    <w:adjustRightInd/>
                    <w:snapToGrid/>
                    <w:spacing w:after="0" w:line="240" w:lineRule="auto"/>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序号</w:t>
                  </w:r>
                </w:p>
              </w:tc>
              <w:tc>
                <w:tcPr>
                  <w:tcW w:w="1482" w:type="dxa"/>
                  <w:tcBorders>
                    <w:tl2br w:val="nil"/>
                    <w:tr2bl w:val="nil"/>
                  </w:tcBorders>
                  <w:vAlign w:val="center"/>
                </w:tcPr>
                <w:p>
                  <w:pPr>
                    <w:widowControl w:val="0"/>
                    <w:adjustRightInd/>
                    <w:snapToGrid/>
                    <w:spacing w:after="0" w:line="240" w:lineRule="auto"/>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污染源</w:t>
                  </w:r>
                </w:p>
              </w:tc>
              <w:tc>
                <w:tcPr>
                  <w:tcW w:w="1428" w:type="dxa"/>
                  <w:tcBorders>
                    <w:tl2br w:val="nil"/>
                    <w:tr2bl w:val="nil"/>
                  </w:tcBorders>
                  <w:vAlign w:val="center"/>
                </w:tcPr>
                <w:p>
                  <w:pPr>
                    <w:widowControl w:val="0"/>
                    <w:adjustRightInd/>
                    <w:snapToGrid/>
                    <w:spacing w:after="0" w:line="240" w:lineRule="auto"/>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污染物</w:t>
                  </w:r>
                </w:p>
              </w:tc>
              <w:tc>
                <w:tcPr>
                  <w:tcW w:w="1284" w:type="dxa"/>
                  <w:tcBorders>
                    <w:tl2br w:val="nil"/>
                    <w:tr2bl w:val="nil"/>
                  </w:tcBorders>
                  <w:vAlign w:val="center"/>
                </w:tcPr>
                <w:p>
                  <w:pPr>
                    <w:widowControl w:val="0"/>
                    <w:adjustRightInd/>
                    <w:snapToGrid/>
                    <w:spacing w:after="0" w:line="240" w:lineRule="auto"/>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排气筒编号</w:t>
                  </w:r>
                </w:p>
              </w:tc>
              <w:tc>
                <w:tcPr>
                  <w:tcW w:w="3874" w:type="dxa"/>
                  <w:tcBorders>
                    <w:tl2br w:val="nil"/>
                    <w:tr2bl w:val="nil"/>
                  </w:tcBorders>
                  <w:vAlign w:val="center"/>
                </w:tcPr>
                <w:p>
                  <w:pPr>
                    <w:widowControl w:val="0"/>
                    <w:snapToGrid/>
                    <w:spacing w:after="0" w:line="240" w:lineRule="auto"/>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1</w:t>
                  </w:r>
                </w:p>
              </w:tc>
              <w:tc>
                <w:tcPr>
                  <w:tcW w:w="1482" w:type="dxa"/>
                  <w:tcBorders>
                    <w:tl2br w:val="nil"/>
                    <w:tr2bl w:val="nil"/>
                  </w:tcBorders>
                  <w:vAlign w:val="center"/>
                </w:tcPr>
                <w:p>
                  <w:pPr>
                    <w:widowControl w:val="0"/>
                    <w:snapToGrid/>
                    <w:spacing w:after="0"/>
                    <w:jc w:val="center"/>
                    <w:rPr>
                      <w:rFonts w:hint="default"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筒仓呼吸粉尘</w:t>
                  </w:r>
                </w:p>
              </w:tc>
              <w:tc>
                <w:tcPr>
                  <w:tcW w:w="1428" w:type="dxa"/>
                  <w:tcBorders>
                    <w:tl2br w:val="nil"/>
                    <w:tr2bl w:val="nil"/>
                  </w:tcBorders>
                  <w:vAlign w:val="center"/>
                </w:tcPr>
                <w:p>
                  <w:pPr>
                    <w:widowControl w:val="0"/>
                    <w:snapToGrid/>
                    <w:spacing w:after="0"/>
                    <w:jc w:val="center"/>
                    <w:rPr>
                      <w:rFonts w:hint="default"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颗粒物</w:t>
                  </w:r>
                </w:p>
              </w:tc>
              <w:tc>
                <w:tcPr>
                  <w:tcW w:w="1284" w:type="dxa"/>
                  <w:tcBorders>
                    <w:tl2br w:val="nil"/>
                    <w:tr2bl w:val="nil"/>
                  </w:tcBorders>
                  <w:vAlign w:val="center"/>
                </w:tcPr>
                <w:p>
                  <w:pPr>
                    <w:widowControl w:val="0"/>
                    <w:snapToGrid/>
                    <w:spacing w:after="0"/>
                    <w:jc w:val="center"/>
                    <w:rPr>
                      <w:rFonts w:hint="eastAsia"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highlight w:val="none"/>
                      <w:lang w:val="en-US" w:eastAsia="zh-CN"/>
                    </w:rPr>
                    <w:t>DA001</w:t>
                  </w:r>
                </w:p>
              </w:tc>
              <w:tc>
                <w:tcPr>
                  <w:tcW w:w="3874" w:type="dxa"/>
                  <w:tcBorders>
                    <w:tl2br w:val="nil"/>
                    <w:tr2bl w:val="nil"/>
                  </w:tcBorders>
                  <w:vAlign w:val="center"/>
                </w:tcPr>
                <w:p>
                  <w:pPr>
                    <w:widowControl w:val="0"/>
                    <w:snapToGrid/>
                    <w:spacing w:after="0"/>
                    <w:jc w:val="center"/>
                    <w:rPr>
                      <w:rFonts w:hint="eastAsia"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自带除尘器处理后,由配套的排气筒排放</w:t>
                  </w:r>
                  <w:r>
                    <w:rPr>
                      <w:rFonts w:hint="eastAsia" w:ascii="Times New Roman" w:hAnsi="Times New Roman" w:cs="Times New Roman" w:eastAsiaTheme="minorEastAsia"/>
                      <w:bCs/>
                      <w:sz w:val="21"/>
                      <w:szCs w:val="21"/>
                      <w:lang w:val="en-US" w:eastAsia="zh-CN"/>
                    </w:rPr>
                    <w:t>（DA001）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651"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2</w:t>
                  </w:r>
                </w:p>
              </w:tc>
              <w:tc>
                <w:tcPr>
                  <w:tcW w:w="1482" w:type="dxa"/>
                  <w:tcBorders>
                    <w:tl2br w:val="nil"/>
                    <w:tr2bl w:val="nil"/>
                  </w:tcBorders>
                  <w:vAlign w:val="center"/>
                </w:tcPr>
                <w:p>
                  <w:pPr>
                    <w:widowControl w:val="0"/>
                    <w:snapToGrid/>
                    <w:spacing w:after="0"/>
                    <w:jc w:val="center"/>
                    <w:rPr>
                      <w:rFonts w:hint="default"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搅拌、配料、堆场粉尘</w:t>
                  </w:r>
                  <w:r>
                    <w:rPr>
                      <w:rFonts w:hint="eastAsia" w:ascii="Times New Roman" w:hAnsi="Times New Roman" w:cs="Times New Roman" w:eastAsiaTheme="minorEastAsia"/>
                      <w:bCs/>
                      <w:sz w:val="21"/>
                      <w:szCs w:val="21"/>
                      <w:lang w:val="en-US" w:eastAsia="zh-CN"/>
                    </w:rPr>
                    <w:t>粉尘</w:t>
                  </w:r>
                </w:p>
              </w:tc>
              <w:tc>
                <w:tcPr>
                  <w:tcW w:w="1428" w:type="dxa"/>
                  <w:tcBorders>
                    <w:tl2br w:val="nil"/>
                    <w:tr2bl w:val="nil"/>
                  </w:tcBorders>
                  <w:vAlign w:val="center"/>
                </w:tcPr>
                <w:p>
                  <w:pPr>
                    <w:widowControl w:val="0"/>
                    <w:snapToGrid/>
                    <w:spacing w:after="0"/>
                    <w:jc w:val="center"/>
                    <w:rPr>
                      <w:rFonts w:hint="default"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颗粒物</w:t>
                  </w:r>
                </w:p>
              </w:tc>
              <w:tc>
                <w:tcPr>
                  <w:tcW w:w="1284" w:type="dxa"/>
                  <w:tcBorders>
                    <w:tl2br w:val="nil"/>
                    <w:tr2bl w:val="nil"/>
                  </w:tcBorders>
                  <w:vAlign w:val="center"/>
                </w:tcPr>
                <w:p>
                  <w:pPr>
                    <w:widowControl w:val="0"/>
                    <w:snapToGrid/>
                    <w:spacing w:after="0"/>
                    <w:jc w:val="center"/>
                    <w:rPr>
                      <w:rFonts w:hint="default"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w:t>
                  </w:r>
                </w:p>
              </w:tc>
              <w:tc>
                <w:tcPr>
                  <w:tcW w:w="3874" w:type="dxa"/>
                  <w:tcBorders>
                    <w:tl2br w:val="nil"/>
                    <w:tr2bl w:val="nil"/>
                  </w:tcBorders>
                  <w:vAlign w:val="center"/>
                </w:tcPr>
                <w:p>
                  <w:pPr>
                    <w:widowControl w:val="0"/>
                    <w:snapToGrid/>
                    <w:spacing w:after="0"/>
                    <w:jc w:val="center"/>
                    <w:rPr>
                      <w:rFonts w:hint="default"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于车间无组织排放</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eastAsia" w:ascii="Times New Roman" w:hAnsi="Times New Roman" w:eastAsia="宋体" w:cs="Times New Roman"/>
                <w:bCs/>
                <w:color w:val="auto"/>
                <w:sz w:val="24"/>
                <w:szCs w:val="21"/>
                <w:highlight w:val="no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eastAsia" w:ascii="Times New Roman" w:hAnsi="Times New Roman" w:cs="Times New Roman" w:eastAsiaTheme="minorEastAsia"/>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3、噪声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eastAsia" w:ascii="Times New Roman" w:hAnsi="Times New Roman" w:eastAsia="宋体" w:cs="Times New Roman"/>
                <w:bCs/>
                <w:color w:val="auto"/>
                <w:sz w:val="24"/>
                <w:szCs w:val="21"/>
                <w:highlight w:val="none"/>
                <w:lang w:val="en-US" w:eastAsia="zh-CN"/>
              </w:rPr>
            </w:pPr>
            <w:r>
              <w:rPr>
                <w:rFonts w:hint="eastAsia" w:ascii="Times New Roman" w:hAnsi="Times New Roman" w:cs="Times New Roman" w:eastAsiaTheme="minorEastAsia"/>
                <w:sz w:val="24"/>
                <w:szCs w:val="24"/>
                <w:highlight w:val="none"/>
                <w:lang w:val="en-US" w:eastAsia="zh-CN"/>
              </w:rPr>
              <w:t>项目主要噪声为搅拌机、配料机、风机等设备运行产生噪声，通过厂房隔声、距离衰减等措施进行降噪。</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eastAsia" w:ascii="Times New Roman" w:hAnsi="Times New Roman" w:cs="Times New Roman" w:eastAsiaTheme="minorEastAsia"/>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4、固废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eastAsia" w:ascii="Times New Roman" w:hAnsi="Times New Roman" w:cs="Times New Roman" w:eastAsiaTheme="minorEastAsia"/>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w:t>
            </w:r>
            <w:r>
              <w:rPr>
                <w:rFonts w:hint="default" w:ascii="Times New Roman" w:hAnsi="Times New Roman" w:cs="Times New Roman" w:eastAsiaTheme="minorEastAsia"/>
                <w:sz w:val="24"/>
                <w:szCs w:val="24"/>
                <w:highlight w:val="none"/>
                <w:lang w:val="en-US" w:eastAsia="zh-CN"/>
              </w:rPr>
              <w:t>1</w:t>
            </w:r>
            <w:r>
              <w:rPr>
                <w:rFonts w:hint="eastAsia" w:ascii="Times New Roman" w:hAnsi="Times New Roman" w:cs="Times New Roman" w:eastAsiaTheme="minorEastAsia"/>
                <w:sz w:val="24"/>
                <w:szCs w:val="24"/>
                <w:highlight w:val="none"/>
                <w:lang w:val="en-US" w:eastAsia="zh-CN"/>
              </w:rPr>
              <w:t xml:space="preserve">）生活垃圾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eastAsia" w:ascii="Times New Roman" w:hAnsi="Times New Roman" w:cs="Times New Roman" w:eastAsiaTheme="minorEastAsia"/>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 xml:space="preserve">日常办公产生的生活垃圾统一收集后，交由环卫部门清运。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eastAsia" w:ascii="Times New Roman" w:hAnsi="Times New Roman" w:cs="Times New Roman" w:eastAsiaTheme="minorEastAsia"/>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w:t>
            </w:r>
            <w:r>
              <w:rPr>
                <w:rFonts w:hint="default" w:ascii="Times New Roman" w:hAnsi="Times New Roman" w:cs="Times New Roman" w:eastAsiaTheme="minorEastAsia"/>
                <w:sz w:val="24"/>
                <w:szCs w:val="24"/>
                <w:highlight w:val="none"/>
                <w:lang w:val="en-US" w:eastAsia="zh-CN"/>
              </w:rPr>
              <w:t>2</w:t>
            </w:r>
            <w:r>
              <w:rPr>
                <w:rFonts w:hint="eastAsia" w:ascii="Times New Roman" w:hAnsi="Times New Roman" w:cs="Times New Roman" w:eastAsiaTheme="minorEastAsia"/>
                <w:sz w:val="24"/>
                <w:szCs w:val="24"/>
                <w:highlight w:val="none"/>
                <w:lang w:val="en-US" w:eastAsia="zh-CN"/>
              </w:rPr>
              <w:t xml:space="preserve">）一般固体废物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default" w:ascii="Times New Roman" w:hAnsi="Times New Roman" w:cs="Times New Roman" w:eastAsiaTheme="minorEastAsia"/>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项目产生的一般固体废物主要为边角料、沉淀池杂质。边角料回用于生产线、沉淀池杂质交由环卫部门统一处理。</w:t>
            </w:r>
          </w:p>
          <w:p>
            <w:pPr>
              <w:widowControl w:val="0"/>
              <w:spacing w:line="360" w:lineRule="exact"/>
              <w:jc w:val="both"/>
              <w:rPr>
                <w:rFonts w:hint="eastAsia" w:ascii="Times New Roman" w:hAnsi="Times New Roman" w:eastAsia="宋体" w:cs="Times New Roman"/>
                <w:b/>
                <w:bCs/>
                <w:color w:val="00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3.2环保设施投资及“三同时”落实情况</w:t>
            </w:r>
          </w:p>
          <w:p>
            <w:pPr>
              <w:widowControl w:val="0"/>
              <w:adjustRightInd/>
              <w:snapToGrid/>
              <w:spacing w:after="0" w:line="360" w:lineRule="auto"/>
              <w:ind w:firstLine="480" w:firstLineChars="20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项目环保设施的建设及投资情况见表3-</w:t>
            </w:r>
            <w:r>
              <w:rPr>
                <w:rFonts w:hint="eastAsia" w:ascii="Times New Roman" w:hAnsi="Times New Roman" w:cs="Times New Roman" w:eastAsiaTheme="minorEastAsia"/>
                <w:color w:val="auto"/>
                <w:sz w:val="24"/>
                <w:szCs w:val="24"/>
                <w:lang w:val="en-US" w:eastAsia="zh-CN"/>
              </w:rPr>
              <w:t>4</w:t>
            </w:r>
            <w:r>
              <w:rPr>
                <w:rFonts w:ascii="Times New Roman" w:hAnsi="Times New Roman" w:cs="Times New Roman" w:eastAsiaTheme="minorEastAsia"/>
                <w:color w:val="auto"/>
                <w:sz w:val="24"/>
                <w:szCs w:val="24"/>
              </w:rPr>
              <w:t>。</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eastAsia="宋体" w:cs="Times New Roman"/>
                <w:b/>
                <w:snapToGrid w:val="0"/>
                <w:kern w:val="0"/>
                <w:sz w:val="24"/>
                <w:szCs w:val="24"/>
                <w:lang w:val="en-US" w:eastAsia="zh-CN"/>
              </w:rPr>
              <w:t>表</w:t>
            </w:r>
            <w:r>
              <w:rPr>
                <w:rFonts w:hint="eastAsia" w:ascii="Times New Roman" w:hAnsi="Times New Roman" w:eastAsia="宋体" w:cs="Times New Roman"/>
                <w:b/>
                <w:snapToGrid w:val="0"/>
                <w:kern w:val="0"/>
                <w:sz w:val="24"/>
                <w:szCs w:val="24"/>
                <w:lang w:val="en-US" w:eastAsia="zh-CN"/>
              </w:rPr>
              <w:t>3-4</w:t>
            </w:r>
            <w:r>
              <w:rPr>
                <w:rFonts w:hint="default" w:ascii="Times New Roman" w:hAnsi="Times New Roman" w:eastAsia="宋体" w:cs="Times New Roman"/>
                <w:b/>
                <w:snapToGrid w:val="0"/>
                <w:kern w:val="0"/>
                <w:sz w:val="24"/>
                <w:szCs w:val="24"/>
                <w:lang w:val="en-US" w:eastAsia="zh-CN"/>
              </w:rPr>
              <w:t xml:space="preserve"> 环保设施建设及投资情况</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2225"/>
              <w:gridCol w:w="1427"/>
              <w:gridCol w:w="2509"/>
              <w:gridCol w:w="14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bidi="ar-SA"/>
                    </w:rPr>
                  </w:pPr>
                  <w:r>
                    <w:rPr>
                      <w:rFonts w:hint="eastAsia" w:ascii="Times New Roman" w:hAnsi="Times New Roman" w:cs="Times New Roman" w:eastAsiaTheme="minorEastAsia"/>
                      <w:b w:val="0"/>
                      <w:bCs w:val="0"/>
                      <w:sz w:val="21"/>
                      <w:szCs w:val="21"/>
                      <w:vertAlign w:val="baseline"/>
                      <w:lang w:val="en-US" w:eastAsia="zh-CN" w:bidi="ar-SA"/>
                    </w:rPr>
                    <w:t>防治类别</w:t>
                  </w:r>
                </w:p>
              </w:tc>
              <w:tc>
                <w:tcPr>
                  <w:tcW w:w="208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环评及批复设计内容</w:t>
                  </w:r>
                </w:p>
              </w:tc>
              <w:tc>
                <w:tcPr>
                  <w:tcW w:w="224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实际建设内容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废气治理</w:t>
                  </w:r>
                </w:p>
              </w:tc>
              <w:tc>
                <w:tcPr>
                  <w:tcW w:w="12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环保设施</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投资（万元）</w:t>
                  </w:r>
                </w:p>
              </w:tc>
              <w:tc>
                <w:tcPr>
                  <w:tcW w:w="1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vertAlign w:val="baseline"/>
                      <w:lang w:val="en-US" w:eastAsia="zh-CN" w:bidi="ar-SA"/>
                    </w:rPr>
                  </w:pPr>
                  <w:r>
                    <w:rPr>
                      <w:rFonts w:hint="eastAsia" w:ascii="Times New Roman" w:hAnsi="Times New Roman" w:cs="Times New Roman" w:eastAsiaTheme="minorEastAsia"/>
                      <w:b w:val="0"/>
                      <w:bCs w:val="0"/>
                      <w:sz w:val="21"/>
                      <w:szCs w:val="21"/>
                      <w:vertAlign w:val="baseline"/>
                      <w:lang w:val="en-US" w:eastAsia="zh-CN"/>
                    </w:rPr>
                    <w:t>环保设施</w:t>
                  </w:r>
                </w:p>
              </w:tc>
              <w:tc>
                <w:tcPr>
                  <w:tcW w:w="8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vertAlign w:val="baseline"/>
                      <w:lang w:val="en-US" w:eastAsia="zh-CN" w:bidi="ar-SA"/>
                    </w:rPr>
                  </w:pPr>
                  <w:r>
                    <w:rPr>
                      <w:rFonts w:hint="eastAsia" w:ascii="Times New Roman" w:hAnsi="Times New Roman" w:cs="Times New Roman" w:eastAsiaTheme="minorEastAsia"/>
                      <w:b w:val="0"/>
                      <w:bCs w:val="0"/>
                      <w:sz w:val="21"/>
                      <w:szCs w:val="21"/>
                      <w:vertAlign w:val="baseline"/>
                      <w:lang w:val="en-US" w:eastAsia="zh-CN"/>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6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vertAlign w:val="baseline"/>
                      <w:lang w:val="en-US" w:eastAsia="zh-CN"/>
                    </w:rPr>
                  </w:pPr>
                </w:p>
              </w:tc>
              <w:tc>
                <w:tcPr>
                  <w:tcW w:w="12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Cs/>
                      <w:sz w:val="21"/>
                      <w:szCs w:val="21"/>
                      <w:lang w:val="en-US" w:eastAsia="zh-CN"/>
                    </w:rPr>
                    <w:t>筒仓呼吸粉尘自带除尘器</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w:t>
                  </w:r>
                </w:p>
              </w:tc>
              <w:tc>
                <w:tcPr>
                  <w:tcW w:w="1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Cs/>
                      <w:sz w:val="21"/>
                      <w:szCs w:val="21"/>
                      <w:lang w:val="en-US" w:eastAsia="zh-CN"/>
                    </w:rPr>
                    <w:t>筒仓呼吸粉尘自带除尘器</w:t>
                  </w:r>
                </w:p>
              </w:tc>
              <w:tc>
                <w:tcPr>
                  <w:tcW w:w="8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6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pPr>
                </w:p>
              </w:tc>
              <w:tc>
                <w:tcPr>
                  <w:tcW w:w="12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sz w:val="24"/>
                      <w:szCs w:val="24"/>
                      <w:highlight w:val="none"/>
                      <w:lang w:val="en-US" w:eastAsia="zh-CN"/>
                    </w:rPr>
                    <w:t>防尘罩覆盖、喷淋装置洒水喷淋降尘</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8</w:t>
                  </w:r>
                </w:p>
              </w:tc>
              <w:tc>
                <w:tcPr>
                  <w:tcW w:w="1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sz w:val="24"/>
                      <w:szCs w:val="24"/>
                      <w:highlight w:val="none"/>
                      <w:lang w:val="en-US" w:eastAsia="zh-CN"/>
                    </w:rPr>
                    <w:t>防尘罩覆盖、喷淋装置洒水喷淋降尘</w:t>
                  </w:r>
                </w:p>
              </w:tc>
              <w:tc>
                <w:tcPr>
                  <w:tcW w:w="8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6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废水治理</w:t>
                  </w:r>
                </w:p>
              </w:tc>
              <w:tc>
                <w:tcPr>
                  <w:tcW w:w="12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化粪池</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1</w:t>
                  </w:r>
                </w:p>
              </w:tc>
              <w:tc>
                <w:tcPr>
                  <w:tcW w:w="1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化粪池</w:t>
                  </w:r>
                </w:p>
              </w:tc>
              <w:tc>
                <w:tcPr>
                  <w:tcW w:w="8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6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pPr>
                </w:p>
              </w:tc>
              <w:tc>
                <w:tcPr>
                  <w:tcW w:w="12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沉淀池,雾化喷头</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2</w:t>
                  </w:r>
                </w:p>
              </w:tc>
              <w:tc>
                <w:tcPr>
                  <w:tcW w:w="1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沉淀池,雾化喷头</w:t>
                  </w:r>
                </w:p>
              </w:tc>
              <w:tc>
                <w:tcPr>
                  <w:tcW w:w="8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噪声治理</w:t>
                  </w:r>
                </w:p>
              </w:tc>
              <w:tc>
                <w:tcPr>
                  <w:tcW w:w="12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选用低噪声设备、厂房隔声</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3</w:t>
                  </w:r>
                </w:p>
              </w:tc>
              <w:tc>
                <w:tcPr>
                  <w:tcW w:w="1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隔声窗、减震垫、距离衰减</w:t>
                  </w:r>
                </w:p>
              </w:tc>
              <w:tc>
                <w:tcPr>
                  <w:tcW w:w="8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固废治理</w:t>
                  </w:r>
                </w:p>
              </w:tc>
              <w:tc>
                <w:tcPr>
                  <w:tcW w:w="12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分类收集、合理处置</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1</w:t>
                  </w:r>
                </w:p>
              </w:tc>
              <w:tc>
                <w:tcPr>
                  <w:tcW w:w="1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分类收集、合理处置</w:t>
                  </w:r>
                </w:p>
              </w:tc>
              <w:tc>
                <w:tcPr>
                  <w:tcW w:w="8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3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合计</w:t>
                  </w:r>
                </w:p>
              </w:tc>
              <w:tc>
                <w:tcPr>
                  <w:tcW w:w="8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15</w:t>
                  </w:r>
                </w:p>
              </w:tc>
              <w:tc>
                <w:tcPr>
                  <w:tcW w:w="1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合计</w:t>
                  </w:r>
                </w:p>
              </w:tc>
              <w:tc>
                <w:tcPr>
                  <w:tcW w:w="8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12</w:t>
                  </w:r>
                </w:p>
              </w:tc>
            </w:tr>
          </w:tbl>
          <w:p>
            <w:pPr>
              <w:keepNext w:val="0"/>
              <w:keepLines w:val="0"/>
              <w:pageBreakBefore w:val="0"/>
              <w:widowControl/>
              <w:kinsoku/>
              <w:wordWrap/>
              <w:overflowPunct/>
              <w:topLinePunct w:val="0"/>
              <w:autoSpaceDE/>
              <w:autoSpaceDN/>
              <w:bidi w:val="0"/>
              <w:adjustRightInd w:val="0"/>
              <w:snapToGrid w:val="0"/>
              <w:spacing w:after="0" w:line="360" w:lineRule="auto"/>
              <w:ind w:right="0" w:rightChars="0"/>
              <w:jc w:val="left"/>
              <w:textAlignment w:val="auto"/>
              <w:rPr>
                <w:rFonts w:hint="eastAsia" w:ascii="Times New Roman" w:hAnsi="Times New Roman" w:cs="Times New Roman" w:eastAsiaTheme="minorEastAsia"/>
                <w:sz w:val="24"/>
                <w:szCs w:val="24"/>
                <w:lang w:val="en-US" w:eastAsia="zh-CN"/>
              </w:rPr>
            </w:pPr>
          </w:p>
        </w:tc>
      </w:tr>
    </w:tbl>
    <w:p>
      <w:pPr>
        <w:rPr>
          <w:rFonts w:hint="eastAsia" w:eastAsia="仿宋_GB2312"/>
          <w:b/>
          <w:color w:val="000000"/>
          <w:sz w:val="21"/>
          <w:szCs w:val="21"/>
          <w:lang w:eastAsia="zh-CN"/>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eastAsia="仿宋_GB2312"/>
          <w:b/>
          <w:color w:val="000000"/>
          <w:sz w:val="24"/>
          <w:szCs w:val="24"/>
          <w:lang w:eastAsia="zh-CN"/>
        </w:rPr>
      </w:pPr>
      <w:r>
        <w:rPr>
          <w:rFonts w:hint="eastAsia" w:eastAsia="仿宋_GB2312"/>
          <w:b/>
          <w:color w:val="000000"/>
          <w:sz w:val="24"/>
          <w:szCs w:val="24"/>
          <w:lang w:eastAsia="zh-CN"/>
        </w:rPr>
        <w:t>表四</w:t>
      </w:r>
    </w:p>
    <w:tbl>
      <w:tblPr>
        <w:tblStyle w:val="19"/>
        <w:tblW w:w="8955"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9" w:hRule="atLeast"/>
        </w:trPr>
        <w:tc>
          <w:tcPr>
            <w:tcW w:w="8955" w:type="dxa"/>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lang w:val="en-US" w:eastAsia="zh-CN"/>
              </w:rPr>
            </w:pPr>
            <w:r>
              <w:rPr>
                <w:rFonts w:hint="eastAsia" w:ascii="Times New Roman" w:hAnsi="Times New Roman" w:cs="Times New Roman" w:eastAsiaTheme="minorEastAsia"/>
                <w:b/>
                <w:bCs/>
                <w:sz w:val="24"/>
                <w:szCs w:val="24"/>
                <w:lang w:val="en-US" w:eastAsia="zh-CN"/>
              </w:rPr>
              <w:t>建设项目环境影响报告表主要结论及审批部门审批决定：</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lang w:val="en-US" w:eastAsia="zh-CN"/>
              </w:rPr>
            </w:pPr>
            <w:r>
              <w:rPr>
                <w:rFonts w:hint="eastAsia" w:ascii="Times New Roman" w:hAnsi="Times New Roman" w:cs="Times New Roman" w:eastAsiaTheme="minorEastAsia"/>
                <w:b/>
                <w:bCs/>
                <w:sz w:val="24"/>
                <w:szCs w:val="24"/>
                <w:lang w:val="en-US" w:eastAsia="zh-CN"/>
              </w:rPr>
              <w:t>4.1建设项目环境影响报告表主要结论</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kern w:val="0"/>
                <w:sz w:val="24"/>
                <w:szCs w:val="24"/>
                <w:lang w:val="en-US" w:eastAsia="zh-CN" w:bidi="ar-SA"/>
              </w:rPr>
            </w:pPr>
            <w:r>
              <w:rPr>
                <w:rFonts w:hint="eastAsia" w:ascii="Times New Roman" w:hAnsi="Times New Roman" w:cs="Times New Roman" w:eastAsiaTheme="minorEastAsia"/>
                <w:b w:val="0"/>
                <w:bCs w:val="0"/>
                <w:kern w:val="0"/>
                <w:sz w:val="24"/>
                <w:szCs w:val="24"/>
                <w:lang w:val="en-US" w:eastAsia="zh-CN" w:bidi="ar-SA"/>
              </w:rPr>
              <w:t>项目的建设符合国家及地方产业政策要求；选址合理；建设项目所在地大气、地表水、声环境质量现状良好；各项污染物可以达标排放；对环境的影响较小，不会造成区域环境功能的改变；从环境保护的角度来讲，本评价认为该项目在坚持“三同时”原则、落实各项环保措施后，项目在拟建地建设是可行的。</w:t>
            </w:r>
          </w:p>
          <w:p>
            <w:pPr>
              <w:pStyle w:val="13"/>
              <w:widowControl w:val="0"/>
              <w:jc w:val="both"/>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4.2项目环评审批部门审批决定</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val="0"/>
                <w:kern w:val="0"/>
                <w:sz w:val="24"/>
                <w:szCs w:val="24"/>
                <w:lang w:val="en-US" w:eastAsia="zh-CN" w:bidi="ar-SA"/>
              </w:rPr>
            </w:pPr>
            <w:r>
              <w:rPr>
                <w:rFonts w:hint="eastAsia" w:ascii="Times New Roman" w:hAnsi="Times New Roman" w:cs="Times New Roman" w:eastAsiaTheme="minorEastAsia"/>
                <w:b w:val="0"/>
                <w:bCs w:val="0"/>
                <w:kern w:val="0"/>
                <w:sz w:val="24"/>
                <w:szCs w:val="24"/>
                <w:lang w:val="en-US" w:eastAsia="zh-CN" w:bidi="ar-SA"/>
              </w:rPr>
              <w:t>宿州市灵璧县环境保护局于</w:t>
            </w:r>
            <w:r>
              <w:rPr>
                <w:rFonts w:hint="default" w:ascii="Times New Roman" w:hAnsi="Times New Roman" w:cs="Times New Roman" w:eastAsiaTheme="minorEastAsia"/>
                <w:b w:val="0"/>
                <w:bCs w:val="0"/>
                <w:kern w:val="0"/>
                <w:sz w:val="24"/>
                <w:szCs w:val="24"/>
                <w:lang w:val="en-US" w:eastAsia="zh-CN" w:bidi="ar-SA"/>
              </w:rPr>
              <w:t>20</w:t>
            </w:r>
            <w:r>
              <w:rPr>
                <w:rFonts w:hint="eastAsia" w:ascii="Times New Roman" w:hAnsi="Times New Roman" w:cs="Times New Roman" w:eastAsiaTheme="minorEastAsia"/>
                <w:b w:val="0"/>
                <w:bCs w:val="0"/>
                <w:kern w:val="0"/>
                <w:sz w:val="24"/>
                <w:szCs w:val="24"/>
                <w:lang w:val="en-US" w:eastAsia="zh-CN" w:bidi="ar-SA"/>
              </w:rPr>
              <w:t>18</w:t>
            </w:r>
            <w:r>
              <w:rPr>
                <w:rFonts w:hint="default" w:ascii="Times New Roman" w:hAnsi="Times New Roman" w:cs="Times New Roman" w:eastAsiaTheme="minorEastAsia"/>
                <w:b w:val="0"/>
                <w:bCs w:val="0"/>
                <w:kern w:val="0"/>
                <w:sz w:val="24"/>
                <w:szCs w:val="24"/>
                <w:lang w:val="en-US" w:eastAsia="zh-CN" w:bidi="ar-SA"/>
              </w:rPr>
              <w:t>年</w:t>
            </w:r>
            <w:r>
              <w:rPr>
                <w:rFonts w:hint="eastAsia" w:ascii="Times New Roman" w:hAnsi="Times New Roman" w:cs="Times New Roman" w:eastAsiaTheme="minorEastAsia"/>
                <w:b w:val="0"/>
                <w:bCs w:val="0"/>
                <w:kern w:val="0"/>
                <w:sz w:val="24"/>
                <w:szCs w:val="24"/>
                <w:lang w:val="en-US" w:eastAsia="zh-CN" w:bidi="ar-SA"/>
              </w:rPr>
              <w:t>3</w:t>
            </w:r>
            <w:r>
              <w:rPr>
                <w:rFonts w:hint="default" w:ascii="Times New Roman" w:hAnsi="Times New Roman" w:cs="Times New Roman" w:eastAsiaTheme="minorEastAsia"/>
                <w:b w:val="0"/>
                <w:bCs w:val="0"/>
                <w:kern w:val="0"/>
                <w:sz w:val="24"/>
                <w:szCs w:val="24"/>
                <w:lang w:val="en-US" w:eastAsia="zh-CN" w:bidi="ar-SA"/>
              </w:rPr>
              <w:t>月</w:t>
            </w:r>
            <w:r>
              <w:rPr>
                <w:rFonts w:hint="eastAsia" w:ascii="Times New Roman" w:hAnsi="Times New Roman" w:cs="Times New Roman" w:eastAsiaTheme="minorEastAsia"/>
                <w:b w:val="0"/>
                <w:bCs w:val="0"/>
                <w:kern w:val="0"/>
                <w:sz w:val="24"/>
                <w:szCs w:val="24"/>
                <w:lang w:val="en-US" w:eastAsia="zh-CN" w:bidi="ar-SA"/>
              </w:rPr>
              <w:t>28</w:t>
            </w:r>
            <w:r>
              <w:rPr>
                <w:rFonts w:hint="default" w:ascii="Times New Roman" w:hAnsi="Times New Roman" w:cs="Times New Roman" w:eastAsiaTheme="minorEastAsia"/>
                <w:b w:val="0"/>
                <w:bCs w:val="0"/>
                <w:kern w:val="0"/>
                <w:sz w:val="24"/>
                <w:szCs w:val="24"/>
                <w:lang w:val="en-US" w:eastAsia="zh-CN" w:bidi="ar-SA"/>
              </w:rPr>
              <w:t>日对该环评</w:t>
            </w:r>
            <w:r>
              <w:rPr>
                <w:rFonts w:hint="eastAsia" w:ascii="Times New Roman" w:hAnsi="Times New Roman" w:cs="Times New Roman" w:eastAsiaTheme="minorEastAsia"/>
                <w:b w:val="0"/>
                <w:bCs w:val="0"/>
                <w:kern w:val="0"/>
                <w:sz w:val="24"/>
                <w:szCs w:val="24"/>
                <w:lang w:val="en-US" w:eastAsia="zh-CN" w:bidi="ar-SA"/>
              </w:rPr>
              <w:t>下达</w:t>
            </w:r>
            <w:r>
              <w:rPr>
                <w:rFonts w:hint="default" w:ascii="Times New Roman" w:hAnsi="Times New Roman" w:cs="Times New Roman" w:eastAsiaTheme="minorEastAsia"/>
                <w:b w:val="0"/>
                <w:bCs w:val="0"/>
                <w:kern w:val="0"/>
                <w:sz w:val="24"/>
                <w:szCs w:val="24"/>
                <w:lang w:val="en-US" w:eastAsia="zh-CN" w:bidi="ar-SA"/>
              </w:rPr>
              <w:t>批复</w:t>
            </w:r>
            <w:r>
              <w:rPr>
                <w:rFonts w:hint="eastAsia" w:ascii="Times New Roman" w:hAnsi="Times New Roman" w:cs="Times New Roman" w:eastAsiaTheme="minorEastAsia"/>
                <w:b w:val="0"/>
                <w:bCs w:val="0"/>
                <w:kern w:val="0"/>
                <w:sz w:val="24"/>
                <w:szCs w:val="24"/>
                <w:lang w:val="en-US" w:eastAsia="zh-CN" w:bidi="ar-SA"/>
              </w:rPr>
              <w:t>（灵环建[2018]15号）</w:t>
            </w:r>
            <w:r>
              <w:rPr>
                <w:rFonts w:hint="default" w:ascii="Times New Roman" w:hAnsi="Times New Roman" w:cs="Times New Roman" w:eastAsiaTheme="minorEastAsia"/>
                <w:b w:val="0"/>
                <w:bCs w:val="0"/>
                <w:kern w:val="0"/>
                <w:sz w:val="24"/>
                <w:szCs w:val="24"/>
                <w:lang w:val="en-US" w:eastAsia="zh-CN" w:bidi="ar-SA"/>
              </w:rPr>
              <w:t>，主要内容摘录如下：</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kern w:val="0"/>
                <w:sz w:val="24"/>
                <w:szCs w:val="24"/>
                <w:lang w:val="en-US" w:eastAsia="zh-CN" w:bidi="ar-SA"/>
              </w:rPr>
            </w:pPr>
            <w:r>
              <w:rPr>
                <w:rFonts w:hint="eastAsia" w:ascii="Times New Roman" w:hAnsi="Times New Roman" w:cs="Times New Roman" w:eastAsiaTheme="minorEastAsia"/>
                <w:b w:val="0"/>
                <w:bCs w:val="0"/>
                <w:kern w:val="0"/>
                <w:sz w:val="24"/>
                <w:szCs w:val="24"/>
                <w:lang w:val="en-US" w:eastAsia="zh-CN" w:bidi="ar-SA"/>
              </w:rPr>
              <w:t>一、原则同意《报告表》评价结论。灵璧县百通水泥制品有限公司年产28000米涵管建设项目位于灵璧县韦集镇韦集村小姜庄，总占地面积6400㎡，总建筑面积260㎡，其中包括办公室。设备操作室等，并购置生产机械及相关配电设施。项目已经灵璧县发展和改革委员会予以备案。从环境保护角度，同意该项目按《报告表》中所列工程性质、规模、内容、地点、采取的工艺和污染防治措施等进行建设。</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kern w:val="0"/>
                <w:sz w:val="24"/>
                <w:szCs w:val="24"/>
                <w:lang w:val="en-US" w:eastAsia="zh-CN" w:bidi="ar-SA"/>
              </w:rPr>
            </w:pPr>
            <w:r>
              <w:rPr>
                <w:rFonts w:hint="eastAsia" w:ascii="Times New Roman" w:hAnsi="Times New Roman" w:cs="Times New Roman" w:eastAsiaTheme="minorEastAsia"/>
                <w:b w:val="0"/>
                <w:bCs w:val="0"/>
                <w:kern w:val="0"/>
                <w:sz w:val="24"/>
                <w:szCs w:val="24"/>
                <w:lang w:val="en-US" w:eastAsia="zh-CN" w:bidi="ar-SA"/>
              </w:rPr>
              <w:t>二、建设单位必须认真落实《报告表》中提出的各项污染防治和生态保护措施。有效地消除或减缓项目建设期及运营期对周围环境造成的不利影响，确保各类污染物达标排放。</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kern w:val="0"/>
                <w:sz w:val="24"/>
                <w:szCs w:val="24"/>
                <w:lang w:val="en-US" w:eastAsia="zh-CN" w:bidi="ar-SA"/>
              </w:rPr>
            </w:pPr>
            <w:r>
              <w:rPr>
                <w:rFonts w:hint="eastAsia" w:ascii="Times New Roman" w:hAnsi="Times New Roman" w:cs="Times New Roman" w:eastAsiaTheme="minorEastAsia"/>
                <w:b w:val="0"/>
                <w:bCs w:val="0"/>
                <w:kern w:val="0"/>
                <w:sz w:val="24"/>
                <w:szCs w:val="24"/>
                <w:lang w:val="en-US" w:eastAsia="zh-CN" w:bidi="ar-SA"/>
              </w:rPr>
              <w:t>三、项目建设及运营过程中应重点注意以下几点：</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kern w:val="0"/>
                <w:sz w:val="24"/>
                <w:szCs w:val="24"/>
                <w:lang w:val="en-US" w:eastAsia="zh-CN" w:bidi="ar-SA"/>
              </w:rPr>
            </w:pPr>
            <w:r>
              <w:rPr>
                <w:rFonts w:hint="eastAsia" w:ascii="Times New Roman" w:hAnsi="Times New Roman" w:cs="Times New Roman" w:eastAsiaTheme="minorEastAsia"/>
                <w:b w:val="0"/>
                <w:bCs w:val="0"/>
                <w:kern w:val="0"/>
                <w:sz w:val="24"/>
                <w:szCs w:val="24"/>
                <w:lang w:val="en-US" w:eastAsia="zh-CN" w:bidi="ar-SA"/>
              </w:rPr>
              <w:t>1、在未取得相关主管部门许可情况下不得使用地下水用于生产：生产废水、冲洗废水、初期雨水等污水需收集处理后回用，不得对外环境排放。厂区内要按照要求做好防渗措施，确保不对地下水体造成影响。</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kern w:val="0"/>
                <w:sz w:val="24"/>
                <w:szCs w:val="24"/>
                <w:lang w:val="en-US" w:eastAsia="zh-CN" w:bidi="ar-SA"/>
              </w:rPr>
            </w:pPr>
            <w:r>
              <w:rPr>
                <w:rFonts w:hint="eastAsia" w:ascii="Times New Roman" w:hAnsi="Times New Roman" w:cs="Times New Roman" w:eastAsiaTheme="minorEastAsia"/>
                <w:b w:val="0"/>
                <w:bCs w:val="0"/>
                <w:kern w:val="0"/>
                <w:sz w:val="24"/>
                <w:szCs w:val="24"/>
                <w:lang w:val="en-US" w:eastAsia="zh-CN" w:bidi="ar-SA"/>
              </w:rPr>
              <w:t>2、规范各类堆场的建设及管理工作，生产过程中的配料、下料、搅拌、输送等环节要密闭并设喷淋设施，杜绝物料逸散现象，减少无组织排放量。</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kern w:val="0"/>
                <w:sz w:val="24"/>
                <w:szCs w:val="24"/>
                <w:lang w:val="en-US" w:eastAsia="zh-CN" w:bidi="ar-SA"/>
              </w:rPr>
            </w:pPr>
            <w:r>
              <w:rPr>
                <w:rFonts w:hint="eastAsia" w:ascii="Times New Roman" w:hAnsi="Times New Roman" w:cs="Times New Roman" w:eastAsiaTheme="minorEastAsia"/>
                <w:b w:val="0"/>
                <w:bCs w:val="0"/>
                <w:kern w:val="0"/>
                <w:sz w:val="24"/>
                <w:szCs w:val="24"/>
                <w:lang w:val="en-US" w:eastAsia="zh-CN" w:bidi="ar-SA"/>
              </w:rPr>
              <w:t>四、建设项目的环评文件经批准后，建设项目的性质、规模、地点、采用的生产工艺或者防治污染、防止生态破坏的措施发生重大变动的，建设单位应当重新报批建设项目的环评影响评价文件。项目建成后，项目单位须按照规定的程序进行竣工环保验收，经验收合格后方可投入使用。</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kern w:val="0"/>
                <w:sz w:val="24"/>
                <w:szCs w:val="24"/>
                <w:lang w:val="en-US" w:eastAsia="zh-CN" w:bidi="ar-SA"/>
              </w:rPr>
            </w:pPr>
            <w:r>
              <w:rPr>
                <w:rFonts w:hint="eastAsia" w:ascii="Times New Roman" w:hAnsi="Times New Roman" w:cs="Times New Roman" w:eastAsiaTheme="minorEastAsia"/>
                <w:b w:val="0"/>
                <w:bCs w:val="0"/>
                <w:kern w:val="0"/>
                <w:sz w:val="24"/>
                <w:szCs w:val="24"/>
                <w:lang w:val="en-US" w:eastAsia="zh-CN" w:bidi="ar-SA"/>
              </w:rPr>
              <w:t>五、请灵璧县黄湾环境监察中队负责该项目日常监管工作，并将监管过程中出现的重大情况及时上报灵璧县环保局。</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default" w:ascii="Times New Roman" w:hAnsi="Times New Roman" w:cs="Times New Roman" w:eastAsiaTheme="minorEastAsia"/>
                <w:b/>
                <w:bCs/>
                <w:sz w:val="24"/>
                <w:szCs w:val="24"/>
                <w:lang w:val="en-US" w:eastAsia="zh-CN"/>
              </w:rPr>
            </w:pPr>
            <w:r>
              <w:rPr>
                <w:rFonts w:hint="eastAsia" w:ascii="Times New Roman" w:hAnsi="Times New Roman" w:cs="Times New Roman" w:eastAsiaTheme="minorEastAsia"/>
                <w:b/>
                <w:bCs/>
                <w:sz w:val="24"/>
                <w:szCs w:val="24"/>
                <w:lang w:val="en-US" w:eastAsia="zh-CN"/>
              </w:rPr>
              <w:t>4.3环评及批复落实情况</w:t>
            </w:r>
          </w:p>
          <w:p>
            <w:pPr>
              <w:widowControl w:val="0"/>
              <w:spacing w:after="0"/>
              <w:jc w:val="center"/>
              <w:rPr>
                <w:rFonts w:ascii="Times New Roman" w:hAnsi="Times New Roman" w:cs="Times New Roman"/>
                <w:b/>
                <w:sz w:val="24"/>
                <w:szCs w:val="24"/>
                <w:highlight w:val="none"/>
              </w:rPr>
            </w:pPr>
            <w:r>
              <w:rPr>
                <w:rFonts w:hint="default" w:ascii="Times New Roman" w:hAnsi="Times New Roman" w:cs="Times New Roman" w:eastAsiaTheme="minorEastAsia"/>
                <w:b/>
                <w:sz w:val="24"/>
                <w:szCs w:val="24"/>
                <w:highlight w:val="none"/>
              </w:rPr>
              <w:t>表</w:t>
            </w:r>
            <w:r>
              <w:rPr>
                <w:rFonts w:hint="eastAsia" w:ascii="Times New Roman" w:hAnsi="Times New Roman" w:cs="Times New Roman" w:eastAsiaTheme="minorEastAsia"/>
                <w:b/>
                <w:sz w:val="24"/>
                <w:szCs w:val="24"/>
                <w:highlight w:val="none"/>
                <w:lang w:val="en-US" w:eastAsia="zh-CN"/>
              </w:rPr>
              <w:t>4</w:t>
            </w:r>
            <w:r>
              <w:rPr>
                <w:rFonts w:hint="default" w:ascii="Times New Roman" w:hAnsi="Times New Roman" w:cs="Times New Roman" w:eastAsiaTheme="minorEastAsia"/>
                <w:b/>
                <w:sz w:val="24"/>
                <w:szCs w:val="24"/>
                <w:highlight w:val="none"/>
              </w:rPr>
              <w:t>-</w:t>
            </w:r>
            <w:r>
              <w:rPr>
                <w:rFonts w:hint="eastAsia" w:ascii="Times New Roman" w:hAnsi="Times New Roman" w:cs="Times New Roman" w:eastAsiaTheme="minorEastAsia"/>
                <w:b/>
                <w:sz w:val="24"/>
                <w:szCs w:val="24"/>
                <w:highlight w:val="none"/>
                <w:lang w:val="en-US" w:eastAsia="zh-CN"/>
              </w:rPr>
              <w:t>1</w:t>
            </w:r>
            <w:r>
              <w:rPr>
                <w:rFonts w:hint="default" w:ascii="Times New Roman" w:hAnsi="Times New Roman" w:cs="Times New Roman" w:eastAsiaTheme="minorEastAsia"/>
                <w:b/>
                <w:sz w:val="24"/>
                <w:szCs w:val="24"/>
                <w:highlight w:val="none"/>
              </w:rPr>
              <w:t xml:space="preserve"> 环评</w:t>
            </w:r>
            <w:r>
              <w:rPr>
                <w:rFonts w:hint="default" w:ascii="Times New Roman" w:hAnsi="Times New Roman" w:cs="Times New Roman" w:eastAsiaTheme="minorEastAsia"/>
                <w:b/>
                <w:sz w:val="24"/>
                <w:szCs w:val="24"/>
                <w:highlight w:val="none"/>
                <w:lang w:eastAsia="zh-CN"/>
              </w:rPr>
              <w:t>及</w:t>
            </w:r>
            <w:r>
              <w:rPr>
                <w:rFonts w:hint="default" w:ascii="Times New Roman" w:hAnsi="Times New Roman" w:cs="Times New Roman" w:eastAsiaTheme="minorEastAsia"/>
                <w:b/>
                <w:sz w:val="24"/>
                <w:szCs w:val="24"/>
                <w:highlight w:val="none"/>
              </w:rPr>
              <w:t>批复落实情况</w:t>
            </w:r>
          </w:p>
          <w:tbl>
            <w:tblPr>
              <w:tblStyle w:val="18"/>
              <w:tblW w:w="87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3180"/>
              <w:gridCol w:w="3528"/>
              <w:gridCol w:w="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3" w:type="dxa"/>
                  <w:vAlign w:val="center"/>
                </w:tcPr>
                <w:p>
                  <w:pPr>
                    <w:spacing w:after="0"/>
                    <w:jc w:val="center"/>
                    <w:rPr>
                      <w:rFonts w:hint="eastAsia"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工程内容</w:t>
                  </w:r>
                </w:p>
              </w:tc>
              <w:tc>
                <w:tcPr>
                  <w:tcW w:w="3180" w:type="dxa"/>
                  <w:vAlign w:val="center"/>
                </w:tcPr>
                <w:p>
                  <w:pPr>
                    <w:spacing w:after="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环评</w:t>
                  </w:r>
                  <w:r>
                    <w:rPr>
                      <w:rFonts w:hint="eastAsia" w:ascii="Times New Roman" w:hAnsi="Times New Roman" w:cs="Times New Roman" w:eastAsiaTheme="minorEastAsia"/>
                      <w:b/>
                      <w:bCs/>
                      <w:sz w:val="21"/>
                      <w:szCs w:val="21"/>
                      <w:lang w:val="en-US" w:eastAsia="zh-CN"/>
                    </w:rPr>
                    <w:t>及</w:t>
                  </w:r>
                  <w:r>
                    <w:rPr>
                      <w:rFonts w:ascii="Times New Roman" w:hAnsi="Times New Roman" w:cs="Times New Roman" w:eastAsiaTheme="minorEastAsia"/>
                      <w:b/>
                      <w:bCs/>
                      <w:sz w:val="21"/>
                      <w:szCs w:val="21"/>
                    </w:rPr>
                    <w:t>批复要求</w:t>
                  </w:r>
                </w:p>
              </w:tc>
              <w:tc>
                <w:tcPr>
                  <w:tcW w:w="3528" w:type="dxa"/>
                  <w:vAlign w:val="center"/>
                </w:tcPr>
                <w:p>
                  <w:pPr>
                    <w:spacing w:after="0"/>
                    <w:jc w:val="center"/>
                    <w:rPr>
                      <w:rFonts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lang w:eastAsia="zh-CN"/>
                    </w:rPr>
                    <w:t>实际建设</w:t>
                  </w:r>
                  <w:r>
                    <w:rPr>
                      <w:rFonts w:ascii="Times New Roman" w:hAnsi="Times New Roman" w:cs="Times New Roman" w:eastAsiaTheme="minorEastAsia"/>
                      <w:b/>
                      <w:bCs/>
                      <w:sz w:val="21"/>
                      <w:szCs w:val="21"/>
                    </w:rPr>
                    <w:t>情况</w:t>
                  </w:r>
                </w:p>
              </w:tc>
              <w:tc>
                <w:tcPr>
                  <w:tcW w:w="950" w:type="dxa"/>
                  <w:vAlign w:val="center"/>
                </w:tcPr>
                <w:p>
                  <w:pPr>
                    <w:spacing w:after="0"/>
                    <w:jc w:val="cente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bCs/>
                      <w:sz w:val="21"/>
                      <w:szCs w:val="21"/>
                      <w:lang w:val="en-US" w:eastAsia="zh-CN"/>
                    </w:rPr>
                    <w:t>是否落实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3" w:type="dxa"/>
                  <w:vAlign w:val="center"/>
                </w:tcPr>
                <w:p>
                  <w:pPr>
                    <w:spacing w:after="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项目性质</w:t>
                  </w:r>
                </w:p>
              </w:tc>
              <w:tc>
                <w:tcPr>
                  <w:tcW w:w="3180" w:type="dxa"/>
                  <w:vAlign w:val="center"/>
                </w:tcPr>
                <w:p>
                  <w:pPr>
                    <w:spacing w:after="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新建</w:t>
                  </w:r>
                </w:p>
              </w:tc>
              <w:tc>
                <w:tcPr>
                  <w:tcW w:w="3528" w:type="dxa"/>
                  <w:vAlign w:val="center"/>
                </w:tcPr>
                <w:p>
                  <w:pPr>
                    <w:spacing w:after="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新建</w:t>
                  </w:r>
                </w:p>
              </w:tc>
              <w:tc>
                <w:tcPr>
                  <w:tcW w:w="950" w:type="dxa"/>
                  <w:vAlign w:val="center"/>
                </w:tcPr>
                <w:p>
                  <w:pPr>
                    <w:spacing w:after="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3" w:type="dxa"/>
                  <w:vAlign w:val="center"/>
                </w:tcPr>
                <w:p>
                  <w:pPr>
                    <w:spacing w:after="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规模</w:t>
                  </w:r>
                </w:p>
              </w:tc>
              <w:tc>
                <w:tcPr>
                  <w:tcW w:w="3180" w:type="dxa"/>
                  <w:vAlign w:val="center"/>
                </w:tcPr>
                <w:p>
                  <w:pPr>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该项目位于灵璧县韦集镇韦集村小姜庄，总占地面积6400㎡，总建筑面积260㎡，其中包括办公室。设备操作室等，并购置生产机械及相关配电设施;年产28000米涵管。</w:t>
                  </w:r>
                </w:p>
              </w:tc>
              <w:tc>
                <w:tcPr>
                  <w:tcW w:w="3528" w:type="dxa"/>
                  <w:vAlign w:val="center"/>
                </w:tcPr>
                <w:p>
                  <w:pPr>
                    <w:spacing w:after="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eastAsia="宋体" w:cs="Times New Roman"/>
                      <w:kern w:val="0"/>
                      <w:sz w:val="21"/>
                      <w:szCs w:val="21"/>
                      <w:highlight w:val="none"/>
                      <w:lang w:val="en-US" w:eastAsia="zh-CN"/>
                    </w:rPr>
                    <w:t>该项目位于灵璧县韦集镇韦集村小姜庄，总占地面积6400㎡，总建筑面积260㎡，其中包括办公室。设备操作室等，并购置生产机械及相关配电设施;年产20000米涵管,8000米检查井。</w:t>
                  </w:r>
                </w:p>
              </w:tc>
              <w:tc>
                <w:tcPr>
                  <w:tcW w:w="950" w:type="dxa"/>
                  <w:vAlign w:val="center"/>
                </w:tcPr>
                <w:p>
                  <w:pPr>
                    <w:spacing w:after="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3" w:type="dxa"/>
                  <w:vMerge w:val="restart"/>
                  <w:vAlign w:val="center"/>
                </w:tcPr>
                <w:p>
                  <w:pPr>
                    <w:spacing w:after="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环保设施或环保措施</w:t>
                  </w:r>
                </w:p>
              </w:tc>
              <w:tc>
                <w:tcPr>
                  <w:tcW w:w="3180" w:type="dxa"/>
                  <w:vAlign w:val="center"/>
                </w:tcPr>
                <w:p>
                  <w:pPr>
                    <w:spacing w:after="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生产废水、冲洗废水、初期雨水等污水需收集处理后回用，不得对外环境排放。</w:t>
                  </w:r>
                </w:p>
              </w:tc>
              <w:tc>
                <w:tcPr>
                  <w:tcW w:w="3528" w:type="dxa"/>
                  <w:vAlign w:val="center"/>
                </w:tcPr>
                <w:p>
                  <w:pPr>
                    <w:spacing w:after="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eastAsia="宋体" w:cs="Times New Roman"/>
                      <w:kern w:val="0"/>
                      <w:sz w:val="21"/>
                      <w:szCs w:val="21"/>
                      <w:highlight w:val="none"/>
                      <w:lang w:val="en-US" w:eastAsia="zh-CN"/>
                    </w:rPr>
                    <w:t>本项目生活污水经化粪池预处理后，经化粪池预处理，定期清掏，不外排。清洁废水经沉淀池分离沉淀,循环利用。</w:t>
                  </w:r>
                </w:p>
              </w:tc>
              <w:tc>
                <w:tcPr>
                  <w:tcW w:w="950" w:type="dxa"/>
                  <w:vAlign w:val="center"/>
                </w:tcPr>
                <w:p>
                  <w:pPr>
                    <w:spacing w:after="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3" w:type="dxa"/>
                  <w:vMerge w:val="continue"/>
                  <w:vAlign w:val="center"/>
                </w:tcPr>
                <w:p>
                  <w:pPr>
                    <w:spacing w:after="0"/>
                    <w:jc w:val="center"/>
                    <w:rPr>
                      <w:rFonts w:hint="eastAsia" w:ascii="Times New Roman" w:hAnsi="Times New Roman" w:cs="Times New Roman" w:eastAsiaTheme="minorEastAsia"/>
                      <w:kern w:val="0"/>
                      <w:sz w:val="21"/>
                      <w:szCs w:val="21"/>
                      <w:lang w:val="en-US" w:eastAsia="zh-CN"/>
                    </w:rPr>
                  </w:pPr>
                </w:p>
              </w:tc>
              <w:tc>
                <w:tcPr>
                  <w:tcW w:w="3180" w:type="dxa"/>
                  <w:vAlign w:val="center"/>
                </w:tcPr>
                <w:p>
                  <w:pPr>
                    <w:spacing w:after="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cs="Times New Roman" w:eastAsiaTheme="minorEastAsia"/>
                      <w:kern w:val="0"/>
                      <w:sz w:val="21"/>
                      <w:szCs w:val="21"/>
                      <w:lang w:val="en-US" w:eastAsia="zh-CN"/>
                    </w:rPr>
                    <w:t>生产过程中的配料、下料、搅拌、输送等环节要密闭并设喷淋设施，杜绝物料逸散现象，减少无组织排放量。</w:t>
                  </w:r>
                </w:p>
              </w:tc>
              <w:tc>
                <w:tcPr>
                  <w:tcW w:w="3528" w:type="dxa"/>
                  <w:vAlign w:val="center"/>
                </w:tcPr>
                <w:p>
                  <w:pPr>
                    <w:spacing w:after="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eastAsia="宋体" w:cs="Times New Roman"/>
                      <w:kern w:val="0"/>
                      <w:sz w:val="21"/>
                      <w:szCs w:val="21"/>
                      <w:highlight w:val="none"/>
                      <w:lang w:val="en-US" w:eastAsia="zh-CN"/>
                    </w:rPr>
                    <w:t>筒仓呼吸粉尘经自带除尘器处理后,由配套的排气筒排放;搅拌、配料、堆场粉尘采用防尘罩覆盖、喷淋装置洒水喷淋降尘,增加物料湿度</w:t>
                  </w:r>
                  <w:r>
                    <w:rPr>
                      <w:rFonts w:hint="eastAsia" w:ascii="Times New Roman" w:hAnsi="Times New Roman" w:cs="Times New Roman" w:eastAsiaTheme="minorEastAsia"/>
                      <w:kern w:val="0"/>
                      <w:sz w:val="21"/>
                      <w:szCs w:val="21"/>
                      <w:lang w:val="en-US" w:eastAsia="zh-CN"/>
                    </w:rPr>
                    <w:t>。</w:t>
                  </w:r>
                </w:p>
              </w:tc>
              <w:tc>
                <w:tcPr>
                  <w:tcW w:w="950" w:type="dxa"/>
                  <w:vAlign w:val="center"/>
                </w:tcPr>
                <w:p>
                  <w:pPr>
                    <w:spacing w:after="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是</w:t>
                  </w:r>
                </w:p>
              </w:tc>
            </w:tr>
          </w:tbl>
          <w:p>
            <w:pPr>
              <w:pStyle w:val="2"/>
              <w:widowControl w:val="0"/>
              <w:numPr>
                <w:ilvl w:val="0"/>
                <w:numId w:val="0"/>
              </w:numPr>
              <w:adjustRightInd w:val="0"/>
              <w:snapToGrid w:val="0"/>
              <w:spacing w:after="120" w:afterLines="0"/>
              <w:jc w:val="both"/>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20" w:firstLineChars="200"/>
              <w:jc w:val="left"/>
              <w:textAlignment w:val="auto"/>
              <w:outlineLvl w:val="9"/>
              <w:rPr>
                <w:rFonts w:hint="eastAsia" w:ascii="Times New Roman" w:hAnsi="Times New Roman" w:cs="Times New Roman" w:eastAsiaTheme="minorEastAsia"/>
                <w:sz w:val="21"/>
                <w:szCs w:val="21"/>
                <w:lang w:val="en-US" w:eastAsia="zh-CN"/>
              </w:rPr>
            </w:pPr>
          </w:p>
        </w:tc>
      </w:tr>
    </w:tbl>
    <w:p>
      <w:pPr>
        <w:rPr>
          <w:rFonts w:hint="eastAsia" w:eastAsia="仿宋_GB2312"/>
          <w:b/>
          <w:color w:val="000000"/>
          <w:sz w:val="21"/>
          <w:szCs w:val="21"/>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eastAsia="仿宋_GB2312"/>
          <w:b/>
          <w:color w:val="000000"/>
          <w:sz w:val="24"/>
          <w:szCs w:val="24"/>
          <w:highlight w:val="none"/>
          <w:lang w:eastAsia="zh-CN"/>
        </w:rPr>
      </w:pPr>
      <w:r>
        <w:rPr>
          <w:rFonts w:hint="eastAsia" w:eastAsia="仿宋_GB2312"/>
          <w:b/>
          <w:color w:val="000000"/>
          <w:sz w:val="24"/>
          <w:szCs w:val="24"/>
          <w:highlight w:val="none"/>
          <w:lang w:eastAsia="zh-CN"/>
        </w:rPr>
        <w:t>表五</w:t>
      </w:r>
    </w:p>
    <w:tbl>
      <w:tblPr>
        <w:tblStyle w:val="19"/>
        <w:tblW w:w="8955"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8" w:hRule="atLeast"/>
        </w:trPr>
        <w:tc>
          <w:tcPr>
            <w:tcW w:w="8955" w:type="dxa"/>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验收监测质量保证及质量控制：</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项目</w:t>
            </w:r>
            <w:r>
              <w:rPr>
                <w:rFonts w:hint="default" w:ascii="Times New Roman" w:hAnsi="Times New Roman" w:cs="Times New Roman" w:eastAsiaTheme="minorEastAsia"/>
                <w:b w:val="0"/>
                <w:bCs w:val="0"/>
                <w:sz w:val="24"/>
                <w:szCs w:val="24"/>
                <w:lang w:val="en-US" w:eastAsia="zh-CN"/>
              </w:rPr>
              <w:t>废气、</w:t>
            </w:r>
            <w:r>
              <w:rPr>
                <w:rFonts w:hint="eastAsia" w:ascii="Times New Roman" w:hAnsi="Times New Roman" w:cs="Times New Roman" w:eastAsiaTheme="minorEastAsia"/>
                <w:b w:val="0"/>
                <w:bCs w:val="0"/>
                <w:sz w:val="24"/>
                <w:szCs w:val="24"/>
                <w:lang w:val="en-US" w:eastAsia="zh-CN"/>
              </w:rPr>
              <w:t>废水、</w:t>
            </w:r>
            <w:r>
              <w:rPr>
                <w:rFonts w:hint="default" w:ascii="Times New Roman" w:hAnsi="Times New Roman" w:cs="Times New Roman" w:eastAsiaTheme="minorEastAsia"/>
                <w:b w:val="0"/>
                <w:bCs w:val="0"/>
                <w:sz w:val="24"/>
                <w:szCs w:val="24"/>
                <w:lang w:val="en-US" w:eastAsia="zh-CN"/>
              </w:rPr>
              <w:t>厂界噪声监测项目的分析方法详见表</w:t>
            </w:r>
            <w:r>
              <w:rPr>
                <w:rFonts w:hint="eastAsia" w:ascii="Times New Roman" w:hAnsi="Times New Roman" w:cs="Times New Roman" w:eastAsiaTheme="minorEastAsia"/>
                <w:b w:val="0"/>
                <w:bCs w:val="0"/>
                <w:sz w:val="24"/>
                <w:szCs w:val="24"/>
                <w:lang w:val="en-US" w:eastAsia="zh-CN"/>
              </w:rPr>
              <w:t>5</w:t>
            </w:r>
            <w:r>
              <w:rPr>
                <w:rFonts w:hint="default" w:ascii="Times New Roman" w:hAnsi="Times New Roman" w:cs="Times New Roman" w:eastAsiaTheme="minorEastAsia"/>
                <w:b w:val="0"/>
                <w:bCs w:val="0"/>
                <w:sz w:val="24"/>
                <w:szCs w:val="24"/>
                <w:lang w:val="en-US" w:eastAsia="zh-CN"/>
              </w:rPr>
              <w:t>-1。</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4"/>
                <w:szCs w:val="24"/>
                <w:highlight w:val="none"/>
                <w:lang w:val="en-US" w:eastAsia="zh-CN"/>
              </w:rPr>
            </w:pPr>
            <w:r>
              <w:rPr>
                <w:rFonts w:hint="default" w:ascii="Times New Roman" w:hAnsi="Times New Roman" w:cs="Times New Roman" w:eastAsiaTheme="minorEastAsia"/>
                <w:b/>
                <w:bCs/>
                <w:sz w:val="24"/>
                <w:szCs w:val="24"/>
                <w:highlight w:val="none"/>
                <w:lang w:val="en-US" w:eastAsia="zh-CN"/>
              </w:rPr>
              <w:t>表</w:t>
            </w:r>
            <w:r>
              <w:rPr>
                <w:rFonts w:hint="eastAsia" w:ascii="Times New Roman" w:hAnsi="Times New Roman" w:cs="Times New Roman" w:eastAsiaTheme="minorEastAsia"/>
                <w:b/>
                <w:bCs/>
                <w:sz w:val="24"/>
                <w:szCs w:val="24"/>
                <w:highlight w:val="none"/>
                <w:lang w:val="en-US" w:eastAsia="zh-CN"/>
              </w:rPr>
              <w:t>5</w:t>
            </w:r>
            <w:r>
              <w:rPr>
                <w:rFonts w:hint="default" w:ascii="Times New Roman" w:hAnsi="Times New Roman" w:cs="Times New Roman" w:eastAsiaTheme="minorEastAsia"/>
                <w:b/>
                <w:bCs/>
                <w:sz w:val="24"/>
                <w:szCs w:val="24"/>
                <w:highlight w:val="none"/>
                <w:lang w:val="en-US" w:eastAsia="zh-CN"/>
              </w:rPr>
              <w:t>-1 项目监测因子分析方法一览表</w:t>
            </w:r>
          </w:p>
          <w:tbl>
            <w:tblPr>
              <w:tblStyle w:val="19"/>
              <w:tblW w:w="87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40"/>
              <w:gridCol w:w="1101"/>
              <w:gridCol w:w="4461"/>
              <w:gridCol w:w="12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序号</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监测类别</w:t>
                  </w:r>
                </w:p>
              </w:tc>
              <w:tc>
                <w:tcPr>
                  <w:tcW w:w="1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监测项目</w:t>
                  </w:r>
                </w:p>
              </w:tc>
              <w:tc>
                <w:tcPr>
                  <w:tcW w:w="4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监测方法</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sz w:val="21"/>
                      <w:szCs w:val="21"/>
                      <w:highlight w:val="none"/>
                      <w:lang w:val="en-US" w:eastAsia="zh-CN"/>
                    </w:rPr>
                    <w:t>方法检出限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vertAlign w:val="baseline"/>
                      <w:lang w:val="en-US" w:eastAsia="zh-CN"/>
                    </w:rPr>
                  </w:pPr>
                  <w:r>
                    <w:rPr>
                      <w:rFonts w:hint="eastAsia" w:ascii="Times New Roman" w:hAnsi="Times New Roman" w:cs="Times New Roman" w:eastAsiaTheme="minorEastAsia"/>
                      <w:b w:val="0"/>
                      <w:bCs w:val="0"/>
                      <w:sz w:val="21"/>
                      <w:szCs w:val="21"/>
                      <w:highlight w:val="none"/>
                      <w:vertAlign w:val="baseline"/>
                      <w:lang w:val="en-US" w:eastAsia="zh-CN"/>
                    </w:rPr>
                    <w:t>1</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vertAlign w:val="baseline"/>
                      <w:lang w:val="en-US" w:eastAsia="zh-CN"/>
                    </w:rPr>
                  </w:pPr>
                  <w:r>
                    <w:rPr>
                      <w:rFonts w:hint="eastAsia" w:ascii="Times New Roman" w:hAnsi="Times New Roman" w:cs="Times New Roman" w:eastAsiaTheme="minorEastAsia"/>
                      <w:b w:val="0"/>
                      <w:bCs w:val="0"/>
                      <w:sz w:val="21"/>
                      <w:szCs w:val="21"/>
                      <w:highlight w:val="none"/>
                      <w:vertAlign w:val="baseline"/>
                      <w:lang w:val="en-US" w:eastAsia="zh-CN"/>
                    </w:rPr>
                    <w:t>有</w:t>
                  </w:r>
                  <w:r>
                    <w:rPr>
                      <w:rFonts w:hint="default" w:ascii="Times New Roman" w:hAnsi="Times New Roman" w:cs="Times New Roman" w:eastAsiaTheme="minorEastAsia"/>
                      <w:b w:val="0"/>
                      <w:bCs w:val="0"/>
                      <w:sz w:val="21"/>
                      <w:szCs w:val="21"/>
                      <w:highlight w:val="none"/>
                      <w:vertAlign w:val="baseline"/>
                      <w:lang w:val="en-US" w:eastAsia="zh-CN"/>
                    </w:rPr>
                    <w:t>组织废气</w:t>
                  </w:r>
                </w:p>
              </w:tc>
              <w:tc>
                <w:tcPr>
                  <w:tcW w:w="1101" w:type="dxa"/>
                  <w:tcBorders>
                    <w:tl2br w:val="nil"/>
                    <w:tr2bl w:val="nil"/>
                  </w:tcBorders>
                  <w:vAlign w:val="center"/>
                </w:tcPr>
                <w:p>
                  <w:pPr>
                    <w:pageBreakBefore w:val="0"/>
                    <w:widowControl w:val="0"/>
                    <w:kinsoku/>
                    <w:wordWrap/>
                    <w:overflowPunct/>
                    <w:topLinePunct w:val="0"/>
                    <w:bidi w:val="0"/>
                    <w:adjustRightInd w:val="0"/>
                    <w:snapToGrid w:val="0"/>
                    <w:spacing w:after="0"/>
                    <w:ind w:right="0" w:rightChars="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颗粒物</w:t>
                  </w:r>
                </w:p>
              </w:tc>
              <w:tc>
                <w:tcPr>
                  <w:tcW w:w="4461" w:type="dxa"/>
                  <w:tcBorders>
                    <w:tl2br w:val="nil"/>
                    <w:tr2bl w:val="nil"/>
                  </w:tcBorders>
                  <w:vAlign w:val="center"/>
                </w:tcPr>
                <w:p>
                  <w:pPr>
                    <w:pageBreakBefore w:val="0"/>
                    <w:widowControl w:val="0"/>
                    <w:kinsoku/>
                    <w:wordWrap/>
                    <w:overflowPunct/>
                    <w:topLinePunct w:val="0"/>
                    <w:bidi w:val="0"/>
                    <w:adjustRightInd w:val="0"/>
                    <w:snapToGrid w:val="0"/>
                    <w:spacing w:after="0"/>
                    <w:ind w:right="0" w:rightChars="0"/>
                    <w:jc w:val="center"/>
                    <w:textAlignment w:val="auto"/>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r>
                    <w:rPr>
                      <w:rFonts w:hint="eastAsia" w:ascii="Times New Roman" w:hAnsi="Times New Roman" w:cs="Times New Roman" w:eastAsiaTheme="minorEastAsia"/>
                      <w:sz w:val="21"/>
                      <w:szCs w:val="21"/>
                      <w:highlight w:val="none"/>
                      <w:lang w:val="en-US" w:eastAsia="zh-CN"/>
                    </w:rPr>
                    <w:t xml:space="preserve">固定污染源废气 低浓度颗粒物的测定 </w:t>
                  </w:r>
                </w:p>
                <w:p>
                  <w:pPr>
                    <w:pageBreakBefore w:val="0"/>
                    <w:widowControl w:val="0"/>
                    <w:kinsoku/>
                    <w:wordWrap/>
                    <w:overflowPunct/>
                    <w:topLinePunct w:val="0"/>
                    <w:bidi w:val="0"/>
                    <w:adjustRightInd w:val="0"/>
                    <w:snapToGrid w:val="0"/>
                    <w:spacing w:after="0"/>
                    <w:ind w:right="0" w:rightChars="0"/>
                    <w:jc w:val="both"/>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重量法》（ HJ 836-2017）</w:t>
                  </w:r>
                </w:p>
              </w:tc>
              <w:tc>
                <w:tcPr>
                  <w:tcW w:w="1280"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r>
                    <w:rPr>
                      <w:rFonts w:ascii="Times New Roman" w:hAnsi="Times New Roman" w:cs="Times New Roman" w:eastAsiaTheme="minorEastAsia"/>
                      <w:sz w:val="21"/>
                      <w:szCs w:val="21"/>
                      <w:highlight w:val="none"/>
                    </w:rPr>
                    <w:t>mg/m</w:t>
                  </w:r>
                  <w:r>
                    <w:rPr>
                      <w:rFonts w:ascii="Times New Roman" w:hAnsi="Times New Roman" w:cs="Times New Roman" w:eastAsiaTheme="minorEastAsia"/>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vertAlign w:val="baseline"/>
                      <w:lang w:val="en-US" w:eastAsia="zh-CN" w:bidi="ar-SA"/>
                    </w:rPr>
                  </w:pPr>
                  <w:r>
                    <w:rPr>
                      <w:rFonts w:hint="eastAsia" w:ascii="Times New Roman" w:hAnsi="Times New Roman" w:cs="Times New Roman" w:eastAsiaTheme="minorEastAsia"/>
                      <w:b w:val="0"/>
                      <w:bCs w:val="0"/>
                      <w:sz w:val="21"/>
                      <w:szCs w:val="21"/>
                      <w:highlight w:val="none"/>
                      <w:vertAlign w:val="baseline"/>
                      <w:lang w:val="en-US" w:eastAsia="zh-CN"/>
                    </w:rPr>
                    <w:t>2</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vertAlign w:val="baseline"/>
                      <w:lang w:val="en-US" w:eastAsia="zh-CN"/>
                    </w:rPr>
                  </w:pPr>
                  <w:r>
                    <w:rPr>
                      <w:rFonts w:hint="eastAsia" w:ascii="Times New Roman" w:hAnsi="Times New Roman" w:cs="Times New Roman" w:eastAsiaTheme="minorEastAsia"/>
                      <w:b w:val="0"/>
                      <w:bCs w:val="0"/>
                      <w:sz w:val="21"/>
                      <w:szCs w:val="21"/>
                      <w:highlight w:val="none"/>
                      <w:vertAlign w:val="baseline"/>
                      <w:lang w:val="en-US" w:eastAsia="zh-CN"/>
                    </w:rPr>
                    <w:t>无组织废气</w:t>
                  </w:r>
                </w:p>
              </w:tc>
              <w:tc>
                <w:tcPr>
                  <w:tcW w:w="1101" w:type="dxa"/>
                  <w:tcBorders>
                    <w:tl2br w:val="nil"/>
                    <w:tr2bl w:val="nil"/>
                  </w:tcBorders>
                  <w:vAlign w:val="center"/>
                </w:tcPr>
                <w:p>
                  <w:pPr>
                    <w:pageBreakBefore w:val="0"/>
                    <w:widowControl w:val="0"/>
                    <w:kinsoku/>
                    <w:wordWrap/>
                    <w:overflowPunct/>
                    <w:topLinePunct w:val="0"/>
                    <w:bidi w:val="0"/>
                    <w:adjustRightInd w:val="0"/>
                    <w:snapToGrid w:val="0"/>
                    <w:spacing w:after="0"/>
                    <w:ind w:right="0" w:rightChars="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颗粒物</w:t>
                  </w:r>
                </w:p>
              </w:tc>
              <w:tc>
                <w:tcPr>
                  <w:tcW w:w="4461" w:type="dxa"/>
                  <w:tcBorders>
                    <w:tl2br w:val="nil"/>
                    <w:tr2bl w:val="nil"/>
                  </w:tcBorders>
                  <w:vAlign w:val="center"/>
                </w:tcPr>
                <w:p>
                  <w:pPr>
                    <w:pageBreakBefore w:val="0"/>
                    <w:widowControl w:val="0"/>
                    <w:kinsoku/>
                    <w:wordWrap/>
                    <w:overflowPunct/>
                    <w:topLinePunct w:val="0"/>
                    <w:bidi w:val="0"/>
                    <w:adjustRightInd w:val="0"/>
                    <w:snapToGrid w:val="0"/>
                    <w:spacing w:after="0"/>
                    <w:ind w:right="0" w:rightChars="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《环境空气 颗粒物质量浓度测定 重量法》</w:t>
                  </w:r>
                </w:p>
                <w:p>
                  <w:pPr>
                    <w:pageBreakBefore w:val="0"/>
                    <w:widowControl w:val="0"/>
                    <w:kinsoku/>
                    <w:wordWrap/>
                    <w:overflowPunct/>
                    <w:topLinePunct w:val="0"/>
                    <w:bidi w:val="0"/>
                    <w:adjustRightInd w:val="0"/>
                    <w:snapToGrid w:val="0"/>
                    <w:spacing w:after="0"/>
                    <w:ind w:right="0" w:rightChars="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（GB/T 39193-2020）</w:t>
                  </w:r>
                </w:p>
              </w:tc>
              <w:tc>
                <w:tcPr>
                  <w:tcW w:w="1280"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0.001mg/m</w:t>
                  </w:r>
                  <w:r>
                    <w:rPr>
                      <w:rFonts w:hint="eastAsia" w:ascii="Times New Roman" w:hAnsi="Times New Roman" w:cs="Times New Roman" w:eastAsiaTheme="minorEastAsia"/>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bidi="ar-SA"/>
                    </w:rPr>
                    <w:t>3</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vertAlign w:val="baseline"/>
                      <w:lang w:val="en-US" w:eastAsia="zh-CN"/>
                    </w:rPr>
                  </w:pPr>
                  <w:r>
                    <w:rPr>
                      <w:rFonts w:hint="eastAsia" w:ascii="Times New Roman" w:hAnsi="Times New Roman" w:cs="Times New Roman" w:eastAsiaTheme="minorEastAsia"/>
                      <w:b w:val="0"/>
                      <w:bCs w:val="0"/>
                      <w:sz w:val="21"/>
                      <w:szCs w:val="21"/>
                      <w:highlight w:val="none"/>
                      <w:vertAlign w:val="baseline"/>
                      <w:lang w:val="en-US" w:eastAsia="zh-CN"/>
                    </w:rPr>
                    <w:t>厂界</w:t>
                  </w:r>
                  <w:r>
                    <w:rPr>
                      <w:rFonts w:hint="default" w:ascii="Times New Roman" w:hAnsi="Times New Roman" w:cs="Times New Roman" w:eastAsiaTheme="minorEastAsia"/>
                      <w:b w:val="0"/>
                      <w:bCs w:val="0"/>
                      <w:sz w:val="21"/>
                      <w:szCs w:val="21"/>
                      <w:highlight w:val="none"/>
                      <w:vertAlign w:val="baseline"/>
                      <w:lang w:val="en-US" w:eastAsia="zh-CN"/>
                    </w:rPr>
                    <w:t>噪声</w:t>
                  </w:r>
                </w:p>
              </w:tc>
              <w:tc>
                <w:tcPr>
                  <w:tcW w:w="1101" w:type="dxa"/>
                  <w:tcBorders>
                    <w:tl2br w:val="nil"/>
                    <w:tr2bl w:val="nil"/>
                  </w:tcBorders>
                  <w:vAlign w:val="center"/>
                </w:tcPr>
                <w:p>
                  <w:pPr>
                    <w:pageBreakBefore w:val="0"/>
                    <w:widowControl w:val="0"/>
                    <w:kinsoku/>
                    <w:wordWrap/>
                    <w:overflowPunct/>
                    <w:topLinePunct w:val="0"/>
                    <w:bidi w:val="0"/>
                    <w:adjustRightInd w:val="0"/>
                    <w:snapToGrid w:val="0"/>
                    <w:spacing w:after="0"/>
                    <w:ind w:right="0" w:rightChars="0"/>
                    <w:jc w:val="center"/>
                    <w:textAlignment w:val="auto"/>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lang w:eastAsia="zh-CN"/>
                    </w:rPr>
                    <w:t>等效声压级</w:t>
                  </w:r>
                </w:p>
              </w:tc>
              <w:tc>
                <w:tcPr>
                  <w:tcW w:w="4461" w:type="dxa"/>
                  <w:tcBorders>
                    <w:tl2br w:val="nil"/>
                    <w:tr2bl w:val="nil"/>
                  </w:tcBorders>
                  <w:vAlign w:val="center"/>
                </w:tcPr>
                <w:p>
                  <w:pPr>
                    <w:pageBreakBefore w:val="0"/>
                    <w:widowControl w:val="0"/>
                    <w:kinsoku/>
                    <w:wordWrap/>
                    <w:overflowPunct/>
                    <w:topLinePunct w:val="0"/>
                    <w:bidi w:val="0"/>
                    <w:adjustRightInd w:val="0"/>
                    <w:snapToGrid w:val="0"/>
                    <w:spacing w:after="0"/>
                    <w:ind w:right="0" w:rightChars="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《工业企业厂界环境噪声排放标准》</w:t>
                  </w:r>
                </w:p>
                <w:p>
                  <w:pPr>
                    <w:pageBreakBefore w:val="0"/>
                    <w:widowControl w:val="0"/>
                    <w:kinsoku/>
                    <w:wordWrap/>
                    <w:overflowPunct/>
                    <w:topLinePunct w:val="0"/>
                    <w:bidi w:val="0"/>
                    <w:adjustRightInd w:val="0"/>
                    <w:snapToGrid w:val="0"/>
                    <w:spacing w:after="0"/>
                    <w:ind w:right="0" w:rightChars="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（GB12348-2008）</w:t>
                  </w:r>
                </w:p>
              </w:tc>
              <w:tc>
                <w:tcPr>
                  <w:tcW w:w="12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val="0"/>
                <w:sz w:val="24"/>
                <w:szCs w:val="24"/>
                <w:highlight w:val="none"/>
                <w:lang w:val="en-US" w:eastAsia="zh-CN"/>
              </w:rPr>
            </w:pPr>
            <w:r>
              <w:rPr>
                <w:rFonts w:hint="eastAsia" w:ascii="Times New Roman" w:hAnsi="Times New Roman" w:cs="Times New Roman" w:eastAsiaTheme="minorEastAsia"/>
                <w:b w:val="0"/>
                <w:bCs w:val="0"/>
                <w:sz w:val="24"/>
                <w:szCs w:val="24"/>
                <w:highlight w:val="none"/>
                <w:lang w:val="en-US" w:eastAsia="zh-CN"/>
              </w:rPr>
              <w:t>项</w:t>
            </w:r>
            <w:r>
              <w:rPr>
                <w:rFonts w:hint="default" w:ascii="Times New Roman" w:hAnsi="Times New Roman" w:cs="Times New Roman" w:eastAsiaTheme="minorEastAsia"/>
                <w:b w:val="0"/>
                <w:bCs w:val="0"/>
                <w:sz w:val="24"/>
                <w:szCs w:val="24"/>
                <w:highlight w:val="none"/>
                <w:lang w:val="en-US" w:eastAsia="zh-CN"/>
              </w:rPr>
              <w:t>目监测使用设备信息详见表</w:t>
            </w:r>
            <w:r>
              <w:rPr>
                <w:rFonts w:hint="eastAsia" w:ascii="Times New Roman" w:hAnsi="Times New Roman" w:cs="Times New Roman" w:eastAsiaTheme="minorEastAsia"/>
                <w:b w:val="0"/>
                <w:bCs w:val="0"/>
                <w:sz w:val="24"/>
                <w:szCs w:val="24"/>
                <w:highlight w:val="none"/>
                <w:lang w:val="en-US" w:eastAsia="zh-CN"/>
              </w:rPr>
              <w:t>5</w:t>
            </w:r>
            <w:r>
              <w:rPr>
                <w:rFonts w:hint="default" w:ascii="Times New Roman" w:hAnsi="Times New Roman" w:cs="Times New Roman" w:eastAsiaTheme="minorEastAsia"/>
                <w:b w:val="0"/>
                <w:bCs w:val="0"/>
                <w:sz w:val="24"/>
                <w:szCs w:val="24"/>
                <w:highlight w:val="none"/>
                <w:lang w:val="en-US" w:eastAsia="zh-CN"/>
              </w:rPr>
              <w:t>-2。</w:t>
            </w:r>
          </w:p>
          <w:p>
            <w:pPr>
              <w:widowControl w:val="0"/>
              <w:adjustRightInd/>
              <w:snapToGrid/>
              <w:spacing w:after="0" w:line="240" w:lineRule="auto"/>
              <w:jc w:val="center"/>
              <w:rPr>
                <w:rFonts w:ascii="Times New Roman" w:hAnsi="Times New Roman" w:cs="Times New Roman" w:eastAsiaTheme="minorEastAsia"/>
                <w:b/>
                <w:bCs/>
                <w:color w:val="000000" w:themeColor="text1"/>
                <w:sz w:val="24"/>
                <w:szCs w:val="24"/>
                <w:highlight w:val="none"/>
                <w14:textFill>
                  <w14:solidFill>
                    <w14:schemeClr w14:val="tx1"/>
                  </w14:solidFill>
                </w14:textFill>
              </w:rPr>
            </w:pPr>
            <w:r>
              <w:rPr>
                <w:rFonts w:ascii="Times New Roman" w:hAnsi="Times New Roman" w:cs="Times New Roman" w:eastAsiaTheme="minorEastAsia"/>
                <w:b/>
                <w:bCs/>
                <w:color w:val="000000" w:themeColor="text1"/>
                <w:sz w:val="24"/>
                <w:szCs w:val="24"/>
                <w:highlight w:val="none"/>
                <w14:textFill>
                  <w14:solidFill>
                    <w14:schemeClr w14:val="tx1"/>
                  </w14:solidFill>
                </w14:textFill>
              </w:rPr>
              <w:t>表5-2 项目</w:t>
            </w:r>
            <w:r>
              <w:rPr>
                <w:rFonts w:hint="eastAsia" w:ascii="Times New Roman" w:hAnsi="Times New Roman" w:cs="Times New Roman" w:eastAsiaTheme="minorEastAsia"/>
                <w:b/>
                <w:bCs/>
                <w:color w:val="000000" w:themeColor="text1"/>
                <w:sz w:val="24"/>
                <w:szCs w:val="24"/>
                <w:highlight w:val="none"/>
                <w14:textFill>
                  <w14:solidFill>
                    <w14:schemeClr w14:val="tx1"/>
                  </w14:solidFill>
                </w14:textFill>
              </w:rPr>
              <w:t>检</w:t>
            </w:r>
            <w:r>
              <w:rPr>
                <w:rFonts w:ascii="Times New Roman" w:hAnsi="Times New Roman" w:cs="Times New Roman" w:eastAsiaTheme="minorEastAsia"/>
                <w:b/>
                <w:bCs/>
                <w:color w:val="000000" w:themeColor="text1"/>
                <w:sz w:val="24"/>
                <w:szCs w:val="24"/>
                <w:highlight w:val="none"/>
                <w14:textFill>
                  <w14:solidFill>
                    <w14:schemeClr w14:val="tx1"/>
                  </w14:solidFill>
                </w14:textFill>
              </w:rPr>
              <w:t>测使用设备信息一览表</w:t>
            </w:r>
          </w:p>
          <w:tbl>
            <w:tblPr>
              <w:tblStyle w:val="19"/>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778"/>
              <w:gridCol w:w="864"/>
              <w:gridCol w:w="1512"/>
              <w:gridCol w:w="1212"/>
              <w:gridCol w:w="1289"/>
              <w:gridCol w:w="1252"/>
              <w:gridCol w:w="11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restart"/>
                  <w:tcBorders>
                    <w:tl2br w:val="nil"/>
                    <w:tr2bl w:val="nil"/>
                  </w:tcBorders>
                  <w:vAlign w:val="center"/>
                </w:tcPr>
                <w:p>
                  <w:pPr>
                    <w:widowControl w:val="0"/>
                    <w:adjustRightInd/>
                    <w:snapToGrid/>
                    <w:spacing w:after="0" w:line="240" w:lineRule="auto"/>
                    <w:jc w:val="center"/>
                    <w:rPr>
                      <w:rFonts w:ascii="宋体" w:hAnsi="宋体" w:eastAsia="宋体"/>
                      <w:b/>
                      <w:bCs/>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序号</w:t>
                  </w:r>
                </w:p>
              </w:tc>
              <w:tc>
                <w:tcPr>
                  <w:tcW w:w="445" w:type="pct"/>
                  <w:vMerge w:val="restart"/>
                  <w:tcBorders>
                    <w:tl2br w:val="nil"/>
                    <w:tr2bl w:val="nil"/>
                  </w:tcBorders>
                  <w:vAlign w:val="center"/>
                </w:tcPr>
                <w:p>
                  <w:pPr>
                    <w:widowControl w:val="0"/>
                    <w:adjustRightInd/>
                    <w:snapToGrid/>
                    <w:spacing w:after="0" w:line="240" w:lineRule="auto"/>
                    <w:jc w:val="center"/>
                    <w:rPr>
                      <w:rFonts w:ascii="宋体" w:hAnsi="宋体" w:eastAsia="宋体"/>
                      <w:b/>
                      <w:bCs/>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监测类别</w:t>
                  </w:r>
                </w:p>
              </w:tc>
              <w:tc>
                <w:tcPr>
                  <w:tcW w:w="494" w:type="pct"/>
                  <w:vMerge w:val="restart"/>
                  <w:tcBorders>
                    <w:tl2br w:val="nil"/>
                    <w:tr2bl w:val="nil"/>
                  </w:tcBorders>
                  <w:vAlign w:val="center"/>
                </w:tcPr>
                <w:p>
                  <w:pPr>
                    <w:widowControl w:val="0"/>
                    <w:adjustRightInd/>
                    <w:snapToGrid/>
                    <w:spacing w:after="0" w:line="240" w:lineRule="auto"/>
                    <w:jc w:val="center"/>
                    <w:rPr>
                      <w:rFonts w:ascii="宋体" w:hAnsi="宋体" w:eastAsia="宋体"/>
                      <w:b/>
                      <w:bCs/>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监测项目</w:t>
                  </w:r>
                </w:p>
              </w:tc>
              <w:tc>
                <w:tcPr>
                  <w:tcW w:w="2297" w:type="pct"/>
                  <w:gridSpan w:val="3"/>
                  <w:tcBorders>
                    <w:tl2br w:val="nil"/>
                    <w:tr2bl w:val="nil"/>
                  </w:tcBorders>
                  <w:vAlign w:val="center"/>
                </w:tcPr>
                <w:p>
                  <w:pPr>
                    <w:widowControl w:val="0"/>
                    <w:adjustRightInd/>
                    <w:snapToGrid/>
                    <w:spacing w:after="0" w:line="240" w:lineRule="auto"/>
                    <w:jc w:val="center"/>
                    <w:rPr>
                      <w:rFonts w:ascii="宋体" w:hAnsi="宋体" w:eastAsia="宋体"/>
                      <w:b/>
                      <w:bCs/>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监测设备</w:t>
                  </w:r>
                </w:p>
              </w:tc>
              <w:tc>
                <w:tcPr>
                  <w:tcW w:w="716" w:type="pct"/>
                  <w:vMerge w:val="restart"/>
                  <w:tcBorders>
                    <w:tl2br w:val="nil"/>
                    <w:tr2bl w:val="nil"/>
                  </w:tcBorders>
                  <w:vAlign w:val="center"/>
                </w:tcPr>
                <w:p>
                  <w:pPr>
                    <w:widowControl w:val="0"/>
                    <w:adjustRightInd/>
                    <w:snapToGrid/>
                    <w:spacing w:after="0" w:line="240" w:lineRule="auto"/>
                    <w:jc w:val="center"/>
                    <w:rPr>
                      <w:rFonts w:ascii="宋体" w:hAnsi="宋体" w:eastAsia="宋体"/>
                      <w:b/>
                      <w:bCs/>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14:textFill>
                        <w14:solidFill>
                          <w14:schemeClr w14:val="tx1"/>
                        </w14:solidFill>
                      </w14:textFill>
                    </w:rPr>
                    <w:t>检定/校准</w:t>
                  </w:r>
                  <w:r>
                    <w:rPr>
                      <w:rFonts w:ascii="Times New Roman" w:hAnsi="Times New Roman" w:cs="Times New Roman" w:eastAsiaTheme="minorEastAsia"/>
                      <w:b/>
                      <w:bCs/>
                      <w:color w:val="000000" w:themeColor="text1"/>
                      <w:sz w:val="21"/>
                      <w:szCs w:val="21"/>
                      <w:highlight w:val="none"/>
                      <w14:textFill>
                        <w14:solidFill>
                          <w14:schemeClr w14:val="tx1"/>
                        </w14:solidFill>
                      </w14:textFill>
                    </w:rPr>
                    <w:t>日期</w:t>
                  </w:r>
                </w:p>
              </w:tc>
              <w:tc>
                <w:tcPr>
                  <w:tcW w:w="669" w:type="pct"/>
                  <w:vMerge w:val="restart"/>
                  <w:tcBorders>
                    <w:tl2br w:val="nil"/>
                    <w:tr2bl w:val="nil"/>
                  </w:tcBorders>
                  <w:vAlign w:val="center"/>
                </w:tcPr>
                <w:p>
                  <w:pPr>
                    <w:widowControl w:val="0"/>
                    <w:adjustRightInd/>
                    <w:snapToGrid/>
                    <w:spacing w:after="0" w:line="240" w:lineRule="auto"/>
                    <w:jc w:val="center"/>
                    <w:rPr>
                      <w:rFonts w:ascii="宋体" w:hAnsi="宋体" w:eastAsia="宋体"/>
                      <w:b/>
                      <w:bCs/>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14:textFill>
                        <w14:solidFill>
                          <w14:schemeClr w14:val="tx1"/>
                        </w14:solidFill>
                      </w14:textFill>
                    </w:rPr>
                    <w:t>有效期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continue"/>
                  <w:tcBorders>
                    <w:tl2br w:val="nil"/>
                    <w:tr2bl w:val="nil"/>
                  </w:tcBorders>
                  <w:vAlign w:val="center"/>
                </w:tcPr>
                <w:p>
                  <w:pPr>
                    <w:widowControl/>
                    <w:spacing w:after="0"/>
                    <w:jc w:val="center"/>
                    <w:rPr>
                      <w:rFonts w:ascii="宋体" w:hAnsi="宋体" w:eastAsia="宋体"/>
                      <w:b/>
                      <w:bCs/>
                      <w:color w:val="000000" w:themeColor="text1"/>
                      <w:sz w:val="21"/>
                      <w:szCs w:val="21"/>
                      <w:highlight w:val="none"/>
                      <w14:textFill>
                        <w14:solidFill>
                          <w14:schemeClr w14:val="tx1"/>
                        </w14:solidFill>
                      </w14:textFill>
                    </w:rPr>
                  </w:pPr>
                </w:p>
              </w:tc>
              <w:tc>
                <w:tcPr>
                  <w:tcW w:w="445" w:type="pct"/>
                  <w:vMerge w:val="continue"/>
                  <w:tcBorders>
                    <w:tl2br w:val="nil"/>
                    <w:tr2bl w:val="nil"/>
                  </w:tcBorders>
                  <w:vAlign w:val="center"/>
                </w:tcPr>
                <w:p>
                  <w:pPr>
                    <w:widowControl/>
                    <w:spacing w:after="0"/>
                    <w:jc w:val="center"/>
                    <w:rPr>
                      <w:rFonts w:ascii="宋体" w:hAnsi="宋体" w:eastAsia="宋体"/>
                      <w:b/>
                      <w:bCs/>
                      <w:color w:val="000000" w:themeColor="text1"/>
                      <w:sz w:val="21"/>
                      <w:szCs w:val="21"/>
                      <w:highlight w:val="none"/>
                      <w14:textFill>
                        <w14:solidFill>
                          <w14:schemeClr w14:val="tx1"/>
                        </w14:solidFill>
                      </w14:textFill>
                    </w:rPr>
                  </w:pPr>
                </w:p>
              </w:tc>
              <w:tc>
                <w:tcPr>
                  <w:tcW w:w="494" w:type="pct"/>
                  <w:vMerge w:val="continue"/>
                  <w:tcBorders>
                    <w:tl2br w:val="nil"/>
                    <w:tr2bl w:val="nil"/>
                  </w:tcBorders>
                  <w:vAlign w:val="center"/>
                </w:tcPr>
                <w:p>
                  <w:pPr>
                    <w:widowControl/>
                    <w:spacing w:after="0"/>
                    <w:jc w:val="center"/>
                    <w:rPr>
                      <w:rFonts w:ascii="宋体" w:hAnsi="宋体" w:eastAsia="宋体"/>
                      <w:b/>
                      <w:bCs/>
                      <w:color w:val="000000" w:themeColor="text1"/>
                      <w:sz w:val="21"/>
                      <w:szCs w:val="21"/>
                      <w:highlight w:val="none"/>
                      <w14:textFill>
                        <w14:solidFill>
                          <w14:schemeClr w14:val="tx1"/>
                        </w14:solidFill>
                      </w14:textFill>
                    </w:rPr>
                  </w:pPr>
                </w:p>
              </w:tc>
              <w:tc>
                <w:tcPr>
                  <w:tcW w:w="865" w:type="pct"/>
                  <w:tcBorders>
                    <w:tl2br w:val="nil"/>
                    <w:tr2bl w:val="nil"/>
                  </w:tcBorders>
                  <w:vAlign w:val="center"/>
                </w:tcPr>
                <w:p>
                  <w:pPr>
                    <w:widowControl w:val="0"/>
                    <w:adjustRightInd/>
                    <w:snapToGrid/>
                    <w:spacing w:after="0"/>
                    <w:jc w:val="center"/>
                    <w:rPr>
                      <w:rFonts w:ascii="宋体" w:hAnsi="宋体" w:eastAsia="宋体"/>
                      <w:b/>
                      <w:bCs/>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设备名称</w:t>
                  </w:r>
                </w:p>
              </w:tc>
              <w:tc>
                <w:tcPr>
                  <w:tcW w:w="693" w:type="pct"/>
                  <w:tcBorders>
                    <w:tl2br w:val="nil"/>
                    <w:tr2bl w:val="nil"/>
                  </w:tcBorders>
                  <w:vAlign w:val="center"/>
                </w:tcPr>
                <w:p>
                  <w:pPr>
                    <w:widowControl w:val="0"/>
                    <w:adjustRightInd/>
                    <w:snapToGrid/>
                    <w:spacing w:after="0"/>
                    <w:jc w:val="center"/>
                    <w:rPr>
                      <w:rFonts w:ascii="宋体" w:hAnsi="宋体" w:eastAsia="宋体"/>
                      <w:b/>
                      <w:bCs/>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设备型号</w:t>
                  </w:r>
                </w:p>
              </w:tc>
              <w:tc>
                <w:tcPr>
                  <w:tcW w:w="738" w:type="pct"/>
                  <w:tcBorders>
                    <w:tl2br w:val="nil"/>
                    <w:tr2bl w:val="nil"/>
                  </w:tcBorders>
                  <w:vAlign w:val="center"/>
                </w:tcPr>
                <w:p>
                  <w:pPr>
                    <w:widowControl w:val="0"/>
                    <w:adjustRightInd/>
                    <w:snapToGrid/>
                    <w:spacing w:after="0"/>
                    <w:jc w:val="center"/>
                    <w:rPr>
                      <w:rFonts w:ascii="宋体" w:hAnsi="宋体" w:eastAsia="宋体"/>
                      <w:b/>
                      <w:bCs/>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设备编号</w:t>
                  </w:r>
                </w:p>
              </w:tc>
              <w:tc>
                <w:tcPr>
                  <w:tcW w:w="716" w:type="pct"/>
                  <w:vMerge w:val="continue"/>
                  <w:tcBorders>
                    <w:tl2br w:val="nil"/>
                    <w:tr2bl w:val="nil"/>
                  </w:tcBorders>
                  <w:vAlign w:val="center"/>
                </w:tcPr>
                <w:p>
                  <w:pPr>
                    <w:widowControl/>
                    <w:spacing w:after="0"/>
                    <w:jc w:val="center"/>
                    <w:rPr>
                      <w:rFonts w:ascii="宋体" w:hAnsi="宋体" w:eastAsia="宋体"/>
                      <w:b/>
                      <w:bCs/>
                      <w:color w:val="000000" w:themeColor="text1"/>
                      <w:sz w:val="21"/>
                      <w:szCs w:val="21"/>
                      <w:highlight w:val="none"/>
                      <w14:textFill>
                        <w14:solidFill>
                          <w14:schemeClr w14:val="tx1"/>
                        </w14:solidFill>
                      </w14:textFill>
                    </w:rPr>
                  </w:pPr>
                </w:p>
              </w:tc>
              <w:tc>
                <w:tcPr>
                  <w:tcW w:w="669" w:type="pct"/>
                  <w:vMerge w:val="continue"/>
                  <w:tcBorders>
                    <w:tl2br w:val="nil"/>
                    <w:tr2bl w:val="nil"/>
                  </w:tcBorders>
                  <w:vAlign w:val="center"/>
                </w:tcPr>
                <w:p>
                  <w:pPr>
                    <w:widowControl/>
                    <w:spacing w:after="0"/>
                    <w:jc w:val="center"/>
                    <w:rPr>
                      <w:rFonts w:ascii="宋体" w:hAnsi="宋体" w:eastAsia="宋体"/>
                      <w:b/>
                      <w:bCs/>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restart"/>
                  <w:tcBorders>
                    <w:tl2br w:val="nil"/>
                    <w:tr2bl w:val="nil"/>
                  </w:tcBorders>
                  <w:vAlign w:val="center"/>
                </w:tcPr>
                <w:p>
                  <w:pPr>
                    <w:widowControl/>
                    <w:spacing w:after="0"/>
                    <w:jc w:val="center"/>
                    <w:rPr>
                      <w:rFonts w:hint="default" w:ascii="Times New Roman" w:hAnsi="Times New Roman" w:eastAsia="微软雅黑"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445" w:type="pct"/>
                  <w:vMerge w:val="restar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无组织废气</w:t>
                  </w:r>
                </w:p>
              </w:tc>
              <w:tc>
                <w:tcPr>
                  <w:tcW w:w="494" w:type="pct"/>
                  <w:vMerge w:val="restar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颗粒物</w:t>
                  </w:r>
                </w:p>
              </w:tc>
              <w:tc>
                <w:tcPr>
                  <w:tcW w:w="865"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环境空气颗粒物综合采样器</w:t>
                  </w:r>
                </w:p>
              </w:tc>
              <w:tc>
                <w:tcPr>
                  <w:tcW w:w="693"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ZR-3922</w:t>
                  </w:r>
                </w:p>
              </w:tc>
              <w:tc>
                <w:tcPr>
                  <w:tcW w:w="738"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XC-003.9、XC-003.10、XC-003.11、XC-003.12</w:t>
                  </w:r>
                </w:p>
              </w:tc>
              <w:tc>
                <w:tcPr>
                  <w:tcW w:w="716"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2022.05.23</w:t>
                  </w:r>
                </w:p>
              </w:tc>
              <w:tc>
                <w:tcPr>
                  <w:tcW w:w="669"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2023.05.22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continue"/>
                  <w:tcBorders>
                    <w:tl2br w:val="nil"/>
                    <w:tr2bl w:val="nil"/>
                  </w:tcBorders>
                  <w:vAlign w:val="center"/>
                </w:tcPr>
                <w:p>
                  <w:pPr>
                    <w:widowControl/>
                    <w:spacing w:after="0"/>
                    <w:jc w:val="center"/>
                    <w:rPr>
                      <w:rFonts w:hint="default" w:ascii="Times New Roman" w:hAnsi="Times New Roman" w:eastAsia="微软雅黑" w:cs="Times New Roman"/>
                      <w:sz w:val="21"/>
                      <w:szCs w:val="21"/>
                      <w:highlight w:val="none"/>
                      <w:lang w:val="en-US" w:eastAsia="zh-CN"/>
                    </w:rPr>
                  </w:pPr>
                </w:p>
              </w:tc>
              <w:tc>
                <w:tcPr>
                  <w:tcW w:w="445" w:type="pct"/>
                  <w:vMerge w:val="continue"/>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94" w:type="pct"/>
                  <w:vMerge w:val="continue"/>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65"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气象五参数测定仪</w:t>
                  </w:r>
                </w:p>
              </w:tc>
              <w:tc>
                <w:tcPr>
                  <w:tcW w:w="693"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NK5500</w:t>
                  </w:r>
                </w:p>
              </w:tc>
              <w:tc>
                <w:tcPr>
                  <w:tcW w:w="738"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XC-008.1</w:t>
                  </w:r>
                </w:p>
              </w:tc>
              <w:tc>
                <w:tcPr>
                  <w:tcW w:w="716"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2022.05.23</w:t>
                  </w:r>
                </w:p>
              </w:tc>
              <w:tc>
                <w:tcPr>
                  <w:tcW w:w="669"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2023.05.22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continue"/>
                  <w:tcBorders>
                    <w:tl2br w:val="nil"/>
                    <w:tr2bl w:val="nil"/>
                  </w:tcBorders>
                  <w:vAlign w:val="center"/>
                </w:tcPr>
                <w:p>
                  <w:pPr>
                    <w:widowControl/>
                    <w:spacing w:after="0"/>
                    <w:jc w:val="center"/>
                    <w:rPr>
                      <w:rFonts w:hint="default" w:ascii="Times New Roman" w:hAnsi="Times New Roman" w:eastAsia="微软雅黑" w:cs="Times New Roman"/>
                      <w:sz w:val="21"/>
                      <w:szCs w:val="21"/>
                      <w:highlight w:val="none"/>
                      <w:lang w:val="en-US" w:eastAsia="zh-CN"/>
                    </w:rPr>
                  </w:pPr>
                </w:p>
              </w:tc>
              <w:tc>
                <w:tcPr>
                  <w:tcW w:w="445" w:type="pct"/>
                  <w:vMerge w:val="continue"/>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94" w:type="pct"/>
                  <w:vMerge w:val="continue"/>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65"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电子天平</w:t>
                  </w:r>
                </w:p>
              </w:tc>
              <w:tc>
                <w:tcPr>
                  <w:tcW w:w="693"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BSA124S</w:t>
                  </w:r>
                </w:p>
              </w:tc>
              <w:tc>
                <w:tcPr>
                  <w:tcW w:w="738"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JC-022.1</w:t>
                  </w:r>
                </w:p>
              </w:tc>
              <w:tc>
                <w:tcPr>
                  <w:tcW w:w="716"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2023.02.17</w:t>
                  </w:r>
                </w:p>
              </w:tc>
              <w:tc>
                <w:tcPr>
                  <w:tcW w:w="669"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2024.02.16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restar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bidi="ar-SA"/>
                    </w:rPr>
                    <w:t>2</w:t>
                  </w:r>
                </w:p>
              </w:tc>
              <w:tc>
                <w:tcPr>
                  <w:tcW w:w="445" w:type="pct"/>
                  <w:vMerge w:val="restar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有组织废气</w:t>
                  </w:r>
                </w:p>
              </w:tc>
              <w:tc>
                <w:tcPr>
                  <w:tcW w:w="494" w:type="pct"/>
                  <w:vMerge w:val="restar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颗粒物</w:t>
                  </w:r>
                </w:p>
              </w:tc>
              <w:tc>
                <w:tcPr>
                  <w:tcW w:w="865"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自动烟尘烟气测试仪/ZR-3260型</w:t>
                  </w:r>
                </w:p>
              </w:tc>
              <w:tc>
                <w:tcPr>
                  <w:tcW w:w="693"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ZR-3260型</w:t>
                  </w:r>
                </w:p>
              </w:tc>
              <w:tc>
                <w:tcPr>
                  <w:tcW w:w="738"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XC-001.7</w:t>
                  </w:r>
                </w:p>
              </w:tc>
              <w:tc>
                <w:tcPr>
                  <w:tcW w:w="716"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2022.05.23</w:t>
                  </w:r>
                </w:p>
              </w:tc>
              <w:tc>
                <w:tcPr>
                  <w:tcW w:w="669"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2022.05.22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continue"/>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sz w:val="21"/>
                      <w:szCs w:val="21"/>
                      <w:highlight w:val="none"/>
                      <w:lang w:val="en-US" w:eastAsia="zh-CN" w:bidi="ar-SA"/>
                    </w:rPr>
                  </w:pPr>
                </w:p>
              </w:tc>
              <w:tc>
                <w:tcPr>
                  <w:tcW w:w="445" w:type="pct"/>
                  <w:vMerge w:val="continue"/>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94" w:type="pct"/>
                  <w:vMerge w:val="continue"/>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65"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电子天平</w:t>
                  </w:r>
                </w:p>
              </w:tc>
              <w:tc>
                <w:tcPr>
                  <w:tcW w:w="693"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BSA124S</w:t>
                  </w:r>
                </w:p>
              </w:tc>
              <w:tc>
                <w:tcPr>
                  <w:tcW w:w="738"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JC-022.1</w:t>
                  </w:r>
                </w:p>
              </w:tc>
              <w:tc>
                <w:tcPr>
                  <w:tcW w:w="716"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2023.02.17</w:t>
                  </w:r>
                </w:p>
              </w:tc>
              <w:tc>
                <w:tcPr>
                  <w:tcW w:w="669"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2024.02.16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restar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bidi="ar-SA"/>
                    </w:rPr>
                    <w:t>3</w:t>
                  </w:r>
                </w:p>
              </w:tc>
              <w:tc>
                <w:tcPr>
                  <w:tcW w:w="445" w:type="pct"/>
                  <w:vMerge w:val="restar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噪声</w:t>
                  </w:r>
                </w:p>
              </w:tc>
              <w:tc>
                <w:tcPr>
                  <w:tcW w:w="494" w:type="pct"/>
                  <w:vMerge w:val="restar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厂界噪声</w:t>
                  </w:r>
                </w:p>
              </w:tc>
              <w:tc>
                <w:tcPr>
                  <w:tcW w:w="865"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多功能声级计</w:t>
                  </w:r>
                </w:p>
              </w:tc>
              <w:tc>
                <w:tcPr>
                  <w:tcW w:w="693"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AWA5688</w:t>
                  </w:r>
                </w:p>
              </w:tc>
              <w:tc>
                <w:tcPr>
                  <w:tcW w:w="738"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XC-005.4</w:t>
                  </w:r>
                </w:p>
              </w:tc>
              <w:tc>
                <w:tcPr>
                  <w:tcW w:w="716"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2022.05.23</w:t>
                  </w:r>
                </w:p>
              </w:tc>
              <w:tc>
                <w:tcPr>
                  <w:tcW w:w="669"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2023.05.22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continue"/>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sz w:val="21"/>
                      <w:szCs w:val="21"/>
                      <w:highlight w:val="none"/>
                      <w:lang w:val="en-US" w:eastAsia="zh-CN" w:bidi="ar-SA"/>
                    </w:rPr>
                  </w:pPr>
                </w:p>
              </w:tc>
              <w:tc>
                <w:tcPr>
                  <w:tcW w:w="445" w:type="pct"/>
                  <w:vMerge w:val="continue"/>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94" w:type="pct"/>
                  <w:vMerge w:val="continue"/>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65"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气象五参数测定仪</w:t>
                  </w:r>
                </w:p>
              </w:tc>
              <w:tc>
                <w:tcPr>
                  <w:tcW w:w="693"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NK5500</w:t>
                  </w:r>
                </w:p>
              </w:tc>
              <w:tc>
                <w:tcPr>
                  <w:tcW w:w="738"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XC-008.4</w:t>
                  </w:r>
                </w:p>
              </w:tc>
              <w:tc>
                <w:tcPr>
                  <w:tcW w:w="716"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2022.05.23</w:t>
                  </w:r>
                </w:p>
              </w:tc>
              <w:tc>
                <w:tcPr>
                  <w:tcW w:w="669"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2023.05.22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continue"/>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sz w:val="21"/>
                      <w:szCs w:val="21"/>
                      <w:highlight w:val="none"/>
                      <w:lang w:val="en-US" w:eastAsia="zh-CN" w:bidi="ar-SA"/>
                    </w:rPr>
                  </w:pPr>
                </w:p>
              </w:tc>
              <w:tc>
                <w:tcPr>
                  <w:tcW w:w="445" w:type="pct"/>
                  <w:vMerge w:val="continue"/>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94" w:type="pct"/>
                  <w:vMerge w:val="continue"/>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865"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声级校准器</w:t>
                  </w:r>
                </w:p>
              </w:tc>
              <w:tc>
                <w:tcPr>
                  <w:tcW w:w="693"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AWA6022A</w:t>
                  </w:r>
                </w:p>
              </w:tc>
              <w:tc>
                <w:tcPr>
                  <w:tcW w:w="738"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XC-006.4</w:t>
                  </w:r>
                </w:p>
              </w:tc>
              <w:tc>
                <w:tcPr>
                  <w:tcW w:w="716" w:type="pct"/>
                  <w:tcBorders>
                    <w:tl2br w:val="nil"/>
                    <w:tr2bl w:val="nil"/>
                  </w:tcBorders>
                  <w:vAlign w:val="center"/>
                </w:tcPr>
                <w:p>
                  <w:pPr>
                    <w:widowControl/>
                    <w:shd w:val="clear"/>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2022.05.24</w:t>
                  </w:r>
                </w:p>
              </w:tc>
              <w:tc>
                <w:tcPr>
                  <w:tcW w:w="669" w:type="pct"/>
                  <w:tcBorders>
                    <w:tl2br w:val="nil"/>
                    <w:tr2bl w:val="nil"/>
                  </w:tcBorders>
                  <w:vAlign w:val="center"/>
                </w:tcPr>
                <w:p>
                  <w:pPr>
                    <w:widowControl/>
                    <w:shd w:val="clear"/>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2023.05.23</w:t>
                  </w:r>
                </w:p>
              </w:tc>
            </w:tr>
          </w:tbl>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val="0"/>
                <w:sz w:val="24"/>
                <w:szCs w:val="24"/>
                <w:lang w:val="en-US" w:eastAsia="zh-CN"/>
              </w:rPr>
            </w:pPr>
          </w:p>
          <w:p>
            <w:pPr>
              <w:widowControl w:val="0"/>
              <w:adjustRightInd/>
              <w:snapToGrid/>
              <w:spacing w:after="0" w:line="360" w:lineRule="auto"/>
              <w:ind w:firstLine="480" w:firstLineChars="20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本项目</w:t>
            </w:r>
            <w:r>
              <w:rPr>
                <w:rFonts w:hint="eastAsia" w:ascii="Times New Roman" w:hAnsi="Times New Roman" w:cs="Times New Roman" w:eastAsiaTheme="minorEastAsia"/>
                <w:sz w:val="24"/>
                <w:szCs w:val="24"/>
              </w:rPr>
              <w:t>检</w:t>
            </w:r>
            <w:r>
              <w:rPr>
                <w:rFonts w:ascii="Times New Roman" w:hAnsi="Times New Roman" w:cs="Times New Roman" w:eastAsiaTheme="minorEastAsia"/>
                <w:sz w:val="24"/>
                <w:szCs w:val="24"/>
              </w:rPr>
              <w:t>测人员均为</w:t>
            </w:r>
            <w:r>
              <w:rPr>
                <w:rFonts w:hint="eastAsia" w:ascii="Times New Roman" w:hAnsi="Times New Roman" w:cs="Times New Roman" w:eastAsiaTheme="minorEastAsia"/>
                <w:sz w:val="24"/>
                <w:szCs w:val="24"/>
                <w:lang w:eastAsia="zh-CN"/>
              </w:rPr>
              <w:t>安徽圣泰检测科技有限公司</w:t>
            </w:r>
            <w:r>
              <w:rPr>
                <w:rFonts w:ascii="Times New Roman" w:hAnsi="Times New Roman" w:cs="Times New Roman" w:eastAsiaTheme="minorEastAsia"/>
                <w:sz w:val="24"/>
                <w:szCs w:val="24"/>
              </w:rPr>
              <w:t>在职员工，所有分析人员持证上岗，公司内部定期开展业务能力培训和考核。</w:t>
            </w:r>
          </w:p>
          <w:p>
            <w:pPr>
              <w:widowControl w:val="0"/>
              <w:adjustRightInd/>
              <w:snapToGrid/>
              <w:spacing w:after="0" w:line="360" w:lineRule="auto"/>
              <w:ind w:firstLine="480" w:firstLineChars="200"/>
              <w:jc w:val="both"/>
              <w:rPr>
                <w:rFonts w:ascii="Times New Roman" w:hAnsi="Times New Roman" w:cs="Times New Roman" w:eastAsiaTheme="minorEastAsia"/>
                <w:b/>
                <w:color w:val="auto"/>
                <w:sz w:val="24"/>
                <w:szCs w:val="24"/>
                <w:highlight w:val="none"/>
              </w:rPr>
            </w:pPr>
            <w:r>
              <w:rPr>
                <w:rFonts w:ascii="Times New Roman" w:hAnsi="Times New Roman" w:cs="Times New Roman" w:eastAsiaTheme="minorEastAsia"/>
                <w:sz w:val="24"/>
                <w:szCs w:val="24"/>
              </w:rPr>
              <w:t>废气</w:t>
            </w:r>
            <w:r>
              <w:rPr>
                <w:rFonts w:hint="eastAsia" w:ascii="Times New Roman" w:hAnsi="Times New Roman" w:cs="Times New Roman" w:eastAsiaTheme="minorEastAsia"/>
                <w:sz w:val="24"/>
                <w:szCs w:val="24"/>
              </w:rPr>
              <w:t>采样</w:t>
            </w:r>
            <w:r>
              <w:rPr>
                <w:rFonts w:ascii="Times New Roman" w:hAnsi="Times New Roman" w:cs="Times New Roman" w:eastAsiaTheme="minorEastAsia"/>
                <w:sz w:val="24"/>
                <w:szCs w:val="24"/>
              </w:rPr>
              <w:t>仪器均符合国家有关标准或技术要求，仪器经计量部门检定合格，并在检定有效期内使用，采</w:t>
            </w:r>
            <w:r>
              <w:rPr>
                <w:rFonts w:ascii="Times New Roman" w:hAnsi="Times New Roman" w:cs="Times New Roman" w:eastAsiaTheme="minorEastAsia"/>
                <w:sz w:val="24"/>
              </w:rPr>
              <w:t>样和分析过程严格按照《大气污染物无组织排放监测技术导则》（HJ/T55-2000）</w:t>
            </w:r>
            <w:r>
              <w:rPr>
                <w:rFonts w:hint="eastAsia" w:ascii="Times New Roman" w:hAnsi="Times New Roman" w:cs="Times New Roman" w:eastAsiaTheme="minorEastAsia"/>
                <w:sz w:val="24"/>
              </w:rPr>
              <w:t>、</w:t>
            </w:r>
            <w:r>
              <w:rPr>
                <w:rFonts w:hint="eastAsia" w:ascii="Times New Roman" w:hAnsi="Times New Roman" w:cs="Times New Roman" w:eastAsiaTheme="minorEastAsia"/>
                <w:sz w:val="24"/>
                <w:szCs w:val="21"/>
              </w:rPr>
              <w:t>《空气和废气监测分析方法》（第四版）、</w:t>
            </w:r>
            <w:r>
              <w:rPr>
                <w:rFonts w:hint="eastAsia" w:ascii="Times New Roman" w:hAnsi="Times New Roman" w:cs="Times New Roman" w:eastAsiaTheme="minorEastAsia"/>
                <w:sz w:val="24"/>
              </w:rPr>
              <w:t>《固定污染源监测质量保证与质量控制技术规范（试行）》（HJ/T 373-2007）、《固定源废气监测技术规范》（HJ/T 397-2007）等</w:t>
            </w:r>
            <w:r>
              <w:rPr>
                <w:rFonts w:ascii="Times New Roman" w:hAnsi="Times New Roman" w:cs="Times New Roman" w:eastAsiaTheme="minorEastAsia"/>
                <w:sz w:val="24"/>
              </w:rPr>
              <w:t>执行。</w:t>
            </w:r>
            <w:r>
              <w:rPr>
                <w:rFonts w:ascii="Times New Roman" w:hAnsi="Times New Roman" w:cs="Times New Roman" w:eastAsiaTheme="minorEastAsia"/>
                <w:sz w:val="24"/>
                <w:szCs w:val="24"/>
              </w:rPr>
              <w:t>现场监测前对大气综合采样器进行校准、标定，仪器示值偏差不高于</w:t>
            </w:r>
            <w:r>
              <w:rPr>
                <w:rFonts w:ascii="Times New Roman" w:hAnsi="Times New Roman" w:cs="Times New Roman" w:eastAsiaTheme="minorEastAsia"/>
                <w:sz w:val="24"/>
                <w:szCs w:val="24"/>
                <w:highlight w:val="none"/>
              </w:rPr>
              <w:t>±5</w:t>
            </w:r>
            <w:r>
              <w:rPr>
                <w:rFonts w:ascii="Times New Roman" w:hAnsi="Times New Roman" w:cs="Times New Roman" w:eastAsiaTheme="minorEastAsia"/>
                <w:sz w:val="24"/>
                <w:szCs w:val="24"/>
              </w:rPr>
              <w:t>%，仪器可以使用。校准记录见表5-</w:t>
            </w:r>
            <w:r>
              <w:rPr>
                <w:rFonts w:hint="eastAsia" w:ascii="Times New Roman" w:hAnsi="Times New Roman" w:cs="Times New Roman" w:eastAsiaTheme="minorEastAsia"/>
                <w:sz w:val="24"/>
                <w:szCs w:val="24"/>
              </w:rPr>
              <w:t>3</w:t>
            </w:r>
            <w:r>
              <w:rPr>
                <w:rFonts w:ascii="Times New Roman" w:hAnsi="Times New Roman" w:cs="Times New Roman" w:eastAsiaTheme="minorEastAsia"/>
                <w:sz w:val="24"/>
                <w:szCs w:val="24"/>
              </w:rPr>
              <w:t>。</w:t>
            </w:r>
          </w:p>
          <w:p>
            <w:pPr>
              <w:widowControl w:val="0"/>
              <w:adjustRightInd/>
              <w:snapToGrid/>
              <w:spacing w:after="0" w:line="240" w:lineRule="auto"/>
              <w:ind w:firstLine="482" w:firstLineChars="200"/>
              <w:jc w:val="center"/>
              <w:rPr>
                <w:rFonts w:ascii="Times New Roman" w:hAnsi="Times New Roman" w:cs="Times New Roman" w:eastAsiaTheme="minorEastAsia"/>
                <w:b/>
                <w:color w:val="auto"/>
                <w:sz w:val="24"/>
                <w:szCs w:val="24"/>
                <w:highlight w:val="none"/>
              </w:rPr>
            </w:pPr>
          </w:p>
          <w:p>
            <w:pPr>
              <w:widowControl w:val="0"/>
              <w:adjustRightInd/>
              <w:snapToGrid/>
              <w:spacing w:after="0" w:line="240" w:lineRule="auto"/>
              <w:ind w:firstLine="482" w:firstLineChars="200"/>
              <w:jc w:val="center"/>
              <w:rPr>
                <w:rFonts w:ascii="Times New Roman" w:hAnsi="Times New Roman" w:cs="Times New Roman" w:eastAsiaTheme="minorEastAsia"/>
                <w:b/>
                <w:color w:val="auto"/>
                <w:sz w:val="24"/>
                <w:szCs w:val="24"/>
                <w:highlight w:val="none"/>
              </w:rPr>
            </w:pPr>
            <w:r>
              <w:rPr>
                <w:rFonts w:ascii="Times New Roman" w:hAnsi="Times New Roman" w:cs="Times New Roman" w:eastAsiaTheme="minorEastAsia"/>
                <w:b/>
                <w:color w:val="auto"/>
                <w:sz w:val="24"/>
                <w:szCs w:val="24"/>
                <w:highlight w:val="none"/>
              </w:rPr>
              <w:t>表5-3</w:t>
            </w:r>
            <w:r>
              <w:rPr>
                <w:rFonts w:hint="eastAsia" w:ascii="Times New Roman" w:hAnsi="Times New Roman" w:cs="Times New Roman" w:eastAsiaTheme="minorEastAsia"/>
                <w:b/>
                <w:color w:val="auto"/>
                <w:sz w:val="24"/>
                <w:szCs w:val="24"/>
                <w:highlight w:val="none"/>
              </w:rPr>
              <w:t xml:space="preserve"> </w:t>
            </w:r>
            <w:r>
              <w:rPr>
                <w:rFonts w:ascii="Times New Roman" w:hAnsi="Times New Roman" w:cs="Times New Roman" w:eastAsiaTheme="minorEastAsia"/>
                <w:b/>
                <w:color w:val="auto"/>
                <w:sz w:val="24"/>
                <w:szCs w:val="24"/>
                <w:highlight w:val="none"/>
              </w:rPr>
              <w:t>大气采样器校核表</w:t>
            </w:r>
          </w:p>
          <w:tbl>
            <w:tblPr>
              <w:tblStyle w:val="19"/>
              <w:tblW w:w="87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1157"/>
              <w:gridCol w:w="700"/>
              <w:gridCol w:w="877"/>
              <w:gridCol w:w="710"/>
              <w:gridCol w:w="811"/>
              <w:gridCol w:w="885"/>
              <w:gridCol w:w="795"/>
              <w:gridCol w:w="825"/>
              <w:gridCol w:w="6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8" w:type="dxa"/>
                  <w:vMerge w:val="restart"/>
                  <w:vAlign w:val="center"/>
                </w:tcPr>
                <w:p>
                  <w:pPr>
                    <w:widowControl w:val="0"/>
                    <w:adjustRightInd/>
                    <w:snapToGrid/>
                    <w:spacing w:after="0" w:line="240" w:lineRule="auto"/>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仪器名称</w:t>
                  </w:r>
                </w:p>
              </w:tc>
              <w:tc>
                <w:tcPr>
                  <w:tcW w:w="1157" w:type="dxa"/>
                  <w:vMerge w:val="restart"/>
                  <w:vAlign w:val="center"/>
                </w:tcPr>
                <w:p>
                  <w:pPr>
                    <w:widowControl w:val="0"/>
                    <w:adjustRightInd/>
                    <w:snapToGrid/>
                    <w:spacing w:after="0" w:line="240" w:lineRule="auto"/>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仪器编号</w:t>
                  </w:r>
                </w:p>
              </w:tc>
              <w:tc>
                <w:tcPr>
                  <w:tcW w:w="700" w:type="dxa"/>
                  <w:vMerge w:val="restart"/>
                  <w:vAlign w:val="center"/>
                </w:tcPr>
                <w:p>
                  <w:pPr>
                    <w:widowControl w:val="0"/>
                    <w:adjustRightInd/>
                    <w:snapToGrid/>
                    <w:spacing w:after="0" w:line="240" w:lineRule="auto"/>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校正项目</w:t>
                  </w:r>
                </w:p>
              </w:tc>
              <w:tc>
                <w:tcPr>
                  <w:tcW w:w="877" w:type="dxa"/>
                  <w:vMerge w:val="restart"/>
                  <w:vAlign w:val="center"/>
                </w:tcPr>
                <w:p>
                  <w:pPr>
                    <w:widowControl w:val="0"/>
                    <w:adjustRightInd/>
                    <w:snapToGrid/>
                    <w:spacing w:after="0" w:line="240" w:lineRule="auto"/>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单位</w:t>
                  </w:r>
                </w:p>
              </w:tc>
              <w:tc>
                <w:tcPr>
                  <w:tcW w:w="710" w:type="dxa"/>
                  <w:vMerge w:val="restart"/>
                  <w:vAlign w:val="center"/>
                </w:tcPr>
                <w:p>
                  <w:pPr>
                    <w:widowControl w:val="0"/>
                    <w:adjustRightInd/>
                    <w:snapToGrid/>
                    <w:spacing w:after="0" w:line="240" w:lineRule="auto"/>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14:textFill>
                        <w14:solidFill>
                          <w14:schemeClr w14:val="tx1"/>
                        </w14:solidFill>
                      </w14:textFill>
                    </w:rPr>
                    <w:t>标准</w:t>
                  </w:r>
                  <w:r>
                    <w:rPr>
                      <w:rFonts w:ascii="Times New Roman" w:hAnsi="Times New Roman" w:cs="Times New Roman" w:eastAsiaTheme="minorEastAsia"/>
                      <w:b/>
                      <w:bCs/>
                      <w:color w:val="000000" w:themeColor="text1"/>
                      <w:sz w:val="21"/>
                      <w:szCs w:val="21"/>
                      <w:highlight w:val="none"/>
                      <w14:textFill>
                        <w14:solidFill>
                          <w14:schemeClr w14:val="tx1"/>
                        </w14:solidFill>
                      </w14:textFill>
                    </w:rPr>
                    <w:t>值</w:t>
                  </w:r>
                </w:p>
              </w:tc>
              <w:tc>
                <w:tcPr>
                  <w:tcW w:w="1696" w:type="dxa"/>
                  <w:gridSpan w:val="2"/>
                  <w:vAlign w:val="center"/>
                </w:tcPr>
                <w:p>
                  <w:pPr>
                    <w:widowControl w:val="0"/>
                    <w:adjustRightInd/>
                    <w:snapToGrid/>
                    <w:spacing w:after="0" w:line="240" w:lineRule="auto"/>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实测流量</w:t>
                  </w:r>
                  <w:r>
                    <w:rPr>
                      <w:rFonts w:hint="eastAsia" w:ascii="Times New Roman" w:hAnsi="Times New Roman" w:cs="Times New Roman" w:eastAsiaTheme="minorEastAsia"/>
                      <w:b/>
                      <w:bCs/>
                      <w:color w:val="000000" w:themeColor="text1"/>
                      <w:sz w:val="21"/>
                      <w:szCs w:val="21"/>
                      <w:highlight w:val="none"/>
                      <w14:textFill>
                        <w14:solidFill>
                          <w14:schemeClr w14:val="tx1"/>
                        </w14:solidFill>
                      </w14:textFill>
                    </w:rPr>
                    <w:t>平均值</w:t>
                  </w:r>
                </w:p>
              </w:tc>
              <w:tc>
                <w:tcPr>
                  <w:tcW w:w="1620" w:type="dxa"/>
                  <w:gridSpan w:val="2"/>
                  <w:vAlign w:val="center"/>
                </w:tcPr>
                <w:p>
                  <w:pPr>
                    <w:widowControl w:val="0"/>
                    <w:adjustRightInd/>
                    <w:snapToGrid/>
                    <w:spacing w:after="0" w:line="240" w:lineRule="auto"/>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相对偏差（%）</w:t>
                  </w:r>
                </w:p>
              </w:tc>
              <w:tc>
                <w:tcPr>
                  <w:tcW w:w="659" w:type="dxa"/>
                  <w:vMerge w:val="restart"/>
                  <w:vAlign w:val="center"/>
                </w:tcPr>
                <w:p>
                  <w:pPr>
                    <w:widowControl w:val="0"/>
                    <w:adjustRightInd/>
                    <w:snapToGrid/>
                    <w:spacing w:after="0" w:line="240" w:lineRule="auto"/>
                    <w:jc w:val="center"/>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 w:val="21"/>
                      <w:szCs w:val="21"/>
                      <w:highlight w:val="none"/>
                      <w14:textFill>
                        <w14:solidFill>
                          <w14:schemeClr w14:val="tx1"/>
                        </w14:solidFill>
                      </w14:textFill>
                    </w:rPr>
                    <w:t>是否合格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8" w:type="dxa"/>
                  <w:vMerge w:val="continue"/>
                  <w:vAlign w:val="center"/>
                </w:tcPr>
                <w:p>
                  <w:pPr>
                    <w:widowControl w:val="0"/>
                    <w:adjustRightInd/>
                    <w:snapToGrid/>
                    <w:spacing w:after="0"/>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p>
              </w:tc>
              <w:tc>
                <w:tcPr>
                  <w:tcW w:w="1157" w:type="dxa"/>
                  <w:vMerge w:val="continue"/>
                  <w:vAlign w:val="center"/>
                </w:tcPr>
                <w:p>
                  <w:pPr>
                    <w:widowControl w:val="0"/>
                    <w:adjustRightInd/>
                    <w:snapToGrid/>
                    <w:spacing w:after="0"/>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p>
              </w:tc>
              <w:tc>
                <w:tcPr>
                  <w:tcW w:w="700" w:type="dxa"/>
                  <w:vMerge w:val="continue"/>
                  <w:vAlign w:val="center"/>
                </w:tcPr>
                <w:p>
                  <w:pPr>
                    <w:widowControl w:val="0"/>
                    <w:adjustRightInd/>
                    <w:snapToGrid/>
                    <w:spacing w:after="0"/>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p>
              </w:tc>
              <w:tc>
                <w:tcPr>
                  <w:tcW w:w="877" w:type="dxa"/>
                  <w:vMerge w:val="continue"/>
                  <w:vAlign w:val="center"/>
                </w:tcPr>
                <w:p>
                  <w:pPr>
                    <w:widowControl w:val="0"/>
                    <w:adjustRightInd/>
                    <w:snapToGrid/>
                    <w:spacing w:after="0"/>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p>
              </w:tc>
              <w:tc>
                <w:tcPr>
                  <w:tcW w:w="710" w:type="dxa"/>
                  <w:vMerge w:val="continue"/>
                  <w:vAlign w:val="center"/>
                </w:tcPr>
                <w:p>
                  <w:pPr>
                    <w:widowControl w:val="0"/>
                    <w:adjustRightInd/>
                    <w:snapToGrid/>
                    <w:spacing w:after="0"/>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p>
              </w:tc>
              <w:tc>
                <w:tcPr>
                  <w:tcW w:w="811" w:type="dxa"/>
                  <w:vAlign w:val="center"/>
                </w:tcPr>
                <w:p>
                  <w:pPr>
                    <w:widowControl w:val="0"/>
                    <w:adjustRightInd/>
                    <w:snapToGrid/>
                    <w:spacing w:after="0"/>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14:textFill>
                        <w14:solidFill>
                          <w14:schemeClr w14:val="tx1"/>
                        </w14:solidFill>
                      </w14:textFill>
                    </w:rPr>
                    <w:t>出库</w:t>
                  </w:r>
                </w:p>
              </w:tc>
              <w:tc>
                <w:tcPr>
                  <w:tcW w:w="885" w:type="dxa"/>
                  <w:vAlign w:val="center"/>
                </w:tcPr>
                <w:p>
                  <w:pPr>
                    <w:widowControl w:val="0"/>
                    <w:adjustRightInd/>
                    <w:snapToGrid/>
                    <w:spacing w:after="0"/>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14:textFill>
                        <w14:solidFill>
                          <w14:schemeClr w14:val="tx1"/>
                        </w14:solidFill>
                      </w14:textFill>
                    </w:rPr>
                    <w:t>入</w:t>
                  </w:r>
                  <w:r>
                    <w:rPr>
                      <w:rFonts w:ascii="Times New Roman" w:hAnsi="Times New Roman" w:cs="Times New Roman" w:eastAsiaTheme="minorEastAsia"/>
                      <w:b/>
                      <w:bCs/>
                      <w:color w:val="000000" w:themeColor="text1"/>
                      <w:sz w:val="21"/>
                      <w:szCs w:val="21"/>
                      <w:highlight w:val="none"/>
                      <w14:textFill>
                        <w14:solidFill>
                          <w14:schemeClr w14:val="tx1"/>
                        </w14:solidFill>
                      </w14:textFill>
                    </w:rPr>
                    <w:t>库</w:t>
                  </w:r>
                </w:p>
              </w:tc>
              <w:tc>
                <w:tcPr>
                  <w:tcW w:w="795" w:type="dxa"/>
                  <w:vAlign w:val="center"/>
                </w:tcPr>
                <w:p>
                  <w:pPr>
                    <w:widowControl w:val="0"/>
                    <w:adjustRightInd/>
                    <w:snapToGrid/>
                    <w:spacing w:after="0"/>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14:textFill>
                        <w14:solidFill>
                          <w14:schemeClr w14:val="tx1"/>
                        </w14:solidFill>
                      </w14:textFill>
                    </w:rPr>
                    <w:t>出库</w:t>
                  </w:r>
                </w:p>
              </w:tc>
              <w:tc>
                <w:tcPr>
                  <w:tcW w:w="825" w:type="dxa"/>
                  <w:vAlign w:val="center"/>
                </w:tcPr>
                <w:p>
                  <w:pPr>
                    <w:widowControl w:val="0"/>
                    <w:adjustRightInd/>
                    <w:snapToGrid/>
                    <w:spacing w:after="0"/>
                    <w:jc w:val="center"/>
                    <w:rPr>
                      <w:rFonts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14:textFill>
                        <w14:solidFill>
                          <w14:schemeClr w14:val="tx1"/>
                        </w14:solidFill>
                      </w14:textFill>
                    </w:rPr>
                    <w:t>入</w:t>
                  </w:r>
                  <w:r>
                    <w:rPr>
                      <w:rFonts w:ascii="Times New Roman" w:hAnsi="Times New Roman" w:cs="Times New Roman" w:eastAsiaTheme="minorEastAsia"/>
                      <w:b/>
                      <w:bCs/>
                      <w:color w:val="000000" w:themeColor="text1"/>
                      <w:sz w:val="21"/>
                      <w:szCs w:val="21"/>
                      <w:highlight w:val="none"/>
                      <w14:textFill>
                        <w14:solidFill>
                          <w14:schemeClr w14:val="tx1"/>
                        </w14:solidFill>
                      </w14:textFill>
                    </w:rPr>
                    <w:t>库</w:t>
                  </w:r>
                </w:p>
              </w:tc>
              <w:tc>
                <w:tcPr>
                  <w:tcW w:w="659" w:type="dxa"/>
                  <w:vMerge w:val="continue"/>
                  <w:vAlign w:val="center"/>
                </w:tcPr>
                <w:p>
                  <w:pPr>
                    <w:widowControl w:val="0"/>
                    <w:adjustRightInd/>
                    <w:snapToGrid/>
                    <w:spacing w:after="0"/>
                    <w:jc w:val="center"/>
                    <w:rPr>
                      <w:rFonts w:ascii="Times New Roman" w:hAnsi="Times New Roman" w:cs="Times New Roman" w:eastAsiaTheme="minorEastAsia"/>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8"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自动烟尘烟气测试仪/ZR-3260型</w:t>
                  </w:r>
                </w:p>
              </w:tc>
              <w:tc>
                <w:tcPr>
                  <w:tcW w:w="1157" w:type="dxa"/>
                  <w:vAlign w:val="center"/>
                </w:tcPr>
                <w:p>
                  <w:pPr>
                    <w:widowControl w:val="0"/>
                    <w:adjustRightInd/>
                    <w:snapToGrid/>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XC-001.7</w:t>
                  </w:r>
                </w:p>
              </w:tc>
              <w:tc>
                <w:tcPr>
                  <w:tcW w:w="700" w:type="dxa"/>
                  <w:vAlign w:val="center"/>
                </w:tcPr>
                <w:p>
                  <w:pPr>
                    <w:widowControl w:val="0"/>
                    <w:adjustRightInd/>
                    <w:snapToGrid/>
                    <w:spacing w:after="0"/>
                    <w:jc w:val="center"/>
                    <w:rPr>
                      <w:rFonts w:ascii="Times New Roman" w:hAnsi="Times New Roman" w:cs="Times New Roman" w:eastAsiaTheme="minorEastAsia"/>
                      <w:color w:val="auto"/>
                      <w:sz w:val="21"/>
                      <w:szCs w:val="21"/>
                      <w:highlight w:val="none"/>
                      <w:lang w:val="en-US" w:eastAsia="zh-CN"/>
                    </w:rPr>
                  </w:pPr>
                  <w:r>
                    <w:rPr>
                      <w:rFonts w:ascii="Times New Roman" w:hAnsi="Times New Roman" w:cs="Times New Roman" w:eastAsiaTheme="minorEastAsia"/>
                      <w:color w:val="auto"/>
                      <w:sz w:val="21"/>
                      <w:szCs w:val="21"/>
                      <w:highlight w:val="none"/>
                    </w:rPr>
                    <w:t>流量</w:t>
                  </w:r>
                </w:p>
              </w:tc>
              <w:tc>
                <w:tcPr>
                  <w:tcW w:w="877" w:type="dxa"/>
                  <w:vAlign w:val="center"/>
                </w:tcPr>
                <w:p>
                  <w:pPr>
                    <w:widowControl w:val="0"/>
                    <w:adjustRightInd/>
                    <w:snapToGrid/>
                    <w:spacing w:after="0"/>
                    <w:jc w:val="center"/>
                    <w:rPr>
                      <w:rFonts w:ascii="Times New Roman" w:hAnsi="Times New Roman" w:cs="Times New Roman" w:eastAsiaTheme="minorEastAsia"/>
                      <w:color w:val="auto"/>
                      <w:sz w:val="21"/>
                      <w:szCs w:val="21"/>
                      <w:highlight w:val="none"/>
                      <w:lang w:val="en-US" w:eastAsia="zh-CN"/>
                    </w:rPr>
                  </w:pPr>
                  <w:r>
                    <w:rPr>
                      <w:rFonts w:ascii="Times New Roman" w:hAnsi="Times New Roman" w:cs="Times New Roman" w:eastAsiaTheme="minorEastAsia"/>
                      <w:color w:val="auto"/>
                      <w:sz w:val="21"/>
                      <w:szCs w:val="21"/>
                      <w:highlight w:val="none"/>
                    </w:rPr>
                    <w:t>L/min</w:t>
                  </w:r>
                </w:p>
              </w:tc>
              <w:tc>
                <w:tcPr>
                  <w:tcW w:w="710"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40</w:t>
                  </w:r>
                </w:p>
              </w:tc>
              <w:tc>
                <w:tcPr>
                  <w:tcW w:w="811"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39.7</w:t>
                  </w:r>
                </w:p>
              </w:tc>
              <w:tc>
                <w:tcPr>
                  <w:tcW w:w="885"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39.9</w:t>
                  </w:r>
                </w:p>
              </w:tc>
              <w:tc>
                <w:tcPr>
                  <w:tcW w:w="795"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-0.8</w:t>
                  </w:r>
                </w:p>
              </w:tc>
              <w:tc>
                <w:tcPr>
                  <w:tcW w:w="825"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w:t>
                  </w:r>
                </w:p>
              </w:tc>
              <w:tc>
                <w:tcPr>
                  <w:tcW w:w="659" w:type="dxa"/>
                  <w:vAlign w:val="center"/>
                </w:tcPr>
                <w:p>
                  <w:pPr>
                    <w:widowControl w:val="0"/>
                    <w:adjustRightInd/>
                    <w:snapToGrid/>
                    <w:spacing w:after="0"/>
                    <w:jc w:val="center"/>
                    <w:rPr>
                      <w:rFonts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8" w:type="dxa"/>
                  <w:vMerge w:val="restart"/>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环境空气颗粒物综合采样器/ZR-3922</w:t>
                  </w:r>
                </w:p>
              </w:tc>
              <w:tc>
                <w:tcPr>
                  <w:tcW w:w="1157"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XC-003.13</w:t>
                  </w:r>
                </w:p>
              </w:tc>
              <w:tc>
                <w:tcPr>
                  <w:tcW w:w="700" w:type="dxa"/>
                  <w:vAlign w:val="center"/>
                </w:tcPr>
                <w:p>
                  <w:pPr>
                    <w:widowControl w:val="0"/>
                    <w:adjustRightInd/>
                    <w:snapToGrid/>
                    <w:spacing w:after="0"/>
                    <w:jc w:val="center"/>
                    <w:rPr>
                      <w:rFonts w:ascii="Times New Roman" w:hAnsi="Times New Roman" w:cs="Times New Roman" w:eastAsiaTheme="minorEastAsia"/>
                      <w:color w:val="auto"/>
                      <w:sz w:val="21"/>
                      <w:szCs w:val="21"/>
                      <w:highlight w:val="none"/>
                      <w:lang w:val="en-US" w:eastAsia="zh-CN"/>
                    </w:rPr>
                  </w:pPr>
                  <w:r>
                    <w:rPr>
                      <w:rFonts w:ascii="Times New Roman" w:hAnsi="Times New Roman" w:cs="Times New Roman" w:eastAsiaTheme="minorEastAsia"/>
                      <w:color w:val="auto"/>
                      <w:sz w:val="21"/>
                      <w:szCs w:val="21"/>
                      <w:highlight w:val="none"/>
                    </w:rPr>
                    <w:t>流量</w:t>
                  </w:r>
                </w:p>
              </w:tc>
              <w:tc>
                <w:tcPr>
                  <w:tcW w:w="877" w:type="dxa"/>
                  <w:vAlign w:val="center"/>
                </w:tcPr>
                <w:p>
                  <w:pPr>
                    <w:widowControl w:val="0"/>
                    <w:adjustRightInd/>
                    <w:snapToGrid/>
                    <w:spacing w:after="0"/>
                    <w:jc w:val="center"/>
                    <w:rPr>
                      <w:rFonts w:ascii="Times New Roman" w:hAnsi="Times New Roman" w:cs="Times New Roman" w:eastAsiaTheme="minorEastAsia"/>
                      <w:color w:val="auto"/>
                      <w:sz w:val="21"/>
                      <w:szCs w:val="21"/>
                      <w:highlight w:val="none"/>
                      <w:lang w:val="en-US" w:eastAsia="zh-CN"/>
                    </w:rPr>
                  </w:pPr>
                  <w:r>
                    <w:rPr>
                      <w:rFonts w:ascii="Times New Roman" w:hAnsi="Times New Roman" w:cs="Times New Roman" w:eastAsiaTheme="minorEastAsia"/>
                      <w:color w:val="auto"/>
                      <w:sz w:val="21"/>
                      <w:szCs w:val="21"/>
                      <w:highlight w:val="none"/>
                    </w:rPr>
                    <w:t>L/min</w:t>
                  </w:r>
                </w:p>
              </w:tc>
              <w:tc>
                <w:tcPr>
                  <w:tcW w:w="710"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100</w:t>
                  </w:r>
                </w:p>
              </w:tc>
              <w:tc>
                <w:tcPr>
                  <w:tcW w:w="811"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99.0</w:t>
                  </w:r>
                </w:p>
              </w:tc>
              <w:tc>
                <w:tcPr>
                  <w:tcW w:w="885"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100.5</w:t>
                  </w:r>
                </w:p>
              </w:tc>
              <w:tc>
                <w:tcPr>
                  <w:tcW w:w="795"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w:t>
                  </w:r>
                </w:p>
              </w:tc>
              <w:tc>
                <w:tcPr>
                  <w:tcW w:w="825"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0.5</w:t>
                  </w:r>
                </w:p>
              </w:tc>
              <w:tc>
                <w:tcPr>
                  <w:tcW w:w="659" w:type="dxa"/>
                  <w:vAlign w:val="center"/>
                </w:tcPr>
                <w:p>
                  <w:pPr>
                    <w:widowControl w:val="0"/>
                    <w:adjustRightInd/>
                    <w:snapToGrid/>
                    <w:spacing w:after="0"/>
                    <w:jc w:val="center"/>
                    <w:rPr>
                      <w:rFonts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8" w:type="dxa"/>
                  <w:vMerge w:val="continue"/>
                  <w:vAlign w:val="center"/>
                </w:tcPr>
                <w:p>
                  <w:pPr>
                    <w:widowControl w:val="0"/>
                    <w:adjustRightInd/>
                    <w:snapToGrid/>
                    <w:spacing w:after="0"/>
                    <w:jc w:val="center"/>
                    <w:rPr>
                      <w:rFonts w:hint="eastAsia" w:ascii="Times New Roman" w:hAnsi="Times New Roman" w:cs="Times New Roman" w:eastAsiaTheme="minorEastAsia"/>
                      <w:color w:val="auto"/>
                      <w:sz w:val="21"/>
                      <w:szCs w:val="21"/>
                      <w:highlight w:val="none"/>
                      <w:lang w:val="en-US" w:eastAsia="zh-CN"/>
                    </w:rPr>
                  </w:pPr>
                </w:p>
              </w:tc>
              <w:tc>
                <w:tcPr>
                  <w:tcW w:w="1157"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XC-003.14</w:t>
                  </w:r>
                </w:p>
              </w:tc>
              <w:tc>
                <w:tcPr>
                  <w:tcW w:w="700" w:type="dxa"/>
                  <w:vAlign w:val="center"/>
                </w:tcPr>
                <w:p>
                  <w:pPr>
                    <w:widowControl w:val="0"/>
                    <w:adjustRightInd/>
                    <w:snapToGrid/>
                    <w:spacing w:after="0"/>
                    <w:jc w:val="center"/>
                    <w:rPr>
                      <w:rFonts w:ascii="Times New Roman" w:hAnsi="Times New Roman" w:cs="Times New Roman" w:eastAsiaTheme="minorEastAsia"/>
                      <w:color w:val="auto"/>
                      <w:sz w:val="21"/>
                      <w:szCs w:val="21"/>
                      <w:highlight w:val="none"/>
                      <w:lang w:val="en-US" w:eastAsia="zh-CN"/>
                    </w:rPr>
                  </w:pPr>
                  <w:r>
                    <w:rPr>
                      <w:rFonts w:ascii="Times New Roman" w:hAnsi="Times New Roman" w:cs="Times New Roman" w:eastAsiaTheme="minorEastAsia"/>
                      <w:color w:val="auto"/>
                      <w:sz w:val="21"/>
                      <w:szCs w:val="21"/>
                      <w:highlight w:val="none"/>
                    </w:rPr>
                    <w:t>流量</w:t>
                  </w:r>
                </w:p>
              </w:tc>
              <w:tc>
                <w:tcPr>
                  <w:tcW w:w="877" w:type="dxa"/>
                  <w:vAlign w:val="center"/>
                </w:tcPr>
                <w:p>
                  <w:pPr>
                    <w:widowControl w:val="0"/>
                    <w:adjustRightInd/>
                    <w:snapToGrid/>
                    <w:spacing w:after="0"/>
                    <w:jc w:val="center"/>
                    <w:rPr>
                      <w:rFonts w:ascii="Times New Roman" w:hAnsi="Times New Roman" w:cs="Times New Roman" w:eastAsiaTheme="minorEastAsia"/>
                      <w:color w:val="auto"/>
                      <w:sz w:val="21"/>
                      <w:szCs w:val="21"/>
                      <w:highlight w:val="none"/>
                      <w:lang w:val="en-US" w:eastAsia="zh-CN"/>
                    </w:rPr>
                  </w:pPr>
                  <w:r>
                    <w:rPr>
                      <w:rFonts w:ascii="Times New Roman" w:hAnsi="Times New Roman" w:cs="Times New Roman" w:eastAsiaTheme="minorEastAsia"/>
                      <w:color w:val="auto"/>
                      <w:sz w:val="21"/>
                      <w:szCs w:val="21"/>
                      <w:highlight w:val="none"/>
                    </w:rPr>
                    <w:t>L/min</w:t>
                  </w:r>
                </w:p>
              </w:tc>
              <w:tc>
                <w:tcPr>
                  <w:tcW w:w="710"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100</w:t>
                  </w:r>
                </w:p>
              </w:tc>
              <w:tc>
                <w:tcPr>
                  <w:tcW w:w="811"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99.0</w:t>
                  </w:r>
                </w:p>
              </w:tc>
              <w:tc>
                <w:tcPr>
                  <w:tcW w:w="885"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99.2</w:t>
                  </w:r>
                </w:p>
              </w:tc>
              <w:tc>
                <w:tcPr>
                  <w:tcW w:w="795"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w:t>
                  </w:r>
                </w:p>
              </w:tc>
              <w:tc>
                <w:tcPr>
                  <w:tcW w:w="825"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-0.8</w:t>
                  </w:r>
                </w:p>
              </w:tc>
              <w:tc>
                <w:tcPr>
                  <w:tcW w:w="659" w:type="dxa"/>
                  <w:vAlign w:val="center"/>
                </w:tcPr>
                <w:p>
                  <w:pPr>
                    <w:widowControl w:val="0"/>
                    <w:adjustRightInd/>
                    <w:snapToGrid/>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8" w:type="dxa"/>
                  <w:vMerge w:val="continue"/>
                  <w:vAlign w:val="center"/>
                </w:tcPr>
                <w:p>
                  <w:pPr>
                    <w:widowControl w:val="0"/>
                    <w:adjustRightInd/>
                    <w:snapToGrid/>
                    <w:spacing w:after="0"/>
                    <w:jc w:val="center"/>
                    <w:rPr>
                      <w:rFonts w:hint="eastAsia" w:ascii="Times New Roman" w:hAnsi="Times New Roman" w:cs="Times New Roman" w:eastAsiaTheme="minorEastAsia"/>
                      <w:color w:val="auto"/>
                      <w:sz w:val="21"/>
                      <w:szCs w:val="21"/>
                      <w:highlight w:val="none"/>
                      <w:lang w:val="en-US" w:eastAsia="zh-CN"/>
                    </w:rPr>
                  </w:pPr>
                </w:p>
              </w:tc>
              <w:tc>
                <w:tcPr>
                  <w:tcW w:w="1157"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XC-003.15</w:t>
                  </w:r>
                </w:p>
              </w:tc>
              <w:tc>
                <w:tcPr>
                  <w:tcW w:w="700" w:type="dxa"/>
                  <w:vAlign w:val="center"/>
                </w:tcPr>
                <w:p>
                  <w:pPr>
                    <w:widowControl w:val="0"/>
                    <w:adjustRightInd/>
                    <w:snapToGrid/>
                    <w:spacing w:after="0"/>
                    <w:jc w:val="center"/>
                    <w:rPr>
                      <w:rFonts w:ascii="Times New Roman" w:hAnsi="Times New Roman" w:cs="Times New Roman" w:eastAsiaTheme="minorEastAsia"/>
                      <w:color w:val="auto"/>
                      <w:sz w:val="21"/>
                      <w:szCs w:val="21"/>
                      <w:highlight w:val="none"/>
                      <w:lang w:val="en-US" w:eastAsia="zh-CN"/>
                    </w:rPr>
                  </w:pPr>
                  <w:r>
                    <w:rPr>
                      <w:rFonts w:ascii="Times New Roman" w:hAnsi="Times New Roman" w:cs="Times New Roman" w:eastAsiaTheme="minorEastAsia"/>
                      <w:color w:val="auto"/>
                      <w:sz w:val="21"/>
                      <w:szCs w:val="21"/>
                      <w:highlight w:val="none"/>
                    </w:rPr>
                    <w:t>流量</w:t>
                  </w:r>
                </w:p>
              </w:tc>
              <w:tc>
                <w:tcPr>
                  <w:tcW w:w="877" w:type="dxa"/>
                  <w:vAlign w:val="center"/>
                </w:tcPr>
                <w:p>
                  <w:pPr>
                    <w:widowControl w:val="0"/>
                    <w:adjustRightInd/>
                    <w:snapToGrid/>
                    <w:spacing w:after="0"/>
                    <w:jc w:val="center"/>
                    <w:rPr>
                      <w:rFonts w:ascii="Times New Roman" w:hAnsi="Times New Roman" w:cs="Times New Roman" w:eastAsiaTheme="minorEastAsia"/>
                      <w:color w:val="auto"/>
                      <w:sz w:val="21"/>
                      <w:szCs w:val="21"/>
                      <w:highlight w:val="none"/>
                      <w:lang w:val="en-US" w:eastAsia="zh-CN"/>
                    </w:rPr>
                  </w:pPr>
                  <w:r>
                    <w:rPr>
                      <w:rFonts w:ascii="Times New Roman" w:hAnsi="Times New Roman" w:cs="Times New Roman" w:eastAsiaTheme="minorEastAsia"/>
                      <w:color w:val="auto"/>
                      <w:sz w:val="21"/>
                      <w:szCs w:val="21"/>
                      <w:highlight w:val="none"/>
                    </w:rPr>
                    <w:t>L/min</w:t>
                  </w:r>
                </w:p>
              </w:tc>
              <w:tc>
                <w:tcPr>
                  <w:tcW w:w="0" w:type="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100</w:t>
                  </w:r>
                </w:p>
              </w:tc>
              <w:tc>
                <w:tcPr>
                  <w:tcW w:w="0" w:type="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99.3</w:t>
                  </w:r>
                </w:p>
              </w:tc>
              <w:tc>
                <w:tcPr>
                  <w:tcW w:w="0" w:type="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100.9</w:t>
                  </w:r>
                </w:p>
              </w:tc>
              <w:tc>
                <w:tcPr>
                  <w:tcW w:w="0" w:type="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-0.7</w:t>
                  </w:r>
                </w:p>
              </w:tc>
              <w:tc>
                <w:tcPr>
                  <w:tcW w:w="0" w:type="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0.9</w:t>
                  </w:r>
                </w:p>
              </w:tc>
              <w:tc>
                <w:tcPr>
                  <w:tcW w:w="0" w:type="auto"/>
                  <w:vAlign w:val="center"/>
                </w:tcPr>
                <w:p>
                  <w:pPr>
                    <w:widowControl w:val="0"/>
                    <w:adjustRightInd/>
                    <w:snapToGrid/>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8" w:type="dxa"/>
                  <w:vMerge w:val="continue"/>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1157" w:type="dxa"/>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XC-003.16</w:t>
                  </w:r>
                </w:p>
              </w:tc>
              <w:tc>
                <w:tcPr>
                  <w:tcW w:w="700" w:type="dxa"/>
                  <w:vAlign w:val="center"/>
                </w:tcPr>
                <w:p>
                  <w:pPr>
                    <w:widowControl w:val="0"/>
                    <w:adjustRightInd/>
                    <w:snapToGrid/>
                    <w:spacing w:after="0"/>
                    <w:jc w:val="center"/>
                    <w:rPr>
                      <w:rFonts w:ascii="Times New Roman" w:hAnsi="Times New Roman" w:cs="Times New Roman" w:eastAsiaTheme="minorEastAsia"/>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流量</w:t>
                  </w:r>
                </w:p>
              </w:tc>
              <w:tc>
                <w:tcPr>
                  <w:tcW w:w="877" w:type="dxa"/>
                  <w:vAlign w:val="center"/>
                </w:tcPr>
                <w:p>
                  <w:pPr>
                    <w:widowControl w:val="0"/>
                    <w:adjustRightInd/>
                    <w:snapToGrid/>
                    <w:spacing w:after="0"/>
                    <w:jc w:val="center"/>
                    <w:rPr>
                      <w:rFonts w:ascii="Times New Roman" w:hAnsi="Times New Roman" w:cs="Times New Roman" w:eastAsiaTheme="minorEastAsia"/>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L/min</w:t>
                  </w:r>
                </w:p>
              </w:tc>
              <w:tc>
                <w:tcPr>
                  <w:tcW w:w="0" w:type="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100</w:t>
                  </w:r>
                </w:p>
              </w:tc>
              <w:tc>
                <w:tcPr>
                  <w:tcW w:w="0" w:type="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100.1</w:t>
                  </w:r>
                </w:p>
              </w:tc>
              <w:tc>
                <w:tcPr>
                  <w:tcW w:w="0" w:type="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100.1</w:t>
                  </w:r>
                </w:p>
              </w:tc>
              <w:tc>
                <w:tcPr>
                  <w:tcW w:w="0" w:type="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0.1</w:t>
                  </w:r>
                </w:p>
              </w:tc>
              <w:tc>
                <w:tcPr>
                  <w:tcW w:w="0" w:type="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0.1</w:t>
                  </w:r>
                </w:p>
              </w:tc>
              <w:tc>
                <w:tcPr>
                  <w:tcW w:w="0" w:type="auto"/>
                  <w:vAlign w:val="center"/>
                </w:tcPr>
                <w:p>
                  <w:pPr>
                    <w:widowControl w:val="0"/>
                    <w:adjustRightInd/>
                    <w:snapToGrid/>
                    <w:spacing w:after="0"/>
                    <w:jc w:val="center"/>
                    <w:rPr>
                      <w:rFonts w:hint="eastAsia"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合格</w:t>
                  </w:r>
                </w:p>
              </w:tc>
            </w:tr>
          </w:tbl>
          <w:p>
            <w:pPr>
              <w:widowControl w:val="0"/>
              <w:snapToGrid/>
              <w:spacing w:after="0"/>
              <w:jc w:val="both"/>
              <w:rPr>
                <w:rFonts w:ascii="Times New Roman" w:hAnsi="Times New Roman" w:cs="Times New Roman" w:eastAsiaTheme="minorEastAsia"/>
                <w:sz w:val="24"/>
              </w:rPr>
            </w:pPr>
          </w:p>
          <w:p>
            <w:pPr>
              <w:widowControl w:val="0"/>
              <w:snapToGrid/>
              <w:spacing w:after="0" w:line="360" w:lineRule="auto"/>
              <w:ind w:firstLine="480" w:firstLineChars="200"/>
              <w:jc w:val="both"/>
            </w:pPr>
            <w:r>
              <w:rPr>
                <w:rFonts w:ascii="Times New Roman" w:hAnsi="Times New Roman" w:cs="Times New Roman" w:eastAsiaTheme="minorEastAsia"/>
                <w:sz w:val="24"/>
              </w:rPr>
              <w:t>噪声测量仪器为Ⅱ型分析仪器。测量方法及环境气象条件的的选择按照国家有关技术规范执行。监测时使用经计量部门检定、并在有效使用期内的声级计；声级计在测试前后用标准发生源进行校准，测量前后仪器的灵敏度相差不大于0.5dB(A)，若大于0.5dB(A)测试数据无效。噪声仪器校验结果见表5-</w:t>
            </w:r>
            <w:r>
              <w:rPr>
                <w:rFonts w:hint="eastAsia" w:ascii="Times New Roman" w:hAnsi="Times New Roman" w:cs="Times New Roman" w:eastAsiaTheme="minorEastAsia"/>
                <w:sz w:val="24"/>
              </w:rPr>
              <w:t>5</w:t>
            </w:r>
          </w:p>
          <w:p>
            <w:pPr>
              <w:widowControl w:val="0"/>
              <w:snapToGrid/>
              <w:spacing w:after="0" w:line="240" w:lineRule="auto"/>
              <w:jc w:val="center"/>
              <w:rPr>
                <w:rFonts w:ascii="Times New Roman" w:hAnsi="Times New Roman" w:cs="Times New Roman" w:eastAsiaTheme="minorEastAsia"/>
                <w:b/>
                <w:color w:val="000000" w:themeColor="text1"/>
                <w:sz w:val="24"/>
                <w:szCs w:val="24"/>
                <w14:textFill>
                  <w14:solidFill>
                    <w14:schemeClr w14:val="tx1"/>
                  </w14:solidFill>
                </w14:textFill>
              </w:rPr>
            </w:pPr>
          </w:p>
          <w:p>
            <w:pPr>
              <w:widowControl w:val="0"/>
              <w:snapToGrid/>
              <w:spacing w:after="0" w:line="240" w:lineRule="auto"/>
              <w:jc w:val="center"/>
              <w:rPr>
                <w:rFonts w:ascii="Times New Roman" w:hAnsi="Times New Roman" w:cs="Times New Roman" w:eastAsiaTheme="minorEastAsia"/>
                <w:b/>
                <w:color w:val="FF0000"/>
                <w:sz w:val="24"/>
                <w:szCs w:val="24"/>
                <w:highlight w:val="none"/>
              </w:rPr>
            </w:pPr>
            <w:r>
              <w:rPr>
                <w:rFonts w:ascii="Times New Roman" w:hAnsi="Times New Roman" w:cs="Times New Roman" w:eastAsiaTheme="minorEastAsia"/>
                <w:b/>
                <w:color w:val="000000" w:themeColor="text1"/>
                <w:sz w:val="24"/>
                <w:szCs w:val="24"/>
                <w:highlight w:val="none"/>
                <w14:textFill>
                  <w14:solidFill>
                    <w14:schemeClr w14:val="tx1"/>
                  </w14:solidFill>
                </w14:textFill>
              </w:rPr>
              <w:t>表5-</w:t>
            </w:r>
            <w:r>
              <w:rPr>
                <w:rFonts w:hint="eastAsia" w:ascii="Times New Roman" w:hAnsi="Times New Roman" w:cs="Times New Roman" w:eastAsiaTheme="minorEastAsia"/>
                <w:b/>
                <w:color w:val="000000" w:themeColor="text1"/>
                <w:sz w:val="24"/>
                <w:szCs w:val="24"/>
                <w:highlight w:val="none"/>
                <w14:textFill>
                  <w14:solidFill>
                    <w14:schemeClr w14:val="tx1"/>
                  </w14:solidFill>
                </w14:textFill>
              </w:rPr>
              <w:t>5</w:t>
            </w:r>
            <w:r>
              <w:rPr>
                <w:rFonts w:ascii="Times New Roman" w:hAnsi="Times New Roman" w:cs="Times New Roman" w:eastAsiaTheme="minorEastAsia"/>
                <w:b/>
                <w:color w:val="000000" w:themeColor="text1"/>
                <w:sz w:val="24"/>
                <w:szCs w:val="24"/>
                <w:highlight w:val="none"/>
                <w14:textFill>
                  <w14:solidFill>
                    <w14:schemeClr w14:val="tx1"/>
                  </w14:solidFill>
                </w14:textFill>
              </w:rPr>
              <w:t xml:space="preserve"> 声级计校核表</w:t>
            </w:r>
          </w:p>
          <w:tbl>
            <w:tblPr>
              <w:tblStyle w:val="18"/>
              <w:tblW w:w="88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4"/>
              <w:gridCol w:w="740"/>
              <w:gridCol w:w="1080"/>
              <w:gridCol w:w="940"/>
              <w:gridCol w:w="1150"/>
              <w:gridCol w:w="1520"/>
              <w:gridCol w:w="840"/>
              <w:gridCol w:w="1080"/>
              <w:gridCol w:w="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dxa"/>
                  <w:tcBorders>
                    <w:tl2br w:val="nil"/>
                    <w:tr2bl w:val="nil"/>
                  </w:tcBorders>
                  <w:vAlign w:val="center"/>
                </w:tcPr>
                <w:p>
                  <w:pPr>
                    <w:spacing w:after="0" w:line="240" w:lineRule="auto"/>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sz w:val="21"/>
                      <w:szCs w:val="21"/>
                      <w14:textFill>
                        <w14:solidFill>
                          <w14:schemeClr w14:val="tx1"/>
                        </w14:solidFill>
                      </w14:textFill>
                    </w:rPr>
                    <w:t>仪器名称</w:t>
                  </w:r>
                </w:p>
              </w:tc>
              <w:tc>
                <w:tcPr>
                  <w:tcW w:w="740" w:type="dxa"/>
                  <w:tcBorders>
                    <w:tl2br w:val="nil"/>
                    <w:tr2bl w:val="nil"/>
                  </w:tcBorders>
                  <w:vAlign w:val="center"/>
                </w:tcPr>
                <w:p>
                  <w:pPr>
                    <w:spacing w:after="0" w:line="240" w:lineRule="auto"/>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sz w:val="21"/>
                      <w:szCs w:val="21"/>
                      <w14:textFill>
                        <w14:solidFill>
                          <w14:schemeClr w14:val="tx1"/>
                        </w14:solidFill>
                      </w14:textFill>
                    </w:rPr>
                    <w:t>仪器型号</w:t>
                  </w:r>
                </w:p>
              </w:tc>
              <w:tc>
                <w:tcPr>
                  <w:tcW w:w="1080" w:type="dxa"/>
                  <w:tcBorders>
                    <w:tl2br w:val="nil"/>
                    <w:tr2bl w:val="nil"/>
                  </w:tcBorders>
                  <w:vAlign w:val="center"/>
                </w:tcPr>
                <w:p>
                  <w:pPr>
                    <w:spacing w:after="0" w:line="240" w:lineRule="auto"/>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sz w:val="21"/>
                      <w:szCs w:val="21"/>
                      <w14:textFill>
                        <w14:solidFill>
                          <w14:schemeClr w14:val="tx1"/>
                        </w14:solidFill>
                      </w14:textFill>
                    </w:rPr>
                    <w:t>仪器编号</w:t>
                  </w:r>
                </w:p>
              </w:tc>
              <w:tc>
                <w:tcPr>
                  <w:tcW w:w="940" w:type="dxa"/>
                  <w:tcBorders>
                    <w:tl2br w:val="nil"/>
                    <w:tr2bl w:val="nil"/>
                  </w:tcBorders>
                  <w:vAlign w:val="center"/>
                </w:tcPr>
                <w:p>
                  <w:pPr>
                    <w:spacing w:after="0" w:line="240" w:lineRule="auto"/>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sz w:val="21"/>
                      <w:szCs w:val="21"/>
                      <w14:textFill>
                        <w14:solidFill>
                          <w14:schemeClr w14:val="tx1"/>
                        </w14:solidFill>
                      </w14:textFill>
                    </w:rPr>
                    <w:t>单位</w:t>
                  </w:r>
                </w:p>
              </w:tc>
              <w:tc>
                <w:tcPr>
                  <w:tcW w:w="1150" w:type="dxa"/>
                  <w:tcBorders>
                    <w:tl2br w:val="nil"/>
                    <w:tr2bl w:val="nil"/>
                  </w:tcBorders>
                  <w:vAlign w:val="center"/>
                </w:tcPr>
                <w:p>
                  <w:pPr>
                    <w:spacing w:after="0" w:line="240" w:lineRule="auto"/>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sz w:val="21"/>
                      <w:szCs w:val="21"/>
                      <w14:textFill>
                        <w14:solidFill>
                          <w14:schemeClr w14:val="tx1"/>
                        </w14:solidFill>
                      </w14:textFill>
                    </w:rPr>
                    <w:t>标准值</w:t>
                  </w:r>
                </w:p>
              </w:tc>
              <w:tc>
                <w:tcPr>
                  <w:tcW w:w="1520" w:type="dxa"/>
                  <w:tcBorders>
                    <w:tl2br w:val="nil"/>
                    <w:tr2bl w:val="nil"/>
                  </w:tcBorders>
                  <w:vAlign w:val="center"/>
                </w:tcPr>
                <w:p>
                  <w:pPr>
                    <w:spacing w:after="0" w:line="240" w:lineRule="auto"/>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sz w:val="21"/>
                      <w:szCs w:val="21"/>
                      <w14:textFill>
                        <w14:solidFill>
                          <w14:schemeClr w14:val="tx1"/>
                        </w14:solidFill>
                      </w14:textFill>
                    </w:rPr>
                    <w:t>校准日期</w:t>
                  </w:r>
                </w:p>
              </w:tc>
              <w:tc>
                <w:tcPr>
                  <w:tcW w:w="840" w:type="dxa"/>
                  <w:tcBorders>
                    <w:tl2br w:val="nil"/>
                    <w:tr2bl w:val="nil"/>
                  </w:tcBorders>
                  <w:vAlign w:val="center"/>
                </w:tcPr>
                <w:p>
                  <w:pPr>
                    <w:spacing w:after="0" w:line="240" w:lineRule="auto"/>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sz w:val="21"/>
                      <w:szCs w:val="21"/>
                      <w14:textFill>
                        <w14:solidFill>
                          <w14:schemeClr w14:val="tx1"/>
                        </w14:solidFill>
                      </w14:textFill>
                    </w:rPr>
                    <w:t>仪器显示</w:t>
                  </w:r>
                </w:p>
              </w:tc>
              <w:tc>
                <w:tcPr>
                  <w:tcW w:w="1080" w:type="dxa"/>
                  <w:tcBorders>
                    <w:tl2br w:val="nil"/>
                    <w:tr2bl w:val="nil"/>
                  </w:tcBorders>
                  <w:vAlign w:val="center"/>
                </w:tcPr>
                <w:p>
                  <w:pPr>
                    <w:spacing w:after="0" w:line="240" w:lineRule="auto"/>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hint="eastAsia" w:ascii="Times New Roman" w:hAnsi="Times New Roman" w:cs="Times New Roman" w:eastAsiaTheme="minorEastAsia"/>
                      <w:b/>
                      <w:bCs/>
                      <w:color w:val="000000" w:themeColor="text1"/>
                      <w:sz w:val="21"/>
                      <w:szCs w:val="21"/>
                      <w14:textFill>
                        <w14:solidFill>
                          <w14:schemeClr w14:val="tx1"/>
                        </w14:solidFill>
                      </w14:textFill>
                    </w:rPr>
                    <w:t>测量前后示值</w:t>
                  </w:r>
                  <w:r>
                    <w:rPr>
                      <w:rFonts w:ascii="Times New Roman" w:hAnsi="Times New Roman" w:cs="Times New Roman" w:eastAsiaTheme="minorEastAsia"/>
                      <w:b/>
                      <w:bCs/>
                      <w:color w:val="000000" w:themeColor="text1"/>
                      <w:sz w:val="21"/>
                      <w:szCs w:val="21"/>
                      <w14:textFill>
                        <w14:solidFill>
                          <w14:schemeClr w14:val="tx1"/>
                        </w14:solidFill>
                      </w14:textFill>
                    </w:rPr>
                    <w:t>误差</w:t>
                  </w:r>
                </w:p>
              </w:tc>
              <w:tc>
                <w:tcPr>
                  <w:tcW w:w="680" w:type="dxa"/>
                  <w:tcBorders>
                    <w:tl2br w:val="nil"/>
                    <w:tr2bl w:val="nil"/>
                  </w:tcBorders>
                  <w:vAlign w:val="center"/>
                </w:tcPr>
                <w:p>
                  <w:pPr>
                    <w:spacing w:after="0" w:line="240" w:lineRule="auto"/>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sz w:val="21"/>
                      <w:szCs w:val="21"/>
                      <w14:textFill>
                        <w14:solidFill>
                          <w14:schemeClr w14:val="tx1"/>
                        </w14:solidFill>
                      </w14:textFill>
                    </w:rPr>
                    <w:t>是否合格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dxa"/>
                  <w:vMerge w:val="restart"/>
                  <w:tcBorders>
                    <w:tl2br w:val="nil"/>
                    <w:tr2bl w:val="nil"/>
                  </w:tcBorders>
                  <w:vAlign w:val="center"/>
                </w:tcPr>
                <w:p>
                  <w:pPr>
                    <w:widowControl w:val="0"/>
                    <w:adjustRightInd/>
                    <w:snapToGrid/>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多功能声级计</w:t>
                  </w:r>
                </w:p>
              </w:tc>
              <w:tc>
                <w:tcPr>
                  <w:tcW w:w="740" w:type="dxa"/>
                  <w:vMerge w:val="restart"/>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bidi="ar"/>
                    </w:rPr>
                    <w:t>AWA</w:t>
                  </w:r>
                  <w:r>
                    <w:rPr>
                      <w:rFonts w:hint="eastAsia" w:ascii="Times New Roman" w:hAnsi="Times New Roman" w:eastAsia="宋体" w:cs="Times New Roman"/>
                      <w:color w:val="auto"/>
                      <w:sz w:val="21"/>
                      <w:szCs w:val="21"/>
                      <w:highlight w:val="none"/>
                      <w:lang w:val="en-US" w:eastAsia="zh-CN" w:bidi="ar"/>
                    </w:rPr>
                    <w:t>5688</w:t>
                  </w:r>
                </w:p>
              </w:tc>
              <w:tc>
                <w:tcPr>
                  <w:tcW w:w="1080" w:type="dxa"/>
                  <w:vMerge w:val="restart"/>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FF0000"/>
                      <w:sz w:val="21"/>
                      <w:szCs w:val="21"/>
                      <w:highlight w:val="none"/>
                      <w:lang w:val="en-US"/>
                    </w:rPr>
                  </w:pPr>
                  <w:r>
                    <w:rPr>
                      <w:rFonts w:hint="eastAsia" w:ascii="Times New Roman" w:hAnsi="Times New Roman" w:eastAsia="宋体" w:cs="Times New Roman"/>
                      <w:color w:val="auto"/>
                      <w:sz w:val="21"/>
                      <w:szCs w:val="21"/>
                      <w:highlight w:val="none"/>
                      <w:lang w:val="en-US" w:eastAsia="zh-CN" w:bidi="ar"/>
                    </w:rPr>
                    <w:t>XC-005.4</w:t>
                  </w:r>
                </w:p>
              </w:tc>
              <w:tc>
                <w:tcPr>
                  <w:tcW w:w="940" w:type="dxa"/>
                  <w:vMerge w:val="restart"/>
                  <w:tcBorders>
                    <w:tl2br w:val="nil"/>
                    <w:tr2bl w:val="nil"/>
                  </w:tcBorders>
                  <w:vAlign w:val="center"/>
                </w:tcPr>
                <w:p>
                  <w:pPr>
                    <w:spacing w:after="0"/>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dB</w:t>
                  </w:r>
                  <w:r>
                    <w:rPr>
                      <w:rFonts w:hint="eastAsia" w:ascii="Times New Roman" w:hAnsi="Times New Roman" w:cs="Times New Roman" w:eastAsiaTheme="minorEastAsia"/>
                      <w:color w:val="auto"/>
                      <w:sz w:val="21"/>
                      <w:szCs w:val="21"/>
                      <w:highlight w:val="none"/>
                    </w:rPr>
                    <w:t>(</w:t>
                  </w:r>
                  <w:r>
                    <w:rPr>
                      <w:rFonts w:ascii="Times New Roman" w:hAnsi="Times New Roman" w:cs="Times New Roman" w:eastAsiaTheme="minorEastAsia"/>
                      <w:color w:val="auto"/>
                      <w:sz w:val="21"/>
                      <w:szCs w:val="21"/>
                      <w:highlight w:val="none"/>
                    </w:rPr>
                    <w:t>A</w:t>
                  </w:r>
                  <w:r>
                    <w:rPr>
                      <w:rFonts w:hint="eastAsia" w:ascii="Times New Roman" w:hAnsi="Times New Roman" w:cs="Times New Roman" w:eastAsiaTheme="minorEastAsia"/>
                      <w:color w:val="auto"/>
                      <w:sz w:val="21"/>
                      <w:szCs w:val="21"/>
                      <w:highlight w:val="none"/>
                    </w:rPr>
                    <w:t>)</w:t>
                  </w:r>
                </w:p>
              </w:tc>
              <w:tc>
                <w:tcPr>
                  <w:tcW w:w="1150" w:type="dxa"/>
                  <w:vMerge w:val="restart"/>
                  <w:tcBorders>
                    <w:tl2br w:val="nil"/>
                    <w:tr2bl w:val="nil"/>
                  </w:tcBorders>
                  <w:vAlign w:val="center"/>
                </w:tcPr>
                <w:p>
                  <w:pPr>
                    <w:spacing w:after="0"/>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94.0</w:t>
                  </w:r>
                </w:p>
                <w:p>
                  <w:pPr>
                    <w:spacing w:after="0"/>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（标准声源）</w:t>
                  </w:r>
                </w:p>
              </w:tc>
              <w:tc>
                <w:tcPr>
                  <w:tcW w:w="1520" w:type="dxa"/>
                  <w:tcBorders>
                    <w:tl2br w:val="nil"/>
                    <w:tr2bl w:val="nil"/>
                  </w:tcBorders>
                  <w:vAlign w:val="center"/>
                </w:tcPr>
                <w:p>
                  <w:pPr>
                    <w:spacing w:after="0"/>
                    <w:jc w:val="center"/>
                    <w:rPr>
                      <w:rFonts w:hint="default" w:ascii="Times New Roman" w:hAnsi="Times New Roman" w:cs="Times New Roman" w:eastAsiaTheme="minorEastAsia"/>
                      <w:color w:val="auto"/>
                      <w:sz w:val="21"/>
                      <w:szCs w:val="21"/>
                      <w:highlight w:val="none"/>
                      <w:lang w:val="en-US" w:eastAsia="zh-CN"/>
                    </w:rPr>
                  </w:pPr>
                  <w:r>
                    <w:rPr>
                      <w:rFonts w:ascii="Times New Roman" w:hAnsi="Times New Roman" w:cs="Times New Roman" w:eastAsiaTheme="minorEastAsia"/>
                      <w:color w:val="auto"/>
                      <w:sz w:val="21"/>
                      <w:szCs w:val="21"/>
                      <w:highlight w:val="none"/>
                    </w:rPr>
                    <w:t>20</w:t>
                  </w:r>
                  <w:r>
                    <w:rPr>
                      <w:rFonts w:hint="eastAsia" w:ascii="Times New Roman" w:hAnsi="Times New Roman" w:cs="Times New Roman" w:eastAsiaTheme="minorEastAsia"/>
                      <w:color w:val="auto"/>
                      <w:sz w:val="21"/>
                      <w:szCs w:val="21"/>
                      <w:highlight w:val="none"/>
                    </w:rPr>
                    <w:t>2</w:t>
                  </w:r>
                  <w:r>
                    <w:rPr>
                      <w:rFonts w:hint="eastAsia" w:ascii="Times New Roman" w:hAnsi="Times New Roman" w:cs="Times New Roman" w:eastAsiaTheme="minorEastAsia"/>
                      <w:color w:val="auto"/>
                      <w:sz w:val="21"/>
                      <w:szCs w:val="21"/>
                      <w:highlight w:val="none"/>
                      <w:lang w:val="en-US" w:eastAsia="zh-CN"/>
                    </w:rPr>
                    <w:t>3</w:t>
                  </w:r>
                  <w:r>
                    <w:rPr>
                      <w:rFonts w:ascii="Times New Roman" w:hAnsi="Times New Roman" w:cs="Times New Roman" w:eastAsiaTheme="minorEastAsia"/>
                      <w:color w:val="auto"/>
                      <w:sz w:val="21"/>
                      <w:szCs w:val="21"/>
                      <w:highlight w:val="none"/>
                    </w:rPr>
                    <w:t>年</w:t>
                  </w:r>
                  <w:r>
                    <w:rPr>
                      <w:rFonts w:hint="eastAsia" w:ascii="Times New Roman" w:hAnsi="Times New Roman" w:cs="Times New Roman" w:eastAsiaTheme="minorEastAsia"/>
                      <w:color w:val="auto"/>
                      <w:sz w:val="21"/>
                      <w:szCs w:val="21"/>
                      <w:highlight w:val="none"/>
                      <w:lang w:val="en-US" w:eastAsia="zh-CN"/>
                    </w:rPr>
                    <w:t>5</w:t>
                  </w:r>
                  <w:r>
                    <w:rPr>
                      <w:rFonts w:ascii="Times New Roman" w:hAnsi="Times New Roman" w:cs="Times New Roman" w:eastAsiaTheme="minorEastAsia"/>
                      <w:color w:val="auto"/>
                      <w:sz w:val="21"/>
                      <w:szCs w:val="21"/>
                      <w:highlight w:val="none"/>
                    </w:rPr>
                    <w:t>月</w:t>
                  </w:r>
                  <w:r>
                    <w:rPr>
                      <w:rFonts w:hint="eastAsia" w:ascii="Times New Roman" w:hAnsi="Times New Roman" w:cs="Times New Roman" w:eastAsiaTheme="minorEastAsia"/>
                      <w:color w:val="auto"/>
                      <w:sz w:val="21"/>
                      <w:szCs w:val="21"/>
                      <w:highlight w:val="none"/>
                      <w:lang w:val="en-US" w:eastAsia="zh-CN"/>
                    </w:rPr>
                    <w:t>8</w:t>
                  </w:r>
                  <w:r>
                    <w:rPr>
                      <w:rFonts w:ascii="Times New Roman" w:hAnsi="Times New Roman" w:cs="Times New Roman" w:eastAsiaTheme="minorEastAsia"/>
                      <w:color w:val="auto"/>
                      <w:sz w:val="21"/>
                      <w:szCs w:val="21"/>
                      <w:highlight w:val="none"/>
                    </w:rPr>
                    <w:t>日测量前</w:t>
                  </w:r>
                </w:p>
              </w:tc>
              <w:tc>
                <w:tcPr>
                  <w:tcW w:w="840" w:type="dxa"/>
                  <w:tcBorders>
                    <w:tl2br w:val="nil"/>
                    <w:tr2bl w:val="nil"/>
                  </w:tcBorders>
                  <w:vAlign w:val="center"/>
                </w:tcPr>
                <w:p>
                  <w:pPr>
                    <w:spacing w:after="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93.7</w:t>
                  </w:r>
                </w:p>
              </w:tc>
              <w:tc>
                <w:tcPr>
                  <w:tcW w:w="1080" w:type="dxa"/>
                  <w:vMerge w:val="restart"/>
                  <w:tcBorders>
                    <w:tl2br w:val="nil"/>
                    <w:tr2bl w:val="nil"/>
                  </w:tcBorders>
                  <w:vAlign w:val="center"/>
                </w:tcPr>
                <w:p>
                  <w:pPr>
                    <w:spacing w:after="0"/>
                    <w:jc w:val="center"/>
                    <w:rPr>
                      <w:rFonts w:hint="eastAsia" w:ascii="Times New Roman" w:hAnsi="Times New Roman" w:cs="Times New Roman" w:eastAsiaTheme="minorEastAsia"/>
                      <w:color w:val="auto"/>
                      <w:sz w:val="21"/>
                      <w:szCs w:val="21"/>
                      <w:highlight w:val="yellow"/>
                      <w:lang w:eastAsia="zh-CN"/>
                    </w:rPr>
                  </w:pPr>
                  <w:r>
                    <w:rPr>
                      <w:rFonts w:hint="eastAsia" w:ascii="Times New Roman" w:hAnsi="Times New Roman" w:cs="Times New Roman" w:eastAsiaTheme="minorEastAsia"/>
                      <w:color w:val="auto"/>
                      <w:sz w:val="21"/>
                      <w:szCs w:val="21"/>
                    </w:rPr>
                    <w:t>0.</w:t>
                  </w:r>
                  <w:r>
                    <w:rPr>
                      <w:rFonts w:hint="eastAsia" w:ascii="Times New Roman" w:hAnsi="Times New Roman" w:cs="Times New Roman" w:eastAsiaTheme="minorEastAsia"/>
                      <w:color w:val="auto"/>
                      <w:sz w:val="21"/>
                      <w:szCs w:val="21"/>
                      <w:lang w:val="en-US" w:eastAsia="zh-CN"/>
                    </w:rPr>
                    <w:t>1</w:t>
                  </w:r>
                </w:p>
              </w:tc>
              <w:tc>
                <w:tcPr>
                  <w:tcW w:w="680" w:type="dxa"/>
                  <w:vMerge w:val="restart"/>
                  <w:tcBorders>
                    <w:tl2br w:val="nil"/>
                    <w:tr2bl w:val="nil"/>
                  </w:tcBorders>
                  <w:vAlign w:val="center"/>
                </w:tcPr>
                <w:p>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dxa"/>
                  <w:vMerge w:val="continue"/>
                  <w:tcBorders>
                    <w:tl2br w:val="nil"/>
                    <w:tr2bl w:val="nil"/>
                  </w:tcBorders>
                  <w:vAlign w:val="center"/>
                </w:tcPr>
                <w:p>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740" w:type="dxa"/>
                  <w:vMerge w:val="continue"/>
                  <w:tcBorders>
                    <w:tl2br w:val="nil"/>
                    <w:tr2bl w:val="nil"/>
                  </w:tcBorders>
                  <w:vAlign w:val="center"/>
                </w:tcPr>
                <w:p>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080" w:type="dxa"/>
                  <w:vMerge w:val="continue"/>
                  <w:tcBorders>
                    <w:tl2br w:val="nil"/>
                    <w:tr2bl w:val="nil"/>
                  </w:tcBorders>
                  <w:vAlign w:val="center"/>
                </w:tcPr>
                <w:p>
                  <w:pPr>
                    <w:spacing w:after="0"/>
                    <w:jc w:val="center"/>
                    <w:rPr>
                      <w:rFonts w:ascii="Times New Roman" w:hAnsi="Times New Roman" w:cs="Times New Roman" w:eastAsiaTheme="minorEastAsia"/>
                      <w:color w:val="FF0000"/>
                      <w:sz w:val="21"/>
                      <w:szCs w:val="21"/>
                    </w:rPr>
                  </w:pPr>
                </w:p>
              </w:tc>
              <w:tc>
                <w:tcPr>
                  <w:tcW w:w="940" w:type="dxa"/>
                  <w:vMerge w:val="continue"/>
                  <w:tcBorders>
                    <w:tl2br w:val="nil"/>
                    <w:tr2bl w:val="nil"/>
                  </w:tcBorders>
                  <w:vAlign w:val="center"/>
                </w:tcPr>
                <w:p>
                  <w:pPr>
                    <w:spacing w:after="0"/>
                    <w:jc w:val="center"/>
                    <w:rPr>
                      <w:rFonts w:ascii="Times New Roman" w:hAnsi="Times New Roman" w:cs="Times New Roman" w:eastAsiaTheme="minorEastAsia"/>
                      <w:color w:val="auto"/>
                      <w:sz w:val="21"/>
                      <w:szCs w:val="21"/>
                    </w:rPr>
                  </w:pPr>
                </w:p>
              </w:tc>
              <w:tc>
                <w:tcPr>
                  <w:tcW w:w="1150" w:type="dxa"/>
                  <w:vMerge w:val="continue"/>
                  <w:tcBorders>
                    <w:tl2br w:val="nil"/>
                    <w:tr2bl w:val="nil"/>
                  </w:tcBorders>
                  <w:vAlign w:val="center"/>
                </w:tcPr>
                <w:p>
                  <w:pPr>
                    <w:spacing w:after="0"/>
                    <w:jc w:val="center"/>
                    <w:rPr>
                      <w:rFonts w:ascii="Times New Roman" w:hAnsi="Times New Roman" w:cs="Times New Roman" w:eastAsiaTheme="minorEastAsia"/>
                      <w:color w:val="auto"/>
                      <w:sz w:val="21"/>
                      <w:szCs w:val="21"/>
                    </w:rPr>
                  </w:pPr>
                </w:p>
              </w:tc>
              <w:tc>
                <w:tcPr>
                  <w:tcW w:w="1520" w:type="dxa"/>
                  <w:tcBorders>
                    <w:tl2br w:val="nil"/>
                    <w:tr2bl w:val="nil"/>
                  </w:tcBorders>
                  <w:vAlign w:val="center"/>
                </w:tcPr>
                <w:p>
                  <w:pPr>
                    <w:spacing w:after="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20</w:t>
                  </w:r>
                  <w:r>
                    <w:rPr>
                      <w:rFonts w:hint="eastAsia" w:ascii="Times New Roman" w:hAnsi="Times New Roman" w:cs="Times New Roman" w:eastAsiaTheme="minorEastAsia"/>
                      <w:color w:val="auto"/>
                      <w:sz w:val="21"/>
                      <w:szCs w:val="21"/>
                    </w:rPr>
                    <w:t>2</w:t>
                  </w:r>
                  <w:r>
                    <w:rPr>
                      <w:rFonts w:hint="eastAsia" w:ascii="Times New Roman" w:hAnsi="Times New Roman" w:cs="Times New Roman" w:eastAsiaTheme="minorEastAsia"/>
                      <w:color w:val="auto"/>
                      <w:sz w:val="21"/>
                      <w:szCs w:val="21"/>
                      <w:lang w:val="en-US" w:eastAsia="zh-CN"/>
                    </w:rPr>
                    <w:t>3</w:t>
                  </w:r>
                  <w:r>
                    <w:rPr>
                      <w:rFonts w:ascii="Times New Roman" w:hAnsi="Times New Roman" w:cs="Times New Roman" w:eastAsiaTheme="minorEastAsia"/>
                      <w:color w:val="auto"/>
                      <w:sz w:val="21"/>
                      <w:szCs w:val="21"/>
                    </w:rPr>
                    <w:t>年</w:t>
                  </w:r>
                  <w:r>
                    <w:rPr>
                      <w:rFonts w:hint="eastAsia" w:ascii="Times New Roman" w:hAnsi="Times New Roman" w:cs="Times New Roman" w:eastAsiaTheme="minorEastAsia"/>
                      <w:color w:val="auto"/>
                      <w:sz w:val="21"/>
                      <w:szCs w:val="21"/>
                      <w:lang w:val="en-US" w:eastAsia="zh-CN"/>
                    </w:rPr>
                    <w:t>5</w:t>
                  </w:r>
                  <w:r>
                    <w:rPr>
                      <w:rFonts w:ascii="Times New Roman" w:hAnsi="Times New Roman" w:cs="Times New Roman" w:eastAsiaTheme="minorEastAsia"/>
                      <w:color w:val="auto"/>
                      <w:sz w:val="21"/>
                      <w:szCs w:val="21"/>
                    </w:rPr>
                    <w:t>月</w:t>
                  </w:r>
                  <w:r>
                    <w:rPr>
                      <w:rFonts w:hint="eastAsia" w:ascii="Times New Roman" w:hAnsi="Times New Roman" w:cs="Times New Roman" w:eastAsiaTheme="minorEastAsia"/>
                      <w:color w:val="auto"/>
                      <w:sz w:val="21"/>
                      <w:szCs w:val="21"/>
                      <w:lang w:val="en-US" w:eastAsia="zh-CN"/>
                    </w:rPr>
                    <w:t>8</w:t>
                  </w:r>
                  <w:r>
                    <w:rPr>
                      <w:rFonts w:ascii="Times New Roman" w:hAnsi="Times New Roman" w:cs="Times New Roman" w:eastAsiaTheme="minorEastAsia"/>
                      <w:color w:val="auto"/>
                      <w:sz w:val="21"/>
                      <w:szCs w:val="21"/>
                    </w:rPr>
                    <w:t>日测量后</w:t>
                  </w:r>
                </w:p>
              </w:tc>
              <w:tc>
                <w:tcPr>
                  <w:tcW w:w="840" w:type="dxa"/>
                  <w:tcBorders>
                    <w:tl2br w:val="nil"/>
                    <w:tr2bl w:val="nil"/>
                  </w:tcBorders>
                  <w:vAlign w:val="center"/>
                </w:tcPr>
                <w:p>
                  <w:pPr>
                    <w:spacing w:after="0"/>
                    <w:jc w:val="center"/>
                    <w:rPr>
                      <w:rFonts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highlight w:val="none"/>
                      <w:lang w:val="en-US" w:eastAsia="zh-CN"/>
                    </w:rPr>
                    <w:t>93.6</w:t>
                  </w:r>
                </w:p>
              </w:tc>
              <w:tc>
                <w:tcPr>
                  <w:tcW w:w="1080" w:type="dxa"/>
                  <w:vMerge w:val="continue"/>
                  <w:tcBorders>
                    <w:tl2br w:val="nil"/>
                    <w:tr2bl w:val="nil"/>
                  </w:tcBorders>
                  <w:vAlign w:val="center"/>
                </w:tcPr>
                <w:p>
                  <w:pPr>
                    <w:spacing w:after="0"/>
                    <w:jc w:val="center"/>
                    <w:rPr>
                      <w:rFonts w:ascii="Times New Roman" w:hAnsi="Times New Roman" w:cs="Times New Roman" w:eastAsiaTheme="minorEastAsia"/>
                      <w:color w:val="auto"/>
                      <w:sz w:val="21"/>
                      <w:szCs w:val="21"/>
                    </w:rPr>
                  </w:pPr>
                </w:p>
              </w:tc>
              <w:tc>
                <w:tcPr>
                  <w:tcW w:w="680" w:type="dxa"/>
                  <w:vMerge w:val="continue"/>
                  <w:tcBorders>
                    <w:tl2br w:val="nil"/>
                    <w:tr2bl w:val="nil"/>
                  </w:tcBorders>
                  <w:vAlign w:val="center"/>
                </w:tcPr>
                <w:p>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dxa"/>
                  <w:vMerge w:val="continue"/>
                  <w:tcBorders>
                    <w:tl2br w:val="nil"/>
                    <w:tr2bl w:val="nil"/>
                  </w:tcBorders>
                  <w:vAlign w:val="center"/>
                </w:tcPr>
                <w:p>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740" w:type="dxa"/>
                  <w:vMerge w:val="continue"/>
                  <w:tcBorders>
                    <w:tl2br w:val="nil"/>
                    <w:tr2bl w:val="nil"/>
                  </w:tcBorders>
                  <w:vAlign w:val="center"/>
                </w:tcPr>
                <w:p>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080" w:type="dxa"/>
                  <w:vMerge w:val="continue"/>
                  <w:tcBorders>
                    <w:tl2br w:val="nil"/>
                    <w:tr2bl w:val="nil"/>
                  </w:tcBorders>
                  <w:vAlign w:val="center"/>
                </w:tcPr>
                <w:p>
                  <w:pPr>
                    <w:spacing w:after="0"/>
                    <w:jc w:val="center"/>
                    <w:rPr>
                      <w:rFonts w:ascii="Times New Roman" w:hAnsi="Times New Roman" w:cs="Times New Roman" w:eastAsiaTheme="minorEastAsia"/>
                      <w:color w:val="FF0000"/>
                      <w:sz w:val="21"/>
                      <w:szCs w:val="21"/>
                    </w:rPr>
                  </w:pPr>
                </w:p>
              </w:tc>
              <w:tc>
                <w:tcPr>
                  <w:tcW w:w="940" w:type="dxa"/>
                  <w:vMerge w:val="continue"/>
                  <w:tcBorders>
                    <w:tl2br w:val="nil"/>
                    <w:tr2bl w:val="nil"/>
                  </w:tcBorders>
                  <w:vAlign w:val="center"/>
                </w:tcPr>
                <w:p>
                  <w:pPr>
                    <w:spacing w:after="0"/>
                    <w:jc w:val="center"/>
                    <w:rPr>
                      <w:rFonts w:ascii="Times New Roman" w:hAnsi="Times New Roman" w:cs="Times New Roman" w:eastAsiaTheme="minorEastAsia"/>
                      <w:color w:val="auto"/>
                      <w:sz w:val="21"/>
                      <w:szCs w:val="21"/>
                    </w:rPr>
                  </w:pPr>
                </w:p>
              </w:tc>
              <w:tc>
                <w:tcPr>
                  <w:tcW w:w="1150" w:type="dxa"/>
                  <w:vMerge w:val="continue"/>
                  <w:tcBorders>
                    <w:tl2br w:val="nil"/>
                    <w:tr2bl w:val="nil"/>
                  </w:tcBorders>
                  <w:vAlign w:val="center"/>
                </w:tcPr>
                <w:p>
                  <w:pPr>
                    <w:spacing w:after="0"/>
                    <w:jc w:val="center"/>
                    <w:rPr>
                      <w:rFonts w:ascii="Times New Roman" w:hAnsi="Times New Roman" w:cs="Times New Roman" w:eastAsiaTheme="minorEastAsia"/>
                      <w:color w:val="auto"/>
                      <w:sz w:val="21"/>
                      <w:szCs w:val="21"/>
                    </w:rPr>
                  </w:pPr>
                </w:p>
              </w:tc>
              <w:tc>
                <w:tcPr>
                  <w:tcW w:w="1520" w:type="dxa"/>
                  <w:tcBorders>
                    <w:tl2br w:val="nil"/>
                    <w:tr2bl w:val="nil"/>
                  </w:tcBorders>
                  <w:vAlign w:val="center"/>
                </w:tcPr>
                <w:p>
                  <w:pPr>
                    <w:spacing w:after="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20</w:t>
                  </w:r>
                  <w:r>
                    <w:rPr>
                      <w:rFonts w:hint="eastAsia" w:ascii="Times New Roman" w:hAnsi="Times New Roman" w:cs="Times New Roman" w:eastAsiaTheme="minorEastAsia"/>
                      <w:color w:val="auto"/>
                      <w:sz w:val="21"/>
                      <w:szCs w:val="21"/>
                    </w:rPr>
                    <w:t>2</w:t>
                  </w:r>
                  <w:r>
                    <w:rPr>
                      <w:rFonts w:hint="eastAsia" w:ascii="Times New Roman" w:hAnsi="Times New Roman" w:cs="Times New Roman" w:eastAsiaTheme="minorEastAsia"/>
                      <w:color w:val="auto"/>
                      <w:sz w:val="21"/>
                      <w:szCs w:val="21"/>
                      <w:lang w:val="en-US" w:eastAsia="zh-CN"/>
                    </w:rPr>
                    <w:t>3</w:t>
                  </w:r>
                  <w:r>
                    <w:rPr>
                      <w:rFonts w:ascii="Times New Roman" w:hAnsi="Times New Roman" w:cs="Times New Roman" w:eastAsiaTheme="minorEastAsia"/>
                      <w:color w:val="auto"/>
                      <w:sz w:val="21"/>
                      <w:szCs w:val="21"/>
                    </w:rPr>
                    <w:t>年</w:t>
                  </w:r>
                  <w:r>
                    <w:rPr>
                      <w:rFonts w:hint="eastAsia" w:ascii="Times New Roman" w:hAnsi="Times New Roman" w:cs="Times New Roman" w:eastAsiaTheme="minorEastAsia"/>
                      <w:color w:val="auto"/>
                      <w:sz w:val="21"/>
                      <w:szCs w:val="21"/>
                      <w:lang w:val="en-US" w:eastAsia="zh-CN"/>
                    </w:rPr>
                    <w:t>5</w:t>
                  </w:r>
                  <w:r>
                    <w:rPr>
                      <w:rFonts w:ascii="Times New Roman" w:hAnsi="Times New Roman" w:cs="Times New Roman" w:eastAsiaTheme="minorEastAsia"/>
                      <w:color w:val="auto"/>
                      <w:sz w:val="21"/>
                      <w:szCs w:val="21"/>
                    </w:rPr>
                    <w:t>月</w:t>
                  </w:r>
                  <w:r>
                    <w:rPr>
                      <w:rFonts w:hint="eastAsia" w:ascii="Times New Roman" w:hAnsi="Times New Roman" w:cs="Times New Roman" w:eastAsiaTheme="minorEastAsia"/>
                      <w:color w:val="auto"/>
                      <w:sz w:val="21"/>
                      <w:szCs w:val="21"/>
                      <w:lang w:val="en-US" w:eastAsia="zh-CN"/>
                    </w:rPr>
                    <w:t>9</w:t>
                  </w:r>
                  <w:r>
                    <w:rPr>
                      <w:rFonts w:ascii="Times New Roman" w:hAnsi="Times New Roman" w:cs="Times New Roman" w:eastAsiaTheme="minorEastAsia"/>
                      <w:color w:val="auto"/>
                      <w:sz w:val="21"/>
                      <w:szCs w:val="21"/>
                    </w:rPr>
                    <w:t>日测量前</w:t>
                  </w:r>
                </w:p>
              </w:tc>
              <w:tc>
                <w:tcPr>
                  <w:tcW w:w="840" w:type="dxa"/>
                  <w:tcBorders>
                    <w:tl2br w:val="nil"/>
                    <w:tr2bl w:val="nil"/>
                  </w:tcBorders>
                  <w:vAlign w:val="center"/>
                </w:tcPr>
                <w:p>
                  <w:pPr>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93.8</w:t>
                  </w:r>
                </w:p>
              </w:tc>
              <w:tc>
                <w:tcPr>
                  <w:tcW w:w="1080" w:type="dxa"/>
                  <w:vMerge w:val="restart"/>
                  <w:tcBorders>
                    <w:tl2br w:val="nil"/>
                    <w:tr2bl w:val="nil"/>
                  </w:tcBorders>
                  <w:vAlign w:val="center"/>
                </w:tcPr>
                <w:p>
                  <w:pPr>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w:t>
                  </w:r>
                </w:p>
              </w:tc>
              <w:tc>
                <w:tcPr>
                  <w:tcW w:w="680" w:type="dxa"/>
                  <w:vMerge w:val="restart"/>
                  <w:tcBorders>
                    <w:tl2br w:val="nil"/>
                    <w:tr2bl w:val="nil"/>
                  </w:tcBorders>
                  <w:vAlign w:val="center"/>
                </w:tcPr>
                <w:p>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dxa"/>
                  <w:vMerge w:val="continue"/>
                  <w:tcBorders>
                    <w:tl2br w:val="nil"/>
                    <w:tr2bl w:val="nil"/>
                  </w:tcBorders>
                  <w:vAlign w:val="center"/>
                </w:tcPr>
                <w:p>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740" w:type="dxa"/>
                  <w:vMerge w:val="continue"/>
                  <w:tcBorders>
                    <w:tl2br w:val="nil"/>
                    <w:tr2bl w:val="nil"/>
                  </w:tcBorders>
                  <w:vAlign w:val="center"/>
                </w:tcPr>
                <w:p>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080" w:type="dxa"/>
                  <w:vMerge w:val="continue"/>
                  <w:tcBorders>
                    <w:tl2br w:val="nil"/>
                    <w:tr2bl w:val="nil"/>
                  </w:tcBorders>
                  <w:vAlign w:val="center"/>
                </w:tcPr>
                <w:p>
                  <w:pPr>
                    <w:spacing w:after="0"/>
                    <w:jc w:val="center"/>
                    <w:rPr>
                      <w:rFonts w:ascii="Times New Roman" w:hAnsi="Times New Roman" w:cs="Times New Roman" w:eastAsiaTheme="minorEastAsia"/>
                      <w:color w:val="FF0000"/>
                      <w:sz w:val="21"/>
                      <w:szCs w:val="21"/>
                      <w:highlight w:val="none"/>
                    </w:rPr>
                  </w:pPr>
                </w:p>
              </w:tc>
              <w:tc>
                <w:tcPr>
                  <w:tcW w:w="940" w:type="dxa"/>
                  <w:vMerge w:val="continue"/>
                  <w:tcBorders>
                    <w:tl2br w:val="nil"/>
                    <w:tr2bl w:val="nil"/>
                  </w:tcBorders>
                  <w:vAlign w:val="center"/>
                </w:tcPr>
                <w:p>
                  <w:pPr>
                    <w:spacing w:after="0"/>
                    <w:jc w:val="center"/>
                    <w:rPr>
                      <w:rFonts w:ascii="Times New Roman" w:hAnsi="Times New Roman" w:cs="Times New Roman" w:eastAsiaTheme="minorEastAsia"/>
                      <w:color w:val="FF0000"/>
                      <w:sz w:val="21"/>
                      <w:szCs w:val="21"/>
                      <w:highlight w:val="none"/>
                    </w:rPr>
                  </w:pPr>
                </w:p>
              </w:tc>
              <w:tc>
                <w:tcPr>
                  <w:tcW w:w="1150" w:type="dxa"/>
                  <w:vMerge w:val="continue"/>
                  <w:tcBorders>
                    <w:tl2br w:val="nil"/>
                    <w:tr2bl w:val="nil"/>
                  </w:tcBorders>
                  <w:vAlign w:val="center"/>
                </w:tcPr>
                <w:p>
                  <w:pPr>
                    <w:spacing w:after="0"/>
                    <w:jc w:val="center"/>
                    <w:rPr>
                      <w:rFonts w:ascii="Times New Roman" w:hAnsi="Times New Roman" w:cs="Times New Roman" w:eastAsiaTheme="minorEastAsia"/>
                      <w:color w:val="FF0000"/>
                      <w:sz w:val="21"/>
                      <w:szCs w:val="21"/>
                      <w:highlight w:val="none"/>
                    </w:rPr>
                  </w:pPr>
                </w:p>
              </w:tc>
              <w:tc>
                <w:tcPr>
                  <w:tcW w:w="1520" w:type="dxa"/>
                  <w:tcBorders>
                    <w:tl2br w:val="nil"/>
                    <w:tr2bl w:val="nil"/>
                  </w:tcBorders>
                  <w:vAlign w:val="center"/>
                </w:tcPr>
                <w:p>
                  <w:pPr>
                    <w:spacing w:after="0"/>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20</w:t>
                  </w:r>
                  <w:r>
                    <w:rPr>
                      <w:rFonts w:hint="eastAsia" w:ascii="Times New Roman" w:hAnsi="Times New Roman" w:cs="Times New Roman" w:eastAsiaTheme="minorEastAsia"/>
                      <w:color w:val="auto"/>
                      <w:sz w:val="21"/>
                      <w:szCs w:val="21"/>
                      <w:highlight w:val="none"/>
                    </w:rPr>
                    <w:t>2</w:t>
                  </w:r>
                  <w:r>
                    <w:rPr>
                      <w:rFonts w:hint="eastAsia" w:ascii="Times New Roman" w:hAnsi="Times New Roman" w:cs="Times New Roman" w:eastAsiaTheme="minorEastAsia"/>
                      <w:color w:val="auto"/>
                      <w:sz w:val="21"/>
                      <w:szCs w:val="21"/>
                      <w:highlight w:val="none"/>
                      <w:lang w:val="en-US" w:eastAsia="zh-CN"/>
                    </w:rPr>
                    <w:t>3</w:t>
                  </w:r>
                  <w:r>
                    <w:rPr>
                      <w:rFonts w:ascii="Times New Roman" w:hAnsi="Times New Roman" w:cs="Times New Roman" w:eastAsiaTheme="minorEastAsia"/>
                      <w:color w:val="auto"/>
                      <w:sz w:val="21"/>
                      <w:szCs w:val="21"/>
                      <w:highlight w:val="none"/>
                    </w:rPr>
                    <w:t>年</w:t>
                  </w:r>
                  <w:r>
                    <w:rPr>
                      <w:rFonts w:hint="eastAsia" w:ascii="Times New Roman" w:hAnsi="Times New Roman" w:cs="Times New Roman" w:eastAsiaTheme="minorEastAsia"/>
                      <w:color w:val="auto"/>
                      <w:sz w:val="21"/>
                      <w:szCs w:val="21"/>
                      <w:highlight w:val="none"/>
                      <w:lang w:val="en-US" w:eastAsia="zh-CN"/>
                    </w:rPr>
                    <w:t>5</w:t>
                  </w:r>
                  <w:r>
                    <w:rPr>
                      <w:rFonts w:ascii="Times New Roman" w:hAnsi="Times New Roman" w:cs="Times New Roman" w:eastAsiaTheme="minorEastAsia"/>
                      <w:color w:val="auto"/>
                      <w:sz w:val="21"/>
                      <w:szCs w:val="21"/>
                      <w:highlight w:val="none"/>
                    </w:rPr>
                    <w:t>月</w:t>
                  </w:r>
                  <w:r>
                    <w:rPr>
                      <w:rFonts w:hint="eastAsia" w:ascii="Times New Roman" w:hAnsi="Times New Roman" w:cs="Times New Roman" w:eastAsiaTheme="minorEastAsia"/>
                      <w:color w:val="auto"/>
                      <w:sz w:val="21"/>
                      <w:szCs w:val="21"/>
                      <w:highlight w:val="none"/>
                      <w:lang w:val="en-US" w:eastAsia="zh-CN"/>
                    </w:rPr>
                    <w:t>9</w:t>
                  </w:r>
                  <w:r>
                    <w:rPr>
                      <w:rFonts w:ascii="Times New Roman" w:hAnsi="Times New Roman" w:cs="Times New Roman" w:eastAsiaTheme="minorEastAsia"/>
                      <w:color w:val="auto"/>
                      <w:sz w:val="21"/>
                      <w:szCs w:val="21"/>
                      <w:highlight w:val="none"/>
                    </w:rPr>
                    <w:t>日测量后</w:t>
                  </w:r>
                </w:p>
              </w:tc>
              <w:tc>
                <w:tcPr>
                  <w:tcW w:w="840" w:type="dxa"/>
                  <w:tcBorders>
                    <w:tl2br w:val="nil"/>
                    <w:tr2bl w:val="nil"/>
                  </w:tcBorders>
                  <w:vAlign w:val="center"/>
                </w:tcPr>
                <w:p>
                  <w:pPr>
                    <w:spacing w:after="0"/>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eastAsiaTheme="minorEastAsia"/>
                      <w:color w:val="auto"/>
                      <w:sz w:val="21"/>
                      <w:szCs w:val="21"/>
                      <w:highlight w:val="none"/>
                      <w:lang w:val="en-US" w:eastAsia="zh-CN"/>
                    </w:rPr>
                    <w:t>93.6</w:t>
                  </w:r>
                </w:p>
              </w:tc>
              <w:tc>
                <w:tcPr>
                  <w:tcW w:w="1080" w:type="dxa"/>
                  <w:vMerge w:val="continue"/>
                  <w:tcBorders>
                    <w:tl2br w:val="nil"/>
                    <w:tr2bl w:val="nil"/>
                  </w:tcBorders>
                  <w:vAlign w:val="center"/>
                </w:tcPr>
                <w:p>
                  <w:pPr>
                    <w:spacing w:after="0"/>
                    <w:jc w:val="center"/>
                    <w:rPr>
                      <w:rFonts w:ascii="Times New Roman" w:hAnsi="Times New Roman" w:cs="Times New Roman" w:eastAsiaTheme="minorEastAsia"/>
                      <w:color w:val="000000" w:themeColor="text1"/>
                      <w:sz w:val="21"/>
                      <w:szCs w:val="21"/>
                      <w:highlight w:val="none"/>
                      <w14:textFill>
                        <w14:solidFill>
                          <w14:schemeClr w14:val="tx1"/>
                        </w14:solidFill>
                      </w14:textFill>
                    </w:rPr>
                  </w:pPr>
                </w:p>
              </w:tc>
              <w:tc>
                <w:tcPr>
                  <w:tcW w:w="680" w:type="dxa"/>
                  <w:vMerge w:val="continue"/>
                  <w:tcBorders>
                    <w:tl2br w:val="nil"/>
                    <w:tr2bl w:val="nil"/>
                  </w:tcBorders>
                  <w:vAlign w:val="center"/>
                </w:tcPr>
                <w:p>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val="0"/>
              <w:snapToGrid w:val="0"/>
              <w:spacing w:after="0" w:line="360" w:lineRule="auto"/>
              <w:ind w:right="0" w:rightChars="0"/>
              <w:jc w:val="left"/>
              <w:textAlignment w:val="auto"/>
              <w:rPr>
                <w:rFonts w:hint="eastAsia" w:ascii="Times New Roman" w:hAnsi="Times New Roman" w:cs="Times New Roman" w:eastAsiaTheme="minorEastAsia"/>
                <w:sz w:val="21"/>
                <w:szCs w:val="21"/>
                <w:lang w:val="en-US" w:eastAsia="zh-CN"/>
              </w:rPr>
            </w:pPr>
            <w:r>
              <w:rPr>
                <w:rFonts w:hint="eastAsia" w:ascii="宋体" w:hAnsi="宋体" w:eastAsia="宋体"/>
                <w:b w:val="0"/>
                <w:bCs/>
                <w:color w:val="000000"/>
                <w:sz w:val="18"/>
                <w:szCs w:val="18"/>
              </w:rPr>
              <w:t>备注：本设备自由场传声器的修正</w:t>
            </w:r>
            <w:r>
              <w:rPr>
                <w:rFonts w:ascii="Times New Roman" w:hAnsi="Times New Roman" w:eastAsia="宋体" w:cs="Times New Roman"/>
                <w:b w:val="0"/>
                <w:bCs/>
                <w:color w:val="000000"/>
                <w:sz w:val="18"/>
                <w:szCs w:val="18"/>
              </w:rPr>
              <w:t>量为0.20dB。</w:t>
            </w:r>
          </w:p>
        </w:tc>
      </w:tr>
    </w:tbl>
    <w:p>
      <w:pPr>
        <w:rPr>
          <w:rFonts w:hint="eastAsia" w:eastAsia="仿宋_GB2312"/>
          <w:b/>
          <w:color w:val="000000"/>
          <w:sz w:val="21"/>
          <w:szCs w:val="21"/>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eastAsia="仿宋_GB2312"/>
          <w:b/>
          <w:color w:val="000000"/>
          <w:sz w:val="24"/>
          <w:szCs w:val="24"/>
          <w:lang w:eastAsia="zh-CN"/>
        </w:rPr>
      </w:pPr>
      <w:r>
        <w:rPr>
          <w:rFonts w:hint="eastAsia" w:eastAsia="仿宋_GB2312"/>
          <w:b/>
          <w:color w:val="000000"/>
          <w:sz w:val="24"/>
          <w:szCs w:val="24"/>
          <w:lang w:eastAsia="zh-CN"/>
        </w:rPr>
        <w:t>表六</w:t>
      </w:r>
    </w:p>
    <w:tbl>
      <w:tblPr>
        <w:tblStyle w:val="19"/>
        <w:tblW w:w="8955"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4" w:hRule="atLeast"/>
        </w:trPr>
        <w:tc>
          <w:tcPr>
            <w:tcW w:w="8955" w:type="dxa"/>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验收监测内容：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sz w:val="24"/>
                <w:szCs w:val="24"/>
                <w:highlight w:val="none"/>
                <w:lang w:val="en-US" w:eastAsia="zh-CN"/>
              </w:rPr>
            </w:pPr>
            <w:r>
              <w:rPr>
                <w:rFonts w:hint="eastAsia" w:ascii="Times New Roman" w:hAnsi="Times New Roman" w:cs="Times New Roman" w:eastAsiaTheme="minorEastAsia"/>
                <w:b w:val="0"/>
                <w:bCs/>
                <w:sz w:val="24"/>
                <w:szCs w:val="24"/>
                <w:highlight w:val="none"/>
                <w:lang w:val="en-US" w:eastAsia="zh-CN"/>
              </w:rPr>
              <w:t>项目</w:t>
            </w:r>
            <w:r>
              <w:rPr>
                <w:rFonts w:hint="default" w:ascii="Times New Roman" w:hAnsi="Times New Roman" w:cs="Times New Roman" w:eastAsiaTheme="minorEastAsia"/>
                <w:b w:val="0"/>
                <w:bCs/>
                <w:sz w:val="24"/>
                <w:szCs w:val="24"/>
                <w:highlight w:val="none"/>
                <w:lang w:val="en-US" w:eastAsia="zh-CN"/>
              </w:rPr>
              <w:t>无组织废气监测内容详见表</w:t>
            </w:r>
            <w:r>
              <w:rPr>
                <w:rFonts w:hint="eastAsia" w:ascii="Times New Roman" w:hAnsi="Times New Roman" w:cs="Times New Roman" w:eastAsiaTheme="minorEastAsia"/>
                <w:b w:val="0"/>
                <w:bCs/>
                <w:sz w:val="24"/>
                <w:szCs w:val="24"/>
                <w:highlight w:val="none"/>
                <w:lang w:val="en-US" w:eastAsia="zh-CN"/>
              </w:rPr>
              <w:t>6</w:t>
            </w:r>
            <w:r>
              <w:rPr>
                <w:rFonts w:hint="default" w:ascii="Times New Roman" w:hAnsi="Times New Roman" w:cs="Times New Roman" w:eastAsiaTheme="minorEastAsia"/>
                <w:b w:val="0"/>
                <w:bCs/>
                <w:sz w:val="24"/>
                <w:szCs w:val="24"/>
                <w:highlight w:val="none"/>
                <w:lang w:val="en-US" w:eastAsia="zh-CN"/>
              </w:rPr>
              <w:t>-</w:t>
            </w:r>
            <w:r>
              <w:rPr>
                <w:rFonts w:hint="eastAsia" w:ascii="Times New Roman" w:hAnsi="Times New Roman" w:cs="Times New Roman" w:eastAsiaTheme="minorEastAsia"/>
                <w:b w:val="0"/>
                <w:bCs/>
                <w:sz w:val="24"/>
                <w:szCs w:val="24"/>
                <w:highlight w:val="none"/>
                <w:lang w:val="en-US" w:eastAsia="zh-CN"/>
              </w:rPr>
              <w:t>1</w:t>
            </w:r>
            <w:r>
              <w:rPr>
                <w:rFonts w:hint="default" w:ascii="Times New Roman" w:hAnsi="Times New Roman" w:cs="Times New Roman" w:eastAsiaTheme="minorEastAsia"/>
                <w:b w:val="0"/>
                <w:bCs/>
                <w:sz w:val="24"/>
                <w:szCs w:val="24"/>
                <w:highlight w:val="none"/>
                <w:lang w:val="en-US" w:eastAsia="zh-CN"/>
              </w:rPr>
              <w:t>。监测点位示意见图</w:t>
            </w:r>
            <w:r>
              <w:rPr>
                <w:rFonts w:hint="eastAsia" w:ascii="Times New Roman" w:hAnsi="Times New Roman" w:cs="Times New Roman" w:eastAsiaTheme="minorEastAsia"/>
                <w:b w:val="0"/>
                <w:bCs/>
                <w:sz w:val="24"/>
                <w:szCs w:val="24"/>
                <w:highlight w:val="none"/>
                <w:lang w:val="en-US" w:eastAsia="zh-CN"/>
              </w:rPr>
              <w:t>6</w:t>
            </w:r>
            <w:r>
              <w:rPr>
                <w:rFonts w:hint="default" w:ascii="Times New Roman" w:hAnsi="Times New Roman" w:cs="Times New Roman" w:eastAsiaTheme="minorEastAsia"/>
                <w:b w:val="0"/>
                <w:bCs/>
                <w:sz w:val="24"/>
                <w:szCs w:val="24"/>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val="0"/>
                <w:sz w:val="24"/>
                <w:szCs w:val="24"/>
                <w:highlight w:val="none"/>
                <w:lang w:val="en-US" w:eastAsia="zh-CN"/>
              </w:rPr>
            </w:pPr>
            <w:r>
              <w:rPr>
                <w:rFonts w:hint="default" w:ascii="Times New Roman" w:hAnsi="Times New Roman" w:cs="Times New Roman" w:eastAsiaTheme="minorEastAsia"/>
                <w:b/>
                <w:bCs w:val="0"/>
                <w:sz w:val="24"/>
                <w:szCs w:val="24"/>
                <w:highlight w:val="none"/>
                <w:lang w:val="en-US" w:eastAsia="zh-CN"/>
              </w:rPr>
              <w:t>表</w:t>
            </w:r>
            <w:r>
              <w:rPr>
                <w:rFonts w:hint="eastAsia" w:ascii="Times New Roman" w:hAnsi="Times New Roman" w:cs="Times New Roman" w:eastAsiaTheme="minorEastAsia"/>
                <w:b/>
                <w:bCs w:val="0"/>
                <w:sz w:val="24"/>
                <w:szCs w:val="24"/>
                <w:highlight w:val="none"/>
                <w:lang w:val="en-US" w:eastAsia="zh-CN"/>
              </w:rPr>
              <w:t>6</w:t>
            </w:r>
            <w:r>
              <w:rPr>
                <w:rFonts w:hint="default" w:ascii="Times New Roman" w:hAnsi="Times New Roman" w:cs="Times New Roman" w:eastAsiaTheme="minorEastAsia"/>
                <w:b/>
                <w:bCs w:val="0"/>
                <w:sz w:val="24"/>
                <w:szCs w:val="24"/>
                <w:highlight w:val="none"/>
                <w:lang w:val="en-US" w:eastAsia="zh-CN"/>
              </w:rPr>
              <w:t>-</w:t>
            </w:r>
            <w:r>
              <w:rPr>
                <w:rFonts w:hint="eastAsia" w:ascii="Times New Roman" w:hAnsi="Times New Roman" w:cs="Times New Roman" w:eastAsiaTheme="minorEastAsia"/>
                <w:b/>
                <w:bCs w:val="0"/>
                <w:sz w:val="24"/>
                <w:szCs w:val="24"/>
                <w:highlight w:val="none"/>
                <w:lang w:val="en-US" w:eastAsia="zh-CN"/>
              </w:rPr>
              <w:t>1</w:t>
            </w:r>
            <w:r>
              <w:rPr>
                <w:rFonts w:hint="default" w:ascii="Times New Roman" w:hAnsi="Times New Roman" w:cs="Times New Roman" w:eastAsiaTheme="minorEastAsia"/>
                <w:b/>
                <w:bCs w:val="0"/>
                <w:sz w:val="24"/>
                <w:szCs w:val="24"/>
                <w:highlight w:val="none"/>
                <w:lang w:val="en-US" w:eastAsia="zh-CN"/>
              </w:rPr>
              <w:t>无组织废气监测</w:t>
            </w:r>
            <w:r>
              <w:rPr>
                <w:rFonts w:hint="eastAsia" w:ascii="Times New Roman" w:hAnsi="Times New Roman" w:cs="Times New Roman" w:eastAsiaTheme="minorEastAsia"/>
                <w:b/>
                <w:bCs w:val="0"/>
                <w:sz w:val="24"/>
                <w:szCs w:val="24"/>
                <w:highlight w:val="none"/>
                <w:lang w:val="en-US" w:eastAsia="zh-CN"/>
              </w:rPr>
              <w:t>内容一览表</w:t>
            </w:r>
          </w:p>
          <w:tbl>
            <w:tblPr>
              <w:tblStyle w:val="19"/>
              <w:tblW w:w="87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395"/>
              <w:gridCol w:w="3408"/>
              <w:gridCol w:w="21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监测点位</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点位</w:t>
                  </w:r>
                  <w:r>
                    <w:rPr>
                      <w:rFonts w:hint="eastAsia" w:ascii="Times New Roman" w:hAnsi="Times New Roman" w:cs="Times New Roman" w:eastAsiaTheme="minorEastAsia"/>
                      <w:b w:val="0"/>
                      <w:bCs/>
                      <w:sz w:val="21"/>
                      <w:szCs w:val="21"/>
                      <w:highlight w:val="none"/>
                      <w:vertAlign w:val="baseline"/>
                      <w:lang w:val="en-US" w:eastAsia="zh-CN"/>
                    </w:rPr>
                    <w:t>编号</w:t>
                  </w:r>
                </w:p>
              </w:tc>
              <w:tc>
                <w:tcPr>
                  <w:tcW w:w="34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监测项目</w:t>
                  </w:r>
                </w:p>
              </w:tc>
              <w:tc>
                <w:tcPr>
                  <w:tcW w:w="2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厂界</w:t>
                  </w:r>
                  <w:r>
                    <w:rPr>
                      <w:rFonts w:hint="eastAsia" w:ascii="Times New Roman" w:hAnsi="Times New Roman" w:cs="Times New Roman" w:eastAsiaTheme="minorEastAsia"/>
                      <w:b w:val="0"/>
                      <w:bCs/>
                      <w:sz w:val="21"/>
                      <w:szCs w:val="21"/>
                      <w:highlight w:val="none"/>
                      <w:vertAlign w:val="baseline"/>
                      <w:lang w:val="en-US" w:eastAsia="zh-CN"/>
                    </w:rPr>
                    <w:t>上风向</w:t>
                  </w:r>
                </w:p>
              </w:tc>
              <w:tc>
                <w:tcPr>
                  <w:tcW w:w="1395"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 w:val="0"/>
                      <w:bCs/>
                      <w:sz w:val="21"/>
                      <w:szCs w:val="21"/>
                      <w:highlight w:val="none"/>
                      <w:vertAlign w:val="baseline"/>
                      <w:lang w:val="en-US" w:eastAsia="zh-CN"/>
                    </w:rPr>
                  </w:pPr>
                  <w:r>
                    <w:rPr>
                      <w:rFonts w:hint="eastAsia" w:asciiTheme="minorEastAsia" w:hAnsiTheme="minorEastAsia" w:eastAsiaTheme="minorEastAsia" w:cstheme="minorEastAsia"/>
                      <w:bCs/>
                      <w:sz w:val="21"/>
                      <w:szCs w:val="21"/>
                      <w:highlight w:val="none"/>
                    </w:rPr>
                    <w:t>○</w:t>
                  </w:r>
                  <w:r>
                    <w:rPr>
                      <w:rFonts w:hint="eastAsia" w:ascii="Times New Roman" w:hAnsi="Times New Roman" w:cs="Times New Roman" w:eastAsiaTheme="minorEastAsia"/>
                      <w:bCs/>
                      <w:sz w:val="21"/>
                      <w:szCs w:val="21"/>
                      <w:highlight w:val="none"/>
                      <w:lang w:val="en-US" w:eastAsia="zh-CN"/>
                    </w:rPr>
                    <w:t>G1</w:t>
                  </w:r>
                </w:p>
              </w:tc>
              <w:tc>
                <w:tcPr>
                  <w:tcW w:w="34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eastAsia" w:ascii="Times New Roman" w:hAnsi="Times New Roman" w:cs="Times New Roman" w:eastAsiaTheme="minorEastAsia"/>
                      <w:b w:val="0"/>
                      <w:bCs/>
                      <w:sz w:val="21"/>
                      <w:szCs w:val="21"/>
                      <w:highlight w:val="none"/>
                      <w:vertAlign w:val="baseline"/>
                      <w:lang w:val="en-US" w:eastAsia="zh-CN"/>
                    </w:rPr>
                    <w:t>颗粒物</w:t>
                  </w:r>
                </w:p>
              </w:tc>
              <w:tc>
                <w:tcPr>
                  <w:tcW w:w="2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2</w:t>
                  </w:r>
                  <w:r>
                    <w:rPr>
                      <w:rFonts w:hint="eastAsia" w:ascii="Times New Roman" w:hAnsi="Times New Roman" w:cs="Times New Roman" w:eastAsiaTheme="minorEastAsia"/>
                      <w:b w:val="0"/>
                      <w:bCs/>
                      <w:sz w:val="21"/>
                      <w:szCs w:val="21"/>
                      <w:highlight w:val="none"/>
                      <w:vertAlign w:val="baseline"/>
                      <w:lang w:val="en-US" w:eastAsia="zh-CN"/>
                    </w:rPr>
                    <w:t>天</w:t>
                  </w:r>
                  <w:r>
                    <w:rPr>
                      <w:rFonts w:hint="default" w:ascii="Times New Roman" w:hAnsi="Times New Roman" w:cs="Times New Roman" w:eastAsiaTheme="minorEastAsia"/>
                      <w:b w:val="0"/>
                      <w:bCs/>
                      <w:sz w:val="21"/>
                      <w:szCs w:val="21"/>
                      <w:highlight w:val="none"/>
                      <w:vertAlign w:val="baseline"/>
                      <w:lang w:val="en-US" w:eastAsia="zh-CN"/>
                    </w:rPr>
                    <w:t>×</w:t>
                  </w:r>
                  <w:r>
                    <w:rPr>
                      <w:rFonts w:hint="eastAsia" w:ascii="Times New Roman" w:hAnsi="Times New Roman" w:cs="Times New Roman" w:eastAsiaTheme="minorEastAsia"/>
                      <w:b w:val="0"/>
                      <w:bCs/>
                      <w:sz w:val="21"/>
                      <w:szCs w:val="21"/>
                      <w:highlight w:val="none"/>
                      <w:vertAlign w:val="baseline"/>
                      <w:lang w:val="en-US" w:eastAsia="zh-CN"/>
                    </w:rPr>
                    <w:t>3</w:t>
                  </w:r>
                  <w:r>
                    <w:rPr>
                      <w:rFonts w:hint="default" w:ascii="Times New Roman" w:hAnsi="Times New Roman" w:cs="Times New Roman" w:eastAsiaTheme="minorEastAsia"/>
                      <w:b w:val="0"/>
                      <w:bCs/>
                      <w:sz w:val="21"/>
                      <w:szCs w:val="21"/>
                      <w:highlight w:val="none"/>
                      <w:vertAlign w:val="baseline"/>
                      <w:lang w:val="en-US" w:eastAsia="zh-CN"/>
                    </w:rPr>
                    <w:t>次/</w:t>
                  </w:r>
                  <w:r>
                    <w:rPr>
                      <w:rFonts w:hint="eastAsia" w:ascii="Times New Roman" w:hAnsi="Times New Roman" w:cs="Times New Roman" w:eastAsiaTheme="minorEastAsia"/>
                      <w:b w:val="0"/>
                      <w:bCs/>
                      <w:sz w:val="21"/>
                      <w:szCs w:val="21"/>
                      <w:highlight w:val="none"/>
                      <w:vertAlign w:val="baseline"/>
                      <w:lang w:val="en-US" w:eastAsia="zh-CN"/>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厂界</w:t>
                  </w:r>
                  <w:r>
                    <w:rPr>
                      <w:rFonts w:hint="eastAsia" w:ascii="Times New Roman" w:hAnsi="Times New Roman" w:cs="Times New Roman" w:eastAsiaTheme="minorEastAsia"/>
                      <w:b w:val="0"/>
                      <w:bCs/>
                      <w:sz w:val="21"/>
                      <w:szCs w:val="21"/>
                      <w:highlight w:val="none"/>
                      <w:vertAlign w:val="baseline"/>
                      <w:lang w:val="en-US" w:eastAsia="zh-CN"/>
                    </w:rPr>
                    <w:t>下风向</w:t>
                  </w:r>
                </w:p>
              </w:tc>
              <w:tc>
                <w:tcPr>
                  <w:tcW w:w="1395"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 w:val="0"/>
                      <w:bCs/>
                      <w:sz w:val="21"/>
                      <w:szCs w:val="21"/>
                      <w:highlight w:val="none"/>
                      <w:vertAlign w:val="baseline"/>
                      <w:lang w:val="en-US" w:eastAsia="zh-CN"/>
                    </w:rPr>
                  </w:pPr>
                  <w:r>
                    <w:rPr>
                      <w:rFonts w:hint="eastAsia" w:asciiTheme="minorEastAsia" w:hAnsiTheme="minorEastAsia" w:eastAsiaTheme="minorEastAsia" w:cstheme="minorEastAsia"/>
                      <w:bCs/>
                      <w:sz w:val="21"/>
                      <w:szCs w:val="21"/>
                      <w:highlight w:val="none"/>
                    </w:rPr>
                    <w:t>○</w:t>
                  </w:r>
                  <w:r>
                    <w:rPr>
                      <w:rFonts w:hint="eastAsia" w:ascii="Times New Roman" w:hAnsi="Times New Roman" w:cs="Times New Roman" w:eastAsiaTheme="minorEastAsia"/>
                      <w:bCs/>
                      <w:sz w:val="21"/>
                      <w:szCs w:val="21"/>
                      <w:highlight w:val="none"/>
                      <w:lang w:val="en-US" w:eastAsia="zh-CN"/>
                    </w:rPr>
                    <w:t>G2</w:t>
                  </w:r>
                </w:p>
              </w:tc>
              <w:tc>
                <w:tcPr>
                  <w:tcW w:w="34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eastAsia" w:ascii="Times New Roman" w:hAnsi="Times New Roman" w:cs="Times New Roman" w:eastAsiaTheme="minorEastAsia"/>
                      <w:b w:val="0"/>
                      <w:bCs/>
                      <w:sz w:val="21"/>
                      <w:szCs w:val="21"/>
                      <w:highlight w:val="none"/>
                      <w:vertAlign w:val="baseline"/>
                      <w:lang w:val="en-US" w:eastAsia="zh-CN"/>
                    </w:rPr>
                    <w:t>颗粒物</w:t>
                  </w:r>
                </w:p>
              </w:tc>
              <w:tc>
                <w:tcPr>
                  <w:tcW w:w="2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2</w:t>
                  </w:r>
                  <w:r>
                    <w:rPr>
                      <w:rFonts w:hint="eastAsia" w:ascii="Times New Roman" w:hAnsi="Times New Roman" w:cs="Times New Roman" w:eastAsiaTheme="minorEastAsia"/>
                      <w:b w:val="0"/>
                      <w:bCs/>
                      <w:sz w:val="21"/>
                      <w:szCs w:val="21"/>
                      <w:highlight w:val="none"/>
                      <w:vertAlign w:val="baseline"/>
                      <w:lang w:val="en-US" w:eastAsia="zh-CN"/>
                    </w:rPr>
                    <w:t>天</w:t>
                  </w:r>
                  <w:r>
                    <w:rPr>
                      <w:rFonts w:hint="default" w:ascii="Times New Roman" w:hAnsi="Times New Roman" w:cs="Times New Roman" w:eastAsiaTheme="minorEastAsia"/>
                      <w:b w:val="0"/>
                      <w:bCs/>
                      <w:sz w:val="21"/>
                      <w:szCs w:val="21"/>
                      <w:highlight w:val="none"/>
                      <w:vertAlign w:val="baseline"/>
                      <w:lang w:val="en-US" w:eastAsia="zh-CN"/>
                    </w:rPr>
                    <w:t>×</w:t>
                  </w:r>
                  <w:r>
                    <w:rPr>
                      <w:rFonts w:hint="eastAsia" w:ascii="Times New Roman" w:hAnsi="Times New Roman" w:cs="Times New Roman" w:eastAsiaTheme="minorEastAsia"/>
                      <w:b w:val="0"/>
                      <w:bCs/>
                      <w:sz w:val="21"/>
                      <w:szCs w:val="21"/>
                      <w:highlight w:val="none"/>
                      <w:vertAlign w:val="baseline"/>
                      <w:lang w:val="en-US" w:eastAsia="zh-CN"/>
                    </w:rPr>
                    <w:t>3</w:t>
                  </w:r>
                  <w:r>
                    <w:rPr>
                      <w:rFonts w:hint="default" w:ascii="Times New Roman" w:hAnsi="Times New Roman" w:cs="Times New Roman" w:eastAsiaTheme="minorEastAsia"/>
                      <w:b w:val="0"/>
                      <w:bCs/>
                      <w:sz w:val="21"/>
                      <w:szCs w:val="21"/>
                      <w:highlight w:val="none"/>
                      <w:vertAlign w:val="baseline"/>
                      <w:lang w:val="en-US" w:eastAsia="zh-CN"/>
                    </w:rPr>
                    <w:t>次/</w:t>
                  </w:r>
                  <w:r>
                    <w:rPr>
                      <w:rFonts w:hint="eastAsia" w:ascii="Times New Roman" w:hAnsi="Times New Roman" w:cs="Times New Roman" w:eastAsiaTheme="minorEastAsia"/>
                      <w:b w:val="0"/>
                      <w:bCs/>
                      <w:sz w:val="21"/>
                      <w:szCs w:val="21"/>
                      <w:highlight w:val="none"/>
                      <w:vertAlign w:val="baseline"/>
                      <w:lang w:val="en-US" w:eastAsia="zh-CN"/>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厂界</w:t>
                  </w:r>
                  <w:r>
                    <w:rPr>
                      <w:rFonts w:hint="eastAsia" w:ascii="Times New Roman" w:hAnsi="Times New Roman" w:cs="Times New Roman" w:eastAsiaTheme="minorEastAsia"/>
                      <w:b w:val="0"/>
                      <w:bCs/>
                      <w:sz w:val="21"/>
                      <w:szCs w:val="21"/>
                      <w:highlight w:val="none"/>
                      <w:vertAlign w:val="baseline"/>
                      <w:lang w:val="en-US" w:eastAsia="zh-CN"/>
                    </w:rPr>
                    <w:t>下风向</w:t>
                  </w:r>
                </w:p>
              </w:tc>
              <w:tc>
                <w:tcPr>
                  <w:tcW w:w="1395"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 w:val="0"/>
                      <w:bCs/>
                      <w:sz w:val="21"/>
                      <w:szCs w:val="21"/>
                      <w:highlight w:val="none"/>
                      <w:vertAlign w:val="baseline"/>
                      <w:lang w:val="en-US" w:eastAsia="zh-CN"/>
                    </w:rPr>
                  </w:pPr>
                  <w:r>
                    <w:rPr>
                      <w:rFonts w:hint="eastAsia" w:asciiTheme="minorEastAsia" w:hAnsiTheme="minorEastAsia" w:eastAsiaTheme="minorEastAsia" w:cstheme="minorEastAsia"/>
                      <w:bCs/>
                      <w:sz w:val="21"/>
                      <w:szCs w:val="21"/>
                      <w:highlight w:val="none"/>
                    </w:rPr>
                    <w:t>○</w:t>
                  </w:r>
                  <w:r>
                    <w:rPr>
                      <w:rFonts w:hint="eastAsia" w:ascii="Times New Roman" w:hAnsi="Times New Roman" w:cs="Times New Roman" w:eastAsiaTheme="minorEastAsia"/>
                      <w:bCs/>
                      <w:sz w:val="21"/>
                      <w:szCs w:val="21"/>
                      <w:highlight w:val="none"/>
                      <w:lang w:val="en-US" w:eastAsia="zh-CN"/>
                    </w:rPr>
                    <w:t>G3</w:t>
                  </w:r>
                </w:p>
              </w:tc>
              <w:tc>
                <w:tcPr>
                  <w:tcW w:w="34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eastAsia" w:ascii="Times New Roman" w:hAnsi="Times New Roman" w:cs="Times New Roman" w:eastAsiaTheme="minorEastAsia"/>
                      <w:b w:val="0"/>
                      <w:bCs/>
                      <w:sz w:val="21"/>
                      <w:szCs w:val="21"/>
                      <w:highlight w:val="none"/>
                      <w:vertAlign w:val="baseline"/>
                      <w:lang w:val="en-US" w:eastAsia="zh-CN"/>
                    </w:rPr>
                    <w:t>颗粒物</w:t>
                  </w:r>
                </w:p>
              </w:tc>
              <w:tc>
                <w:tcPr>
                  <w:tcW w:w="2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2</w:t>
                  </w:r>
                  <w:r>
                    <w:rPr>
                      <w:rFonts w:hint="eastAsia" w:ascii="Times New Roman" w:hAnsi="Times New Roman" w:cs="Times New Roman" w:eastAsiaTheme="minorEastAsia"/>
                      <w:b w:val="0"/>
                      <w:bCs/>
                      <w:sz w:val="21"/>
                      <w:szCs w:val="21"/>
                      <w:highlight w:val="none"/>
                      <w:vertAlign w:val="baseline"/>
                      <w:lang w:val="en-US" w:eastAsia="zh-CN"/>
                    </w:rPr>
                    <w:t>天</w:t>
                  </w:r>
                  <w:r>
                    <w:rPr>
                      <w:rFonts w:hint="default" w:ascii="Times New Roman" w:hAnsi="Times New Roman" w:cs="Times New Roman" w:eastAsiaTheme="minorEastAsia"/>
                      <w:b w:val="0"/>
                      <w:bCs/>
                      <w:sz w:val="21"/>
                      <w:szCs w:val="21"/>
                      <w:highlight w:val="none"/>
                      <w:vertAlign w:val="baseline"/>
                      <w:lang w:val="en-US" w:eastAsia="zh-CN"/>
                    </w:rPr>
                    <w:t>×</w:t>
                  </w:r>
                  <w:r>
                    <w:rPr>
                      <w:rFonts w:hint="eastAsia" w:ascii="Times New Roman" w:hAnsi="Times New Roman" w:cs="Times New Roman" w:eastAsiaTheme="minorEastAsia"/>
                      <w:b w:val="0"/>
                      <w:bCs/>
                      <w:sz w:val="21"/>
                      <w:szCs w:val="21"/>
                      <w:highlight w:val="none"/>
                      <w:vertAlign w:val="baseline"/>
                      <w:lang w:val="en-US" w:eastAsia="zh-CN"/>
                    </w:rPr>
                    <w:t>3</w:t>
                  </w:r>
                  <w:r>
                    <w:rPr>
                      <w:rFonts w:hint="default" w:ascii="Times New Roman" w:hAnsi="Times New Roman" w:cs="Times New Roman" w:eastAsiaTheme="minorEastAsia"/>
                      <w:b w:val="0"/>
                      <w:bCs/>
                      <w:sz w:val="21"/>
                      <w:szCs w:val="21"/>
                      <w:highlight w:val="none"/>
                      <w:vertAlign w:val="baseline"/>
                      <w:lang w:val="en-US" w:eastAsia="zh-CN"/>
                    </w:rPr>
                    <w:t>次/</w:t>
                  </w:r>
                  <w:r>
                    <w:rPr>
                      <w:rFonts w:hint="eastAsia" w:ascii="Times New Roman" w:hAnsi="Times New Roman" w:cs="Times New Roman" w:eastAsiaTheme="minorEastAsia"/>
                      <w:b w:val="0"/>
                      <w:bCs/>
                      <w:sz w:val="21"/>
                      <w:szCs w:val="21"/>
                      <w:highlight w:val="none"/>
                      <w:vertAlign w:val="baseline"/>
                      <w:lang w:val="en-US" w:eastAsia="zh-CN"/>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厂界</w:t>
                  </w:r>
                  <w:r>
                    <w:rPr>
                      <w:rFonts w:hint="eastAsia" w:ascii="Times New Roman" w:hAnsi="Times New Roman" w:cs="Times New Roman" w:eastAsiaTheme="minorEastAsia"/>
                      <w:b w:val="0"/>
                      <w:bCs/>
                      <w:sz w:val="21"/>
                      <w:szCs w:val="21"/>
                      <w:highlight w:val="none"/>
                      <w:vertAlign w:val="baseline"/>
                      <w:lang w:val="en-US" w:eastAsia="zh-CN"/>
                    </w:rPr>
                    <w:t>下风向</w:t>
                  </w:r>
                </w:p>
              </w:tc>
              <w:tc>
                <w:tcPr>
                  <w:tcW w:w="1395" w:type="dxa"/>
                  <w:tcBorders>
                    <w:tl2br w:val="nil"/>
                    <w:tr2bl w:val="nil"/>
                  </w:tcBorders>
                  <w:vAlign w:val="center"/>
                </w:tcPr>
                <w:p>
                  <w:pPr>
                    <w:widowControl w:val="0"/>
                    <w:adjustRightInd/>
                    <w:snapToGrid/>
                    <w:spacing w:after="0"/>
                    <w:jc w:val="center"/>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imes New Roman" w:hAnsi="Times New Roman" w:cs="Times New Roman" w:eastAsiaTheme="minorEastAsia"/>
                      <w:bCs/>
                      <w:sz w:val="21"/>
                      <w:szCs w:val="21"/>
                      <w:highlight w:val="none"/>
                      <w:lang w:val="en-US" w:eastAsia="zh-CN"/>
                    </w:rPr>
                    <w:t>G4</w:t>
                  </w:r>
                </w:p>
              </w:tc>
              <w:tc>
                <w:tcPr>
                  <w:tcW w:w="34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sz w:val="21"/>
                      <w:szCs w:val="21"/>
                      <w:highlight w:val="none"/>
                      <w:vertAlign w:val="baseline"/>
                      <w:lang w:val="en-US" w:eastAsia="zh-CN"/>
                    </w:rPr>
                  </w:pPr>
                  <w:r>
                    <w:rPr>
                      <w:rFonts w:hint="eastAsia" w:ascii="Times New Roman" w:hAnsi="Times New Roman" w:cs="Times New Roman" w:eastAsiaTheme="minorEastAsia"/>
                      <w:b w:val="0"/>
                      <w:bCs/>
                      <w:sz w:val="21"/>
                      <w:szCs w:val="21"/>
                      <w:highlight w:val="none"/>
                      <w:vertAlign w:val="baseline"/>
                      <w:lang w:val="en-US" w:eastAsia="zh-CN"/>
                    </w:rPr>
                    <w:t>颗粒物</w:t>
                  </w:r>
                </w:p>
              </w:tc>
              <w:tc>
                <w:tcPr>
                  <w:tcW w:w="2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2</w:t>
                  </w:r>
                  <w:r>
                    <w:rPr>
                      <w:rFonts w:hint="eastAsia" w:ascii="Times New Roman" w:hAnsi="Times New Roman" w:cs="Times New Roman" w:eastAsiaTheme="minorEastAsia"/>
                      <w:b w:val="0"/>
                      <w:bCs/>
                      <w:sz w:val="21"/>
                      <w:szCs w:val="21"/>
                      <w:highlight w:val="none"/>
                      <w:vertAlign w:val="baseline"/>
                      <w:lang w:val="en-US" w:eastAsia="zh-CN"/>
                    </w:rPr>
                    <w:t>天</w:t>
                  </w:r>
                  <w:r>
                    <w:rPr>
                      <w:rFonts w:hint="default" w:ascii="Times New Roman" w:hAnsi="Times New Roman" w:cs="Times New Roman" w:eastAsiaTheme="minorEastAsia"/>
                      <w:b w:val="0"/>
                      <w:bCs/>
                      <w:sz w:val="21"/>
                      <w:szCs w:val="21"/>
                      <w:highlight w:val="none"/>
                      <w:vertAlign w:val="baseline"/>
                      <w:lang w:val="en-US" w:eastAsia="zh-CN"/>
                    </w:rPr>
                    <w:t>×</w:t>
                  </w:r>
                  <w:r>
                    <w:rPr>
                      <w:rFonts w:hint="eastAsia" w:ascii="Times New Roman" w:hAnsi="Times New Roman" w:cs="Times New Roman" w:eastAsiaTheme="minorEastAsia"/>
                      <w:b w:val="0"/>
                      <w:bCs/>
                      <w:sz w:val="21"/>
                      <w:szCs w:val="21"/>
                      <w:highlight w:val="none"/>
                      <w:vertAlign w:val="baseline"/>
                      <w:lang w:val="en-US" w:eastAsia="zh-CN"/>
                    </w:rPr>
                    <w:t>3</w:t>
                  </w:r>
                  <w:r>
                    <w:rPr>
                      <w:rFonts w:hint="default" w:ascii="Times New Roman" w:hAnsi="Times New Roman" w:cs="Times New Roman" w:eastAsiaTheme="minorEastAsia"/>
                      <w:b w:val="0"/>
                      <w:bCs/>
                      <w:sz w:val="21"/>
                      <w:szCs w:val="21"/>
                      <w:highlight w:val="none"/>
                      <w:vertAlign w:val="baseline"/>
                      <w:lang w:val="en-US" w:eastAsia="zh-CN"/>
                    </w:rPr>
                    <w:t>次/</w:t>
                  </w:r>
                  <w:r>
                    <w:rPr>
                      <w:rFonts w:hint="eastAsia" w:ascii="Times New Roman" w:hAnsi="Times New Roman" w:cs="Times New Roman" w:eastAsiaTheme="minorEastAsia"/>
                      <w:b w:val="0"/>
                      <w:bCs/>
                      <w:sz w:val="21"/>
                      <w:szCs w:val="21"/>
                      <w:highlight w:val="none"/>
                      <w:vertAlign w:val="baseline"/>
                      <w:lang w:val="en-US" w:eastAsia="zh-CN"/>
                    </w:rPr>
                    <w:t>天</w:t>
                  </w:r>
                </w:p>
              </w:tc>
            </w:tr>
          </w:tbl>
          <w:p>
            <w:pPr>
              <w:widowControl w:val="0"/>
              <w:adjustRightInd/>
              <w:snapToGrid/>
              <w:spacing w:line="360" w:lineRule="auto"/>
              <w:ind w:firstLine="480" w:firstLineChars="200"/>
              <w:jc w:val="both"/>
              <w:rPr>
                <w:rFonts w:hint="eastAsia" w:ascii="Times New Roman" w:hAnsi="Times New Roman" w:cs="Times New Roman" w:eastAsiaTheme="minorEastAsia"/>
                <w:bCs/>
                <w:color w:val="auto"/>
                <w:sz w:val="24"/>
                <w:szCs w:val="24"/>
                <w:highlight w:val="none"/>
              </w:rPr>
            </w:pPr>
          </w:p>
          <w:p>
            <w:pPr>
              <w:widowControl w:val="0"/>
              <w:adjustRightInd/>
              <w:snapToGrid/>
              <w:spacing w:line="360" w:lineRule="auto"/>
              <w:ind w:firstLine="480" w:firstLineChars="200"/>
              <w:jc w:val="both"/>
              <w:rPr>
                <w:rFonts w:ascii="Times New Roman" w:hAnsi="Times New Roman" w:cs="Times New Roman" w:eastAsiaTheme="minorEastAsia"/>
                <w:bCs/>
                <w:color w:val="C00000"/>
                <w:sz w:val="24"/>
                <w:szCs w:val="24"/>
                <w:highlight w:val="none"/>
              </w:rPr>
            </w:pPr>
            <w:r>
              <w:rPr>
                <w:rFonts w:hint="eastAsia" w:ascii="Times New Roman" w:hAnsi="Times New Roman" w:cs="Times New Roman" w:eastAsiaTheme="minorEastAsia"/>
                <w:bCs/>
                <w:color w:val="auto"/>
                <w:sz w:val="24"/>
                <w:szCs w:val="24"/>
                <w:highlight w:val="none"/>
              </w:rPr>
              <w:t>项目有</w:t>
            </w:r>
            <w:r>
              <w:rPr>
                <w:rFonts w:ascii="Times New Roman" w:hAnsi="Times New Roman" w:cs="Times New Roman" w:eastAsiaTheme="minorEastAsia"/>
                <w:bCs/>
                <w:color w:val="auto"/>
                <w:sz w:val="24"/>
                <w:szCs w:val="24"/>
                <w:highlight w:val="none"/>
              </w:rPr>
              <w:t>组织废气监测内容详见表</w:t>
            </w:r>
            <w:r>
              <w:rPr>
                <w:rFonts w:hint="eastAsia" w:ascii="Times New Roman" w:hAnsi="Times New Roman" w:cs="Times New Roman" w:eastAsiaTheme="minorEastAsia"/>
                <w:bCs/>
                <w:color w:val="auto"/>
                <w:sz w:val="24"/>
                <w:szCs w:val="24"/>
                <w:highlight w:val="none"/>
                <w:lang w:val="en-US" w:eastAsia="zh-CN"/>
              </w:rPr>
              <w:t>6</w:t>
            </w:r>
            <w:r>
              <w:rPr>
                <w:rFonts w:ascii="Times New Roman" w:hAnsi="Times New Roman" w:cs="Times New Roman" w:eastAsiaTheme="minorEastAsia"/>
                <w:bCs/>
                <w:color w:val="auto"/>
                <w:sz w:val="24"/>
                <w:szCs w:val="24"/>
                <w:highlight w:val="none"/>
              </w:rPr>
              <w:t>-</w:t>
            </w:r>
            <w:r>
              <w:rPr>
                <w:rFonts w:hint="eastAsia" w:ascii="Times New Roman" w:hAnsi="Times New Roman" w:cs="Times New Roman" w:eastAsiaTheme="minorEastAsia"/>
                <w:bCs/>
                <w:color w:val="auto"/>
                <w:sz w:val="24"/>
                <w:szCs w:val="24"/>
                <w:highlight w:val="none"/>
              </w:rPr>
              <w:t>2</w:t>
            </w:r>
            <w:r>
              <w:rPr>
                <w:rFonts w:ascii="Times New Roman" w:hAnsi="Times New Roman" w:cs="Times New Roman" w:eastAsiaTheme="minorEastAsia"/>
                <w:bCs/>
                <w:color w:val="auto"/>
                <w:sz w:val="24"/>
                <w:szCs w:val="24"/>
                <w:highlight w:val="none"/>
              </w:rPr>
              <w:t>。</w:t>
            </w:r>
          </w:p>
          <w:p>
            <w:pPr>
              <w:widowControl w:val="0"/>
              <w:adjustRightInd/>
              <w:snapToGrid/>
              <w:spacing w:before="156" w:beforeLines="50" w:after="0"/>
              <w:jc w:val="center"/>
              <w:rPr>
                <w:rFonts w:hint="eastAsia" w:ascii="Times New Roman" w:hAnsi="Times New Roman" w:cs="Times New Roman" w:eastAsiaTheme="minorEastAsia"/>
                <w:b/>
                <w:color w:val="auto"/>
                <w:sz w:val="24"/>
                <w:szCs w:val="24"/>
                <w:highlight w:val="none"/>
                <w:lang w:eastAsia="zh-CN"/>
              </w:rPr>
            </w:pPr>
            <w:r>
              <w:rPr>
                <w:rFonts w:ascii="Times New Roman" w:hAnsi="Times New Roman" w:cs="Times New Roman" w:eastAsiaTheme="minorEastAsia"/>
                <w:b/>
                <w:color w:val="auto"/>
                <w:sz w:val="24"/>
                <w:szCs w:val="24"/>
                <w:highlight w:val="none"/>
              </w:rPr>
              <w:t>表</w:t>
            </w:r>
            <w:r>
              <w:rPr>
                <w:rFonts w:hint="eastAsia" w:ascii="Times New Roman" w:hAnsi="Times New Roman" w:cs="Times New Roman" w:eastAsiaTheme="minorEastAsia"/>
                <w:b/>
                <w:color w:val="auto"/>
                <w:sz w:val="24"/>
                <w:szCs w:val="24"/>
                <w:highlight w:val="none"/>
                <w:lang w:val="en-US" w:eastAsia="zh-CN"/>
              </w:rPr>
              <w:t>6</w:t>
            </w:r>
            <w:r>
              <w:rPr>
                <w:rFonts w:ascii="Times New Roman" w:hAnsi="Times New Roman" w:cs="Times New Roman" w:eastAsiaTheme="minorEastAsia"/>
                <w:b/>
                <w:color w:val="auto"/>
                <w:sz w:val="24"/>
                <w:szCs w:val="24"/>
                <w:highlight w:val="none"/>
              </w:rPr>
              <w:t>-</w:t>
            </w:r>
            <w:r>
              <w:rPr>
                <w:rFonts w:hint="eastAsia" w:ascii="Times New Roman" w:hAnsi="Times New Roman" w:cs="Times New Roman" w:eastAsiaTheme="minorEastAsia"/>
                <w:b/>
                <w:color w:val="auto"/>
                <w:sz w:val="24"/>
                <w:szCs w:val="24"/>
                <w:highlight w:val="none"/>
              </w:rPr>
              <w:t>2</w:t>
            </w:r>
            <w:r>
              <w:rPr>
                <w:rFonts w:ascii="Times New Roman" w:hAnsi="Times New Roman" w:cs="Times New Roman" w:eastAsiaTheme="minorEastAsia"/>
                <w:b/>
                <w:color w:val="auto"/>
                <w:sz w:val="24"/>
                <w:szCs w:val="24"/>
                <w:highlight w:val="none"/>
              </w:rPr>
              <w:t xml:space="preserve"> </w:t>
            </w:r>
            <w:r>
              <w:rPr>
                <w:rFonts w:hint="eastAsia" w:ascii="Times New Roman" w:hAnsi="Times New Roman" w:cs="Times New Roman" w:eastAsiaTheme="minorEastAsia"/>
                <w:b/>
                <w:color w:val="auto"/>
                <w:sz w:val="24"/>
                <w:szCs w:val="24"/>
                <w:highlight w:val="none"/>
                <w:lang w:eastAsia="zh-CN"/>
              </w:rPr>
              <w:t>有</w:t>
            </w:r>
            <w:r>
              <w:rPr>
                <w:rFonts w:ascii="Times New Roman" w:hAnsi="Times New Roman" w:cs="Times New Roman" w:eastAsiaTheme="minorEastAsia"/>
                <w:b/>
                <w:color w:val="auto"/>
                <w:sz w:val="24"/>
                <w:szCs w:val="24"/>
                <w:highlight w:val="none"/>
              </w:rPr>
              <w:t>组织废气监测</w:t>
            </w:r>
            <w:r>
              <w:rPr>
                <w:rFonts w:hint="eastAsia" w:ascii="Times New Roman" w:hAnsi="Times New Roman" w:cs="Times New Roman" w:eastAsiaTheme="minorEastAsia"/>
                <w:b/>
                <w:color w:val="auto"/>
                <w:sz w:val="24"/>
                <w:szCs w:val="24"/>
                <w:highlight w:val="none"/>
                <w:lang w:eastAsia="zh-CN"/>
              </w:rPr>
              <w:t>内容一览表</w:t>
            </w:r>
          </w:p>
          <w:tbl>
            <w:tblPr>
              <w:tblStyle w:val="19"/>
              <w:tblW w:w="87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2432"/>
              <w:gridCol w:w="1487"/>
              <w:gridCol w:w="1645"/>
              <w:gridCol w:w="1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426"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Cs/>
                      <w:color w:val="auto"/>
                      <w:sz w:val="21"/>
                      <w:szCs w:val="21"/>
                      <w:highlight w:val="none"/>
                      <w:lang w:eastAsia="zh-CN"/>
                    </w:rPr>
                  </w:pPr>
                  <w:r>
                    <w:rPr>
                      <w:rFonts w:hint="eastAsia" w:ascii="Times New Roman" w:hAnsi="Times New Roman" w:cs="Times New Roman" w:eastAsiaTheme="minorEastAsia"/>
                      <w:bCs/>
                      <w:color w:val="auto"/>
                      <w:sz w:val="21"/>
                      <w:szCs w:val="21"/>
                      <w:highlight w:val="none"/>
                      <w:lang w:eastAsia="zh-CN"/>
                    </w:rPr>
                    <w:t>废气名称</w:t>
                  </w:r>
                </w:p>
              </w:tc>
              <w:tc>
                <w:tcPr>
                  <w:tcW w:w="2432" w:type="dxa"/>
                  <w:tcBorders>
                    <w:tl2br w:val="nil"/>
                    <w:tr2bl w:val="nil"/>
                  </w:tcBorders>
                  <w:vAlign w:val="center"/>
                </w:tcPr>
                <w:p>
                  <w:pPr>
                    <w:widowControl w:val="0"/>
                    <w:adjustRightInd/>
                    <w:snapToGrid/>
                    <w:spacing w:after="0"/>
                    <w:jc w:val="center"/>
                    <w:rPr>
                      <w:rFonts w:ascii="Times New Roman" w:hAnsi="Times New Roman" w:cs="Times New Roman" w:eastAsiaTheme="minorEastAsia"/>
                      <w:bCs/>
                      <w:color w:val="auto"/>
                      <w:sz w:val="21"/>
                      <w:szCs w:val="21"/>
                      <w:highlight w:val="none"/>
                    </w:rPr>
                  </w:pPr>
                  <w:r>
                    <w:rPr>
                      <w:rFonts w:ascii="Times New Roman" w:hAnsi="Times New Roman" w:cs="Times New Roman" w:eastAsiaTheme="minorEastAsia"/>
                      <w:bCs/>
                      <w:color w:val="auto"/>
                      <w:sz w:val="21"/>
                      <w:szCs w:val="21"/>
                      <w:highlight w:val="none"/>
                    </w:rPr>
                    <w:t>监测点位</w:t>
                  </w:r>
                </w:p>
              </w:tc>
              <w:tc>
                <w:tcPr>
                  <w:tcW w:w="1487"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Cs/>
                      <w:color w:val="auto"/>
                      <w:sz w:val="21"/>
                      <w:szCs w:val="21"/>
                      <w:highlight w:val="none"/>
                      <w:lang w:eastAsia="zh-CN"/>
                    </w:rPr>
                  </w:pPr>
                  <w:r>
                    <w:rPr>
                      <w:rFonts w:ascii="Times New Roman" w:hAnsi="Times New Roman" w:cs="Times New Roman" w:eastAsiaTheme="minorEastAsia"/>
                      <w:bCs/>
                      <w:color w:val="auto"/>
                      <w:sz w:val="21"/>
                      <w:szCs w:val="21"/>
                      <w:highlight w:val="none"/>
                    </w:rPr>
                    <w:t>点位</w:t>
                  </w:r>
                  <w:r>
                    <w:rPr>
                      <w:rFonts w:hint="eastAsia" w:ascii="Times New Roman" w:hAnsi="Times New Roman" w:cs="Times New Roman" w:eastAsiaTheme="minorEastAsia"/>
                      <w:bCs/>
                      <w:color w:val="auto"/>
                      <w:sz w:val="21"/>
                      <w:szCs w:val="21"/>
                      <w:highlight w:val="none"/>
                      <w:lang w:eastAsia="zh-CN"/>
                    </w:rPr>
                    <w:t>编号</w:t>
                  </w:r>
                </w:p>
              </w:tc>
              <w:tc>
                <w:tcPr>
                  <w:tcW w:w="1645"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Cs/>
                      <w:color w:val="auto"/>
                      <w:sz w:val="21"/>
                      <w:szCs w:val="21"/>
                      <w:highlight w:val="none"/>
                      <w:lang w:val="en-US" w:eastAsia="zh-CN"/>
                    </w:rPr>
                  </w:pPr>
                  <w:r>
                    <w:rPr>
                      <w:rFonts w:ascii="Times New Roman" w:hAnsi="Times New Roman" w:cs="Times New Roman" w:eastAsiaTheme="minorEastAsia"/>
                      <w:bCs/>
                      <w:color w:val="auto"/>
                      <w:sz w:val="21"/>
                      <w:szCs w:val="21"/>
                      <w:highlight w:val="none"/>
                    </w:rPr>
                    <w:t>监测</w:t>
                  </w:r>
                  <w:r>
                    <w:rPr>
                      <w:rFonts w:hint="eastAsia" w:ascii="Times New Roman" w:hAnsi="Times New Roman" w:cs="Times New Roman" w:eastAsiaTheme="minorEastAsia"/>
                      <w:bCs/>
                      <w:color w:val="auto"/>
                      <w:sz w:val="21"/>
                      <w:szCs w:val="21"/>
                      <w:highlight w:val="none"/>
                      <w:lang w:eastAsia="zh-CN"/>
                    </w:rPr>
                    <w:t>项目</w:t>
                  </w:r>
                </w:p>
              </w:tc>
              <w:tc>
                <w:tcPr>
                  <w:tcW w:w="1749"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Cs/>
                      <w:color w:val="auto"/>
                      <w:sz w:val="21"/>
                      <w:szCs w:val="21"/>
                      <w:highlight w:val="none"/>
                      <w:lang w:eastAsia="zh-CN"/>
                    </w:rPr>
                  </w:pPr>
                  <w:r>
                    <w:rPr>
                      <w:rFonts w:ascii="Times New Roman" w:hAnsi="Times New Roman" w:cs="Times New Roman" w:eastAsiaTheme="minorEastAsia"/>
                      <w:bCs/>
                      <w:color w:val="auto"/>
                      <w:sz w:val="21"/>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426" w:type="dxa"/>
                  <w:tcBorders>
                    <w:tl2br w:val="nil"/>
                    <w:tr2bl w:val="nil"/>
                  </w:tcBorders>
                  <w:vAlign w:val="center"/>
                </w:tcPr>
                <w:p>
                  <w:pPr>
                    <w:widowControl w:val="0"/>
                    <w:adjustRightInd/>
                    <w:snapToGrid/>
                    <w:spacing w:after="0"/>
                    <w:jc w:val="both"/>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有组织废气</w:t>
                  </w:r>
                </w:p>
              </w:tc>
              <w:tc>
                <w:tcPr>
                  <w:tcW w:w="2432"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sz w:val="21"/>
                      <w:szCs w:val="21"/>
                      <w:highlight w:val="none"/>
                      <w:vertAlign w:val="baseline"/>
                      <w:lang w:val="en-US" w:eastAsia="zh-CN"/>
                    </w:rPr>
                    <w:t>1#筒仓除尘器出口</w:t>
                  </w:r>
                </w:p>
              </w:tc>
              <w:tc>
                <w:tcPr>
                  <w:tcW w:w="1487"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DA001</w:t>
                  </w:r>
                </w:p>
              </w:tc>
              <w:tc>
                <w:tcPr>
                  <w:tcW w:w="1645"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b w:val="0"/>
                      <w:bCs/>
                      <w:color w:val="auto"/>
                      <w:sz w:val="21"/>
                      <w:szCs w:val="21"/>
                      <w:highlight w:val="none"/>
                      <w:vertAlign w:val="baseline"/>
                      <w:lang w:val="en-US" w:eastAsia="zh-CN" w:bidi="ar-SA"/>
                    </w:rPr>
                  </w:pPr>
                  <w:r>
                    <w:rPr>
                      <w:rFonts w:hint="eastAsia" w:ascii="Times New Roman" w:hAnsi="Times New Roman" w:cs="Times New Roman" w:eastAsiaTheme="minorEastAsia"/>
                      <w:b w:val="0"/>
                      <w:bCs/>
                      <w:color w:val="auto"/>
                      <w:sz w:val="21"/>
                      <w:szCs w:val="21"/>
                      <w:highlight w:val="none"/>
                      <w:vertAlign w:val="baseline"/>
                      <w:lang w:val="en-US" w:eastAsia="zh-CN" w:bidi="ar-SA"/>
                    </w:rPr>
                    <w:t>颗粒物</w:t>
                  </w:r>
                </w:p>
              </w:tc>
              <w:tc>
                <w:tcPr>
                  <w:tcW w:w="1749"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 w:val="0"/>
                      <w:bCs/>
                      <w:color w:val="auto"/>
                      <w:sz w:val="21"/>
                      <w:szCs w:val="21"/>
                      <w:highlight w:val="none"/>
                      <w:vertAlign w:val="baseline"/>
                      <w:lang w:val="en-US" w:eastAsia="zh-CN" w:bidi="ar-SA"/>
                    </w:rPr>
                  </w:pPr>
                  <w:r>
                    <w:rPr>
                      <w:rFonts w:hint="eastAsia" w:ascii="Times New Roman" w:hAnsi="Times New Roman" w:cs="Times New Roman" w:eastAsiaTheme="minorEastAsia"/>
                      <w:b w:val="0"/>
                      <w:bCs/>
                      <w:color w:val="auto"/>
                      <w:sz w:val="21"/>
                      <w:szCs w:val="21"/>
                      <w:highlight w:val="none"/>
                      <w:vertAlign w:val="baseline"/>
                      <w:lang w:val="en-US" w:eastAsia="zh-CN"/>
                    </w:rPr>
                    <w:t>2天×3次/天</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Times New Roman" w:hAnsi="Times New Roman" w:cs="Times New Roman" w:eastAsiaTheme="minorEastAsia"/>
                <w:b w:val="0"/>
                <w:bCs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default" w:ascii="Times New Roman" w:hAnsi="Times New Roman" w:cs="Times New Roman" w:eastAsiaTheme="minorEastAsia"/>
                <w:b w:val="0"/>
                <w:bCs w:val="0"/>
                <w:sz w:val="24"/>
                <w:szCs w:val="24"/>
                <w:highlight w:val="none"/>
                <w:lang w:val="en-US" w:eastAsia="zh-CN"/>
              </w:rPr>
            </w:pPr>
            <w:r>
              <w:rPr>
                <w:rFonts w:hint="eastAsia" w:ascii="Times New Roman" w:hAnsi="Times New Roman" w:cs="Times New Roman" w:eastAsiaTheme="minorEastAsia"/>
                <w:b w:val="0"/>
                <w:bCs w:val="0"/>
                <w:sz w:val="24"/>
                <w:szCs w:val="24"/>
                <w:highlight w:val="none"/>
                <w:lang w:val="en-US" w:eastAsia="zh-CN"/>
              </w:rPr>
              <w:t>项目</w:t>
            </w:r>
            <w:r>
              <w:rPr>
                <w:rFonts w:hint="default" w:ascii="Times New Roman" w:hAnsi="Times New Roman" w:cs="Times New Roman" w:eastAsiaTheme="minorEastAsia"/>
                <w:b w:val="0"/>
                <w:bCs w:val="0"/>
                <w:sz w:val="24"/>
                <w:szCs w:val="24"/>
                <w:highlight w:val="none"/>
                <w:lang w:val="en-US" w:eastAsia="zh-CN"/>
              </w:rPr>
              <w:t>厂界噪声监测内容详见表</w:t>
            </w:r>
            <w:r>
              <w:rPr>
                <w:rFonts w:hint="eastAsia" w:ascii="Times New Roman" w:hAnsi="Times New Roman" w:cs="Times New Roman" w:eastAsiaTheme="minorEastAsia"/>
                <w:b w:val="0"/>
                <w:bCs w:val="0"/>
                <w:sz w:val="24"/>
                <w:szCs w:val="24"/>
                <w:highlight w:val="none"/>
                <w:lang w:val="en-US" w:eastAsia="zh-CN"/>
              </w:rPr>
              <w:t>6</w:t>
            </w:r>
            <w:r>
              <w:rPr>
                <w:rFonts w:hint="default" w:ascii="Times New Roman" w:hAnsi="Times New Roman" w:cs="Times New Roman" w:eastAsiaTheme="minorEastAsia"/>
                <w:b w:val="0"/>
                <w:bCs w:val="0"/>
                <w:sz w:val="24"/>
                <w:szCs w:val="24"/>
                <w:highlight w:val="none"/>
                <w:lang w:val="en-US" w:eastAsia="zh-CN"/>
              </w:rPr>
              <w:t>-</w:t>
            </w:r>
            <w:r>
              <w:rPr>
                <w:rFonts w:hint="eastAsia" w:ascii="Times New Roman" w:hAnsi="Times New Roman" w:cs="Times New Roman" w:eastAsiaTheme="minorEastAsia"/>
                <w:b w:val="0"/>
                <w:bCs w:val="0"/>
                <w:sz w:val="24"/>
                <w:szCs w:val="24"/>
                <w:highlight w:val="none"/>
                <w:lang w:val="en-US" w:eastAsia="zh-CN"/>
              </w:rPr>
              <w:t>3</w:t>
            </w:r>
            <w:r>
              <w:rPr>
                <w:rFonts w:hint="default" w:ascii="Times New Roman" w:hAnsi="Times New Roman" w:cs="Times New Roman" w:eastAsiaTheme="minorEastAsia"/>
                <w:b w:val="0"/>
                <w:bCs w:val="0"/>
                <w:sz w:val="24"/>
                <w:szCs w:val="24"/>
                <w:highlight w:val="none"/>
                <w:lang w:val="en-US" w:eastAsia="zh-CN"/>
              </w:rPr>
              <w:t>。</w:t>
            </w:r>
            <w:r>
              <w:rPr>
                <w:rFonts w:hint="default" w:ascii="Times New Roman" w:hAnsi="Times New Roman" w:cs="Times New Roman" w:eastAsiaTheme="minorEastAsia"/>
                <w:b w:val="0"/>
                <w:bCs/>
                <w:sz w:val="24"/>
                <w:szCs w:val="24"/>
                <w:highlight w:val="none"/>
                <w:lang w:val="en-US" w:eastAsia="zh-CN"/>
              </w:rPr>
              <w:t>监测点位示意见图</w:t>
            </w:r>
            <w:r>
              <w:rPr>
                <w:rFonts w:hint="eastAsia" w:ascii="Times New Roman" w:hAnsi="Times New Roman" w:cs="Times New Roman" w:eastAsiaTheme="minorEastAsia"/>
                <w:b w:val="0"/>
                <w:bCs/>
                <w:sz w:val="24"/>
                <w:szCs w:val="24"/>
                <w:highlight w:val="none"/>
                <w:lang w:val="en-US" w:eastAsia="zh-CN"/>
              </w:rPr>
              <w:t>6</w:t>
            </w:r>
            <w:r>
              <w:rPr>
                <w:rFonts w:hint="default" w:ascii="Times New Roman" w:hAnsi="Times New Roman" w:cs="Times New Roman" w:eastAsiaTheme="minorEastAsia"/>
                <w:b w:val="0"/>
                <w:bCs/>
                <w:sz w:val="24"/>
                <w:szCs w:val="24"/>
                <w:highlight w:val="none"/>
                <w:lang w:val="en-US" w:eastAsia="zh-CN"/>
              </w:rPr>
              <w:t>-</w:t>
            </w:r>
            <w:r>
              <w:rPr>
                <w:rFonts w:hint="eastAsia" w:ascii="Times New Roman" w:hAnsi="Times New Roman" w:cs="Times New Roman" w:eastAsiaTheme="minorEastAsia"/>
                <w:b w:val="0"/>
                <w:bCs/>
                <w:sz w:val="24"/>
                <w:szCs w:val="24"/>
                <w:highlight w:val="none"/>
                <w:lang w:val="en-US" w:eastAsia="zh-CN"/>
              </w:rPr>
              <w:t>1</w:t>
            </w:r>
            <w:r>
              <w:rPr>
                <w:rFonts w:hint="default" w:ascii="Times New Roman" w:hAnsi="Times New Roman" w:cs="Times New Roman" w:eastAsiaTheme="minorEastAsia"/>
                <w:b w:val="0"/>
                <w:bCs/>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4"/>
                <w:szCs w:val="24"/>
                <w:highlight w:val="none"/>
                <w:lang w:val="en-US" w:eastAsia="zh-CN"/>
              </w:rPr>
            </w:pPr>
            <w:r>
              <w:rPr>
                <w:rFonts w:hint="default" w:ascii="Times New Roman" w:hAnsi="Times New Roman" w:cs="Times New Roman" w:eastAsiaTheme="minorEastAsia"/>
                <w:b/>
                <w:bCs/>
                <w:sz w:val="24"/>
                <w:szCs w:val="24"/>
                <w:highlight w:val="none"/>
                <w:lang w:val="en-US" w:eastAsia="zh-CN"/>
              </w:rPr>
              <w:t>表</w:t>
            </w:r>
            <w:r>
              <w:rPr>
                <w:rFonts w:hint="eastAsia" w:ascii="Times New Roman" w:hAnsi="Times New Roman" w:cs="Times New Roman" w:eastAsiaTheme="minorEastAsia"/>
                <w:b/>
                <w:bCs/>
                <w:sz w:val="24"/>
                <w:szCs w:val="24"/>
                <w:highlight w:val="none"/>
                <w:lang w:val="en-US" w:eastAsia="zh-CN"/>
              </w:rPr>
              <w:t>6</w:t>
            </w:r>
            <w:r>
              <w:rPr>
                <w:rFonts w:hint="default" w:ascii="Times New Roman" w:hAnsi="Times New Roman" w:cs="Times New Roman" w:eastAsiaTheme="minorEastAsia"/>
                <w:b/>
                <w:bCs/>
                <w:sz w:val="24"/>
                <w:szCs w:val="24"/>
                <w:highlight w:val="none"/>
                <w:lang w:val="en-US" w:eastAsia="zh-CN"/>
              </w:rPr>
              <w:t>-</w:t>
            </w:r>
            <w:r>
              <w:rPr>
                <w:rFonts w:hint="eastAsia" w:ascii="Times New Roman" w:hAnsi="Times New Roman" w:cs="Times New Roman" w:eastAsiaTheme="minorEastAsia"/>
                <w:b/>
                <w:bCs/>
                <w:sz w:val="24"/>
                <w:szCs w:val="24"/>
                <w:highlight w:val="none"/>
                <w:lang w:val="en-US" w:eastAsia="zh-CN"/>
              </w:rPr>
              <w:t>3</w:t>
            </w:r>
            <w:r>
              <w:rPr>
                <w:rFonts w:hint="default" w:ascii="Times New Roman" w:hAnsi="Times New Roman" w:cs="Times New Roman" w:eastAsiaTheme="minorEastAsia"/>
                <w:b/>
                <w:bCs/>
                <w:sz w:val="24"/>
                <w:szCs w:val="24"/>
                <w:highlight w:val="none"/>
                <w:lang w:val="en-US" w:eastAsia="zh-CN"/>
              </w:rPr>
              <w:t xml:space="preserve"> 厂界噪声</w:t>
            </w:r>
            <w:r>
              <w:rPr>
                <w:rFonts w:hint="default" w:ascii="Times New Roman" w:hAnsi="Times New Roman" w:cs="Times New Roman" w:eastAsiaTheme="minorEastAsia"/>
                <w:b/>
                <w:bCs w:val="0"/>
                <w:sz w:val="24"/>
                <w:szCs w:val="24"/>
                <w:highlight w:val="none"/>
                <w:lang w:val="en-US" w:eastAsia="zh-CN"/>
              </w:rPr>
              <w:t>监测</w:t>
            </w:r>
            <w:r>
              <w:rPr>
                <w:rFonts w:hint="eastAsia" w:ascii="Times New Roman" w:hAnsi="Times New Roman" w:cs="Times New Roman" w:eastAsiaTheme="minorEastAsia"/>
                <w:b/>
                <w:bCs w:val="0"/>
                <w:sz w:val="24"/>
                <w:szCs w:val="24"/>
                <w:highlight w:val="none"/>
                <w:lang w:val="en-US" w:eastAsia="zh-CN"/>
              </w:rPr>
              <w:t>内容一览表</w:t>
            </w:r>
          </w:p>
          <w:tbl>
            <w:tblPr>
              <w:tblStyle w:val="19"/>
              <w:tblW w:w="87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540"/>
              <w:gridCol w:w="3072"/>
              <w:gridCol w:w="23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监测点位</w:t>
                  </w:r>
                </w:p>
              </w:tc>
              <w:tc>
                <w:tcPr>
                  <w:tcW w:w="15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点位数量</w:t>
                  </w:r>
                </w:p>
              </w:tc>
              <w:tc>
                <w:tcPr>
                  <w:tcW w:w="3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监测项目</w:t>
                  </w:r>
                  <w:r>
                    <w:rPr>
                      <w:rFonts w:hint="default" w:ascii="Times New Roman" w:hAnsi="Times New Roman" w:cs="Times New Roman" w:eastAsiaTheme="minorEastAsia"/>
                      <w:sz w:val="21"/>
                      <w:szCs w:val="21"/>
                      <w:highlight w:val="none"/>
                    </w:rPr>
                    <w:t>（dB）</w:t>
                  </w:r>
                </w:p>
              </w:tc>
              <w:tc>
                <w:tcPr>
                  <w:tcW w:w="2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8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厂界外</w:t>
                  </w:r>
                  <w:r>
                    <w:rPr>
                      <w:rFonts w:hint="default" w:ascii="Times New Roman" w:hAnsi="Times New Roman" w:cs="Times New Roman" w:eastAsiaTheme="minorEastAsia"/>
                      <w:color w:val="auto"/>
                      <w:sz w:val="21"/>
                      <w:szCs w:val="21"/>
                      <w:highlight w:val="none"/>
                      <w:lang w:val="en-US" w:eastAsia="zh-CN"/>
                    </w:rPr>
                    <w:t>1米</w:t>
                  </w:r>
                </w:p>
              </w:tc>
              <w:tc>
                <w:tcPr>
                  <w:tcW w:w="15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w:t>
                  </w:r>
                </w:p>
              </w:tc>
              <w:tc>
                <w:tcPr>
                  <w:tcW w:w="30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厂界噪声</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（等效连续A声级</w:t>
                  </w:r>
                  <w:r>
                    <w:rPr>
                      <w:rFonts w:hint="default" w:ascii="Times New Roman" w:hAnsi="Times New Roman" w:cs="Times New Roman" w:eastAsiaTheme="minorEastAsia"/>
                      <w:sz w:val="21"/>
                      <w:szCs w:val="21"/>
                      <w:highlight w:val="none"/>
                    </w:rPr>
                    <w:t>Leq</w:t>
                  </w:r>
                  <w:r>
                    <w:rPr>
                      <w:rFonts w:hint="default" w:ascii="Times New Roman" w:hAnsi="Times New Roman" w:cs="Times New Roman" w:eastAsiaTheme="minorEastAsia"/>
                      <w:b w:val="0"/>
                      <w:bCs/>
                      <w:sz w:val="21"/>
                      <w:szCs w:val="21"/>
                      <w:highlight w:val="none"/>
                      <w:vertAlign w:val="baseline"/>
                      <w:lang w:val="en-US" w:eastAsia="zh-CN"/>
                    </w:rPr>
                    <w:t>）</w:t>
                  </w:r>
                </w:p>
              </w:tc>
              <w:tc>
                <w:tcPr>
                  <w:tcW w:w="2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vertAlign w:val="baseline"/>
                      <w:lang w:val="en-US" w:eastAsia="zh-CN"/>
                    </w:rPr>
                  </w:pPr>
                  <w:r>
                    <w:rPr>
                      <w:rFonts w:hint="eastAsia" w:ascii="Times New Roman" w:hAnsi="Times New Roman" w:cs="Times New Roman" w:eastAsiaTheme="minorEastAsia"/>
                      <w:bCs/>
                      <w:sz w:val="21"/>
                      <w:szCs w:val="21"/>
                      <w:highlight w:val="none"/>
                      <w:lang w:eastAsia="zh-CN"/>
                    </w:rPr>
                    <w:t>昼间、</w:t>
                  </w:r>
                  <w:r>
                    <w:rPr>
                      <w:rFonts w:hint="eastAsia" w:ascii="Times New Roman" w:hAnsi="Times New Roman" w:cs="Times New Roman" w:eastAsiaTheme="minorEastAsia"/>
                      <w:bCs/>
                      <w:sz w:val="21"/>
                      <w:szCs w:val="21"/>
                      <w:highlight w:val="none"/>
                      <w:lang w:val="en-US" w:eastAsia="zh-CN"/>
                    </w:rPr>
                    <w:t>夜间</w:t>
                  </w:r>
                  <w:r>
                    <w:rPr>
                      <w:rFonts w:hint="eastAsia" w:ascii="Times New Roman" w:hAnsi="Times New Roman" w:cs="Times New Roman" w:eastAsiaTheme="minorEastAsia"/>
                      <w:bCs/>
                      <w:sz w:val="21"/>
                      <w:szCs w:val="21"/>
                      <w:highlight w:val="none"/>
                      <w:lang w:eastAsia="zh-CN"/>
                    </w:rPr>
                    <w:t>，</w:t>
                  </w:r>
                  <w:r>
                    <w:rPr>
                      <w:rFonts w:ascii="Times New Roman" w:hAnsi="Times New Roman" w:cs="Times New Roman" w:eastAsiaTheme="minorEastAsia"/>
                      <w:bCs/>
                      <w:sz w:val="21"/>
                      <w:szCs w:val="21"/>
                      <w:highlight w:val="none"/>
                    </w:rPr>
                    <w:t>2</w:t>
                  </w:r>
                  <w:r>
                    <w:rPr>
                      <w:rFonts w:hint="eastAsia" w:ascii="Times New Roman" w:hAnsi="Times New Roman" w:cs="Times New Roman" w:eastAsiaTheme="minorEastAsia"/>
                      <w:bCs/>
                      <w:sz w:val="21"/>
                      <w:szCs w:val="21"/>
                      <w:highlight w:val="none"/>
                      <w:lang w:eastAsia="zh-CN"/>
                    </w:rPr>
                    <w:t>天</w:t>
                  </w:r>
                  <w:r>
                    <w:rPr>
                      <w:rFonts w:ascii="Times New Roman" w:hAnsi="Times New Roman" w:cs="Times New Roman" w:eastAsiaTheme="minorEastAsia"/>
                      <w:bCs/>
                      <w:sz w:val="21"/>
                      <w:szCs w:val="21"/>
                      <w:highlight w:val="none"/>
                    </w:rPr>
                    <w:t>×</w:t>
                  </w:r>
                  <w:r>
                    <w:rPr>
                      <w:rFonts w:hint="eastAsia" w:ascii="Times New Roman" w:hAnsi="Times New Roman" w:cs="Times New Roman" w:eastAsiaTheme="minorEastAsia"/>
                      <w:bCs/>
                      <w:sz w:val="21"/>
                      <w:szCs w:val="21"/>
                      <w:highlight w:val="none"/>
                      <w:lang w:val="en-US" w:eastAsia="zh-CN"/>
                    </w:rPr>
                    <w:t>1</w:t>
                  </w:r>
                  <w:r>
                    <w:rPr>
                      <w:rFonts w:ascii="Times New Roman" w:hAnsi="Times New Roman" w:cs="Times New Roman" w:eastAsiaTheme="minorEastAsia"/>
                      <w:bCs/>
                      <w:sz w:val="21"/>
                      <w:szCs w:val="21"/>
                      <w:highlight w:val="none"/>
                    </w:rPr>
                    <w:t>次/</w:t>
                  </w:r>
                  <w:r>
                    <w:rPr>
                      <w:rFonts w:hint="eastAsia" w:ascii="Times New Roman" w:hAnsi="Times New Roman" w:cs="Times New Roman" w:eastAsiaTheme="minorEastAsia"/>
                      <w:bCs/>
                      <w:sz w:val="21"/>
                      <w:szCs w:val="21"/>
                      <w:highlight w:val="none"/>
                      <w:lang w:eastAsia="zh-CN"/>
                    </w:rPr>
                    <w:t>天</w:t>
                  </w:r>
                </w:p>
              </w:tc>
            </w:tr>
          </w:tbl>
          <w:p>
            <w:pPr>
              <w:keepNext w:val="0"/>
              <w:keepLines w:val="0"/>
              <w:pageBreakBefore w:val="0"/>
              <w:widowControl/>
              <w:kinsoku/>
              <w:wordWrap/>
              <w:overflowPunct/>
              <w:topLinePunct w:val="0"/>
              <w:autoSpaceDE/>
              <w:autoSpaceDN/>
              <w:bidi w:val="0"/>
              <w:adjustRightInd w:val="0"/>
              <w:snapToGrid w:val="0"/>
              <w:spacing w:after="0" w:line="360" w:lineRule="auto"/>
              <w:ind w:right="0" w:rightChars="0"/>
              <w:jc w:val="both"/>
              <w:textAlignment w:val="auto"/>
            </w:pPr>
          </w:p>
          <w:p>
            <w:pPr>
              <w:keepNext w:val="0"/>
              <w:keepLines w:val="0"/>
              <w:pageBreakBefore w:val="0"/>
              <w:widowControl/>
              <w:kinsoku/>
              <w:wordWrap/>
              <w:overflowPunct/>
              <w:topLinePunct w:val="0"/>
              <w:autoSpaceDE/>
              <w:autoSpaceDN/>
              <w:bidi w:val="0"/>
              <w:adjustRightInd w:val="0"/>
              <w:snapToGrid w:val="0"/>
              <w:spacing w:after="0" w:line="360" w:lineRule="auto"/>
              <w:ind w:right="0" w:rightChars="0"/>
              <w:jc w:val="center"/>
              <w:textAlignment w:val="auto"/>
              <w:rPr>
                <w:rFonts w:hint="eastAsia" w:ascii="Times New Roman" w:hAnsi="Times New Roman" w:eastAsia="微软雅黑" w:cs="Times New Roman"/>
                <w:b/>
                <w:bCs/>
                <w:sz w:val="24"/>
                <w:szCs w:val="24"/>
                <w:highlight w:val="yellow"/>
                <w:lang w:eastAsia="zh-CN"/>
              </w:rPr>
            </w:pPr>
            <w:r>
              <w:drawing>
                <wp:anchor distT="0" distB="0" distL="114300" distR="114300" simplePos="0" relativeHeight="251663360" behindDoc="0" locked="0" layoutInCell="1" allowOverlap="1">
                  <wp:simplePos x="0" y="0"/>
                  <wp:positionH relativeFrom="column">
                    <wp:posOffset>4098925</wp:posOffset>
                  </wp:positionH>
                  <wp:positionV relativeFrom="paragraph">
                    <wp:posOffset>3036570</wp:posOffset>
                  </wp:positionV>
                  <wp:extent cx="1432560" cy="899160"/>
                  <wp:effectExtent l="0" t="0" r="0" b="0"/>
                  <wp:wrapNone/>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4"/>
                          <a:stretch>
                            <a:fillRect/>
                          </a:stretch>
                        </pic:blipFill>
                        <pic:spPr>
                          <a:xfrm>
                            <a:off x="0" y="0"/>
                            <a:ext cx="1432560" cy="899160"/>
                          </a:xfrm>
                          <a:prstGeom prst="rect">
                            <a:avLst/>
                          </a:prstGeom>
                          <a:noFill/>
                          <a:ln>
                            <a:noFill/>
                          </a:ln>
                        </pic:spPr>
                      </pic:pic>
                    </a:graphicData>
                  </a:graphic>
                </wp:anchor>
              </w:drawing>
            </w:r>
            <w:r>
              <w:rPr>
                <w:rFonts w:hint="eastAsia" w:ascii="Times New Roman" w:hAnsi="Times New Roman" w:eastAsia="微软雅黑" w:cs="Times New Roman"/>
                <w:b/>
                <w:bCs/>
                <w:sz w:val="24"/>
                <w:szCs w:val="24"/>
                <w:highlight w:val="yellow"/>
                <w:lang w:eastAsia="zh-CN"/>
              </w:rPr>
              <w:drawing>
                <wp:inline distT="0" distB="0" distL="114300" distR="114300">
                  <wp:extent cx="5548630" cy="2809240"/>
                  <wp:effectExtent l="0" t="0" r="1270" b="10160"/>
                  <wp:docPr id="50" name="图片 50" descr="168446628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84466287658"/>
                          <pic:cNvPicPr>
                            <a:picLocks noChangeAspect="1"/>
                          </pic:cNvPicPr>
                        </pic:nvPicPr>
                        <pic:blipFill>
                          <a:blip r:embed="rId15"/>
                          <a:stretch>
                            <a:fillRect/>
                          </a:stretch>
                        </pic:blipFill>
                        <pic:spPr>
                          <a:xfrm>
                            <a:off x="0" y="0"/>
                            <a:ext cx="5548630" cy="280924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ind w:right="0" w:rightChars="0"/>
              <w:jc w:val="center"/>
              <w:textAlignment w:val="auto"/>
              <w:rPr>
                <w:rFonts w:hint="eastAsia"/>
                <w:highlight w:val="none"/>
                <w:lang w:val="en-US" w:eastAsia="zh-CN"/>
              </w:rPr>
            </w:pPr>
            <w:r>
              <w:rPr>
                <w:rFonts w:hint="default" w:ascii="Times New Roman" w:hAnsi="Times New Roman" w:eastAsia="宋体" w:cs="Times New Roman"/>
                <w:b/>
                <w:bCs/>
                <w:sz w:val="24"/>
                <w:szCs w:val="24"/>
                <w:highlight w:val="none"/>
                <w:lang w:eastAsia="zh-CN"/>
              </w:rPr>
              <w:t>图</w:t>
            </w:r>
            <w:r>
              <w:rPr>
                <w:rFonts w:hint="default" w:ascii="Times New Roman" w:hAnsi="Times New Roman" w:eastAsia="宋体" w:cs="Times New Roman"/>
                <w:b/>
                <w:bCs/>
                <w:sz w:val="24"/>
                <w:szCs w:val="24"/>
                <w:highlight w:val="none"/>
                <w:lang w:val="en-US" w:eastAsia="zh-CN"/>
              </w:rPr>
              <w:t>6-1 验收监测点位示意图</w:t>
            </w:r>
          </w:p>
        </w:tc>
      </w:tr>
    </w:tbl>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left"/>
        <w:textAlignment w:val="auto"/>
        <w:outlineLvl w:val="9"/>
        <w:rPr>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asciiTheme="minorEastAsia" w:hAnsiTheme="minorEastAsia" w:eastAsiaTheme="minorEastAsia" w:cstheme="minorEastAsia"/>
          <w:b/>
          <w:color w:val="000000"/>
          <w:sz w:val="24"/>
          <w:szCs w:val="24"/>
          <w:lang w:eastAsia="zh-CN"/>
        </w:rPr>
      </w:pPr>
      <w:r>
        <w:rPr>
          <w:rFonts w:hint="eastAsia" w:asciiTheme="minorEastAsia" w:hAnsiTheme="minorEastAsia" w:eastAsiaTheme="minorEastAsia" w:cstheme="minorEastAsia"/>
          <w:b/>
          <w:color w:val="000000"/>
          <w:sz w:val="24"/>
          <w:szCs w:val="24"/>
          <w:lang w:eastAsia="zh-CN"/>
        </w:rPr>
        <w:t>表七</w:t>
      </w:r>
    </w:p>
    <w:tbl>
      <w:tblPr>
        <w:tblStyle w:val="19"/>
        <w:tblW w:w="9030" w:type="dxa"/>
        <w:tblInd w:w="-3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9" w:hRule="atLeast"/>
        </w:trPr>
        <w:tc>
          <w:tcPr>
            <w:tcW w:w="9030" w:type="dxa"/>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7.1验收监测期间生产工况记录</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eastAsiaTheme="minorEastAsia"/>
                <w:sz w:val="24"/>
                <w:szCs w:val="24"/>
                <w:highlight w:val="none"/>
              </w:rPr>
            </w:pPr>
            <w:r>
              <w:rPr>
                <w:rFonts w:hint="eastAsia" w:ascii="Times New Roman" w:hAnsi="Times New Roman" w:cs="Times New Roman" w:eastAsiaTheme="minorEastAsia"/>
                <w:color w:val="auto"/>
                <w:sz w:val="24"/>
                <w:highlight w:val="none"/>
                <w:lang w:val="en-US" w:eastAsia="zh-CN"/>
              </w:rPr>
              <w:t>灵璧县百通水泥制品有限公司年产28000米涵管建设项目</w:t>
            </w:r>
            <w:r>
              <w:rPr>
                <w:rFonts w:hint="default" w:ascii="Times New Roman" w:hAnsi="Times New Roman" w:cs="Times New Roman" w:eastAsiaTheme="minorEastAsia"/>
                <w:sz w:val="24"/>
                <w:szCs w:val="24"/>
                <w:highlight w:val="none"/>
              </w:rPr>
              <w:t>竣工环境保护验收监测工作于</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202</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月</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日～</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月</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日进行</w:t>
            </w:r>
            <w:r>
              <w:rPr>
                <w:rFonts w:hint="eastAsia"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sz w:val="24"/>
                <w:szCs w:val="24"/>
                <w:highlight w:val="none"/>
                <w:lang w:val="en-US" w:eastAsia="zh-CN"/>
              </w:rPr>
              <w:t>验收监测期间，</w:t>
            </w:r>
            <w:r>
              <w:rPr>
                <w:rFonts w:hint="default" w:ascii="Times New Roman" w:hAnsi="Times New Roman" w:cs="Times New Roman" w:eastAsiaTheme="minorEastAsia"/>
                <w:sz w:val="24"/>
                <w:szCs w:val="24"/>
                <w:highlight w:val="none"/>
              </w:rPr>
              <w:t>企业</w:t>
            </w:r>
            <w:r>
              <w:rPr>
                <w:rFonts w:hint="default" w:ascii="Times New Roman" w:hAnsi="Times New Roman" w:cs="Times New Roman" w:eastAsiaTheme="minorEastAsia"/>
                <w:sz w:val="24"/>
                <w:szCs w:val="24"/>
                <w:highlight w:val="none"/>
                <w:lang w:eastAsia="zh-CN"/>
              </w:rPr>
              <w:t>正常生产</w:t>
            </w:r>
            <w:r>
              <w:rPr>
                <w:rFonts w:hint="default" w:ascii="Times New Roman" w:hAnsi="Times New Roman" w:cs="Times New Roman" w:eastAsiaTheme="minorEastAsia"/>
                <w:sz w:val="24"/>
                <w:szCs w:val="24"/>
                <w:highlight w:val="none"/>
              </w:rPr>
              <w:t>，主要环保设施运行正常</w:t>
            </w:r>
            <w:r>
              <w:rPr>
                <w:rFonts w:hint="eastAsia" w:ascii="Times New Roman" w:hAnsi="Times New Roman" w:cs="Times New Roman" w:eastAsiaTheme="minorEastAsia"/>
                <w:sz w:val="24"/>
                <w:szCs w:val="24"/>
                <w:highlight w:val="none"/>
                <w:lang w:eastAsia="zh-CN"/>
              </w:rPr>
              <w:t>，</w:t>
            </w:r>
            <w:r>
              <w:rPr>
                <w:rFonts w:hint="default" w:ascii="Times New Roman" w:hAnsi="Times New Roman" w:cs="Times New Roman" w:eastAsiaTheme="minorEastAsia"/>
                <w:sz w:val="24"/>
                <w:szCs w:val="24"/>
                <w:highlight w:val="none"/>
              </w:rPr>
              <w:t>工况稳定。验收监测期间工况详见表7-1。</w:t>
            </w:r>
          </w:p>
          <w:p>
            <w:pPr>
              <w:widowControl w:val="0"/>
              <w:adjustRightInd/>
              <w:snapToGrid/>
              <w:spacing w:after="0" w:line="240" w:lineRule="auto"/>
              <w:jc w:val="center"/>
              <w:rPr>
                <w:rFonts w:ascii="Times New Roman" w:hAnsi="Times New Roman" w:cs="Times New Roman" w:eastAsiaTheme="minorEastAsia"/>
                <w:b/>
                <w:sz w:val="24"/>
              </w:rPr>
            </w:pPr>
            <w:r>
              <w:rPr>
                <w:rFonts w:ascii="Times New Roman" w:hAnsi="Times New Roman" w:cs="Times New Roman" w:eastAsiaTheme="minorEastAsia"/>
                <w:b/>
                <w:sz w:val="24"/>
              </w:rPr>
              <w:t>表7-1 验收监测期间工况一览表</w:t>
            </w:r>
          </w:p>
          <w:tbl>
            <w:tblPr>
              <w:tblStyle w:val="1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24"/>
              <w:gridCol w:w="2614"/>
              <w:gridCol w:w="2258"/>
              <w:gridCol w:w="24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47" w:type="pct"/>
                  <w:gridSpan w:val="2"/>
                  <w:tcBorders>
                    <w:tl2br w:val="nil"/>
                    <w:tr2bl w:val="nil"/>
                  </w:tcBorders>
                  <w:vAlign w:val="center"/>
                </w:tcPr>
                <w:p>
                  <w:pPr>
                    <w:widowControl w:val="0"/>
                    <w:snapToGrid/>
                    <w:spacing w:after="0" w:line="240" w:lineRule="auto"/>
                    <w:jc w:val="right"/>
                    <w:rPr>
                      <w:rFonts w:ascii="Times New Roman" w:hAnsi="Times New Roman" w:cs="Times New Roman" w:eastAsiaTheme="minorEastAsia"/>
                      <w:b/>
                      <w:sz w:val="21"/>
                      <w:szCs w:val="21"/>
                    </w:rPr>
                  </w:pPr>
                  <w:r>
                    <w:rPr>
                      <w:sz w:val="21"/>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-9525</wp:posOffset>
                            </wp:positionV>
                            <wp:extent cx="2621280" cy="403860"/>
                            <wp:effectExtent l="635" t="4445" r="14605" b="18415"/>
                            <wp:wrapNone/>
                            <wp:docPr id="44" name="直接连接符 44"/>
                            <wp:cNvGraphicFramePr/>
                            <a:graphic xmlns:a="http://schemas.openxmlformats.org/drawingml/2006/main">
                              <a:graphicData uri="http://schemas.microsoft.com/office/word/2010/wordprocessingShape">
                                <wps:wsp>
                                  <wps:cNvCnPr/>
                                  <wps:spPr>
                                    <a:xfrm>
                                      <a:off x="956945" y="2811780"/>
                                      <a:ext cx="2621280" cy="403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pt;margin-top:-0.75pt;height:31.8pt;width:206.4pt;z-index:251662336;mso-width-relative:page;mso-height-relative:page;" filled="f" stroked="t" coordsize="21600,21600" o:gfxdata="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CRtQrXAAAACAEAAA8AAAAAAAAAAQAgAAAAIgAAAGRycy9kb3ducmV2LnhtbFBLAQIU&#10;ABQAAAAIAIdO4kALi6359AEAAMMDAAAOAAAAAAAAAAEAIAAAACYBAABkcnMvZTJvRG9jLnhtbFBL&#10;BQYAAAAABgAGAFkBAACMBQAAAAA=&#10;">
                            <v:fill on="f" focussize="0,0"/>
                            <v:stroke weight="0.5pt" color="#000000 [3213]" miterlimit="8" joinstyle="miter"/>
                            <v:imagedata o:title=""/>
                            <o:lock v:ext="edit" aspectratio="f"/>
                          </v:line>
                        </w:pict>
                      </mc:Fallback>
                    </mc:AlternateContent>
                  </w:r>
                  <w:r>
                    <w:rPr>
                      <w:rFonts w:ascii="Times New Roman" w:hAnsi="Times New Roman" w:cs="Times New Roman" w:eastAsiaTheme="minorEastAsia"/>
                      <w:b/>
                      <w:sz w:val="21"/>
                      <w:szCs w:val="21"/>
                    </w:rPr>
                    <w:t>日期</w:t>
                  </w:r>
                </w:p>
                <w:p>
                  <w:pPr>
                    <w:widowControl w:val="0"/>
                    <w:snapToGrid/>
                    <w:spacing w:after="0" w:line="240" w:lineRule="auto"/>
                    <w:ind w:firstLine="105" w:firstLineChars="5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项目</w:t>
                  </w:r>
                </w:p>
              </w:tc>
              <w:tc>
                <w:tcPr>
                  <w:tcW w:w="1280" w:type="pct"/>
                  <w:tcBorders>
                    <w:tl2br w:val="nil"/>
                    <w:tr2bl w:val="nil"/>
                  </w:tcBorders>
                  <w:vAlign w:val="center"/>
                </w:tcPr>
                <w:p>
                  <w:pPr>
                    <w:widowControl w:val="0"/>
                    <w:snapToGrid/>
                    <w:spacing w:after="0"/>
                    <w:jc w:val="center"/>
                    <w:rPr>
                      <w:rFonts w:hint="default" w:ascii="Times New Roman" w:hAnsi="Times New Roman" w:cs="Times New Roman" w:eastAsiaTheme="minorEastAsia"/>
                      <w:b/>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highlight w:val="none"/>
                      <w:lang w:val="en-US" w:eastAsia="zh-CN"/>
                      <w14:textFill>
                        <w14:solidFill>
                          <w14:schemeClr w14:val="tx1"/>
                        </w14:solidFill>
                      </w14:textFill>
                    </w:rPr>
                    <w:t>2023.5.8</w:t>
                  </w:r>
                </w:p>
              </w:tc>
              <w:tc>
                <w:tcPr>
                  <w:tcW w:w="1371" w:type="pct"/>
                  <w:tcBorders>
                    <w:tl2br w:val="nil"/>
                    <w:tr2bl w:val="nil"/>
                  </w:tcBorders>
                  <w:vAlign w:val="center"/>
                </w:tcPr>
                <w:p>
                  <w:pPr>
                    <w:widowControl w:val="0"/>
                    <w:snapToGrid/>
                    <w:spacing w:after="0"/>
                    <w:jc w:val="center"/>
                    <w:rPr>
                      <w:rFonts w:hint="default" w:ascii="Times New Roman" w:hAnsi="Times New Roman" w:cs="Times New Roman" w:eastAsiaTheme="minorEastAsia"/>
                      <w:b/>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highlight w:val="none"/>
                      <w:lang w:val="en-US" w:eastAsia="zh-CN"/>
                      <w14:textFill>
                        <w14:solidFill>
                          <w14:schemeClr w14:val="tx1"/>
                        </w14:solidFill>
                      </w14:textFill>
                    </w:rPr>
                    <w:t>2023.5.9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64" w:type="pct"/>
                  <w:vMerge w:val="restart"/>
                  <w:tcBorders>
                    <w:tl2br w:val="nil"/>
                    <w:tr2bl w:val="nil"/>
                  </w:tcBorders>
                  <w:vAlign w:val="center"/>
                </w:tcPr>
                <w:p>
                  <w:pPr>
                    <w:widowControl w:val="0"/>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涵管</w:t>
                  </w:r>
                </w:p>
              </w:tc>
              <w:tc>
                <w:tcPr>
                  <w:tcW w:w="1482" w:type="pct"/>
                  <w:tcBorders>
                    <w:tl2br w:val="nil"/>
                    <w:tr2bl w:val="nil"/>
                  </w:tcBorders>
                  <w:vAlign w:val="center"/>
                </w:tcPr>
                <w:p>
                  <w:pPr>
                    <w:widowControl w:val="0"/>
                    <w:snapToGrid/>
                    <w:spacing w:after="0"/>
                    <w:jc w:val="center"/>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实际生产量</w:t>
                  </w:r>
                  <w:r>
                    <w:rPr>
                      <w:rFonts w:hint="eastAsia" w:ascii="Times New Roman" w:hAnsi="Times New Roman" w:cs="Times New Roman" w:eastAsiaTheme="minorEastAsia"/>
                      <w:sz w:val="21"/>
                      <w:szCs w:val="21"/>
                      <w:lang w:val="en-US" w:eastAsia="zh-CN"/>
                    </w:rPr>
                    <w:t>(吨)</w:t>
                  </w:r>
                </w:p>
              </w:tc>
              <w:tc>
                <w:tcPr>
                  <w:tcW w:w="1280" w:type="pct"/>
                  <w:tcBorders>
                    <w:tl2br w:val="nil"/>
                    <w:tr2bl w:val="nil"/>
                  </w:tcBorders>
                  <w:vAlign w:val="center"/>
                </w:tcPr>
                <w:p>
                  <w:pPr>
                    <w:widowControl w:val="0"/>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1371" w:type="pct"/>
                  <w:tcBorders>
                    <w:tl2br w:val="nil"/>
                    <w:tr2bl w:val="nil"/>
                  </w:tcBorders>
                  <w:vAlign w:val="center"/>
                </w:tcPr>
                <w:p>
                  <w:pPr>
                    <w:widowControl w:val="0"/>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64" w:type="pct"/>
                  <w:vMerge w:val="continue"/>
                  <w:tcBorders>
                    <w:tl2br w:val="nil"/>
                    <w:tr2bl w:val="nil"/>
                  </w:tcBorders>
                  <w:vAlign w:val="center"/>
                </w:tcPr>
                <w:p>
                  <w:pPr>
                    <w:widowControl w:val="0"/>
                    <w:snapToGrid/>
                    <w:spacing w:after="0"/>
                    <w:jc w:val="center"/>
                    <w:rPr>
                      <w:rFonts w:hint="eastAsia" w:ascii="Times New Roman" w:hAnsi="Times New Roman" w:cs="Times New Roman" w:eastAsiaTheme="minorEastAsia"/>
                      <w:sz w:val="21"/>
                      <w:szCs w:val="21"/>
                      <w:lang w:eastAsia="zh-CN"/>
                    </w:rPr>
                  </w:pPr>
                </w:p>
              </w:tc>
              <w:tc>
                <w:tcPr>
                  <w:tcW w:w="1482" w:type="pct"/>
                  <w:tcBorders>
                    <w:tl2br w:val="nil"/>
                    <w:tr2bl w:val="nil"/>
                  </w:tcBorders>
                  <w:vAlign w:val="center"/>
                </w:tcPr>
                <w:p>
                  <w:pPr>
                    <w:widowControl w:val="0"/>
                    <w:snapToGrid/>
                    <w:spacing w:after="0"/>
                    <w:jc w:val="center"/>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设计生产量</w:t>
                  </w:r>
                  <w:r>
                    <w:rPr>
                      <w:rFonts w:hint="eastAsia" w:ascii="Times New Roman" w:hAnsi="Times New Roman" w:cs="Times New Roman" w:eastAsiaTheme="minorEastAsia"/>
                      <w:sz w:val="21"/>
                      <w:szCs w:val="21"/>
                      <w:lang w:val="en-US" w:eastAsia="zh-CN"/>
                    </w:rPr>
                    <w:t>(吨)</w:t>
                  </w:r>
                </w:p>
              </w:tc>
              <w:tc>
                <w:tcPr>
                  <w:tcW w:w="1280" w:type="pct"/>
                  <w:tcBorders>
                    <w:tl2br w:val="nil"/>
                    <w:tr2bl w:val="nil"/>
                  </w:tcBorders>
                  <w:vAlign w:val="center"/>
                </w:tcPr>
                <w:p>
                  <w:pPr>
                    <w:widowControl w:val="0"/>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93</w:t>
                  </w:r>
                </w:p>
              </w:tc>
              <w:tc>
                <w:tcPr>
                  <w:tcW w:w="1371" w:type="pct"/>
                  <w:tcBorders>
                    <w:tl2br w:val="nil"/>
                    <w:tr2bl w:val="nil"/>
                  </w:tcBorders>
                  <w:vAlign w:val="center"/>
                </w:tcPr>
                <w:p>
                  <w:pPr>
                    <w:widowControl w:val="0"/>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64" w:type="pct"/>
                  <w:vMerge w:val="continue"/>
                  <w:tcBorders>
                    <w:tl2br w:val="nil"/>
                    <w:tr2bl w:val="nil"/>
                  </w:tcBorders>
                  <w:vAlign w:val="center"/>
                </w:tcPr>
                <w:p>
                  <w:pPr>
                    <w:widowControl w:val="0"/>
                    <w:snapToGrid/>
                    <w:spacing w:after="0"/>
                    <w:jc w:val="center"/>
                    <w:rPr>
                      <w:rFonts w:hint="eastAsia" w:ascii="Times New Roman" w:hAnsi="Times New Roman" w:cs="Times New Roman" w:eastAsiaTheme="minorEastAsia"/>
                      <w:sz w:val="21"/>
                      <w:szCs w:val="21"/>
                      <w:lang w:eastAsia="zh-CN"/>
                    </w:rPr>
                  </w:pPr>
                </w:p>
              </w:tc>
              <w:tc>
                <w:tcPr>
                  <w:tcW w:w="1482" w:type="pct"/>
                  <w:tcBorders>
                    <w:tl2br w:val="nil"/>
                    <w:tr2bl w:val="nil"/>
                  </w:tcBorders>
                  <w:vAlign w:val="center"/>
                </w:tcPr>
                <w:p>
                  <w:pPr>
                    <w:widowControl w:val="0"/>
                    <w:snapToGrid/>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平均生产负荷</w:t>
                  </w:r>
                  <w:r>
                    <w:rPr>
                      <w:rFonts w:hint="eastAsia" w:ascii="Times New Roman" w:hAnsi="Times New Roman" w:cs="Times New Roman" w:eastAsiaTheme="minorEastAsia"/>
                      <w:sz w:val="21"/>
                      <w:szCs w:val="21"/>
                      <w:lang w:val="en-US" w:eastAsia="zh-CN"/>
                    </w:rPr>
                    <w:t>(</w:t>
                  </w:r>
                  <w:r>
                    <w:rPr>
                      <w:rFonts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w:t>
                  </w:r>
                </w:p>
              </w:tc>
              <w:tc>
                <w:tcPr>
                  <w:tcW w:w="1280" w:type="pct"/>
                  <w:tcBorders>
                    <w:tl2br w:val="nil"/>
                    <w:tr2bl w:val="nil"/>
                  </w:tcBorders>
                  <w:vAlign w:val="center"/>
                </w:tcPr>
                <w:p>
                  <w:pPr>
                    <w:widowControl w:val="0"/>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86</w:t>
                  </w:r>
                </w:p>
              </w:tc>
              <w:tc>
                <w:tcPr>
                  <w:tcW w:w="1371" w:type="pct"/>
                  <w:tcBorders>
                    <w:tl2br w:val="nil"/>
                    <w:tr2bl w:val="nil"/>
                  </w:tcBorders>
                  <w:vAlign w:val="center"/>
                </w:tcPr>
                <w:p>
                  <w:pPr>
                    <w:widowControl w:val="0"/>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88.2</w:t>
                  </w:r>
                </w:p>
              </w:tc>
            </w:tr>
          </w:tbl>
          <w:p>
            <w:pPr>
              <w:widowControl w:val="0"/>
              <w:jc w:val="both"/>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highlight w:val="red"/>
                <w:lang w:val="en-US" w:eastAsia="zh-CN"/>
              </w:rPr>
            </w:pPr>
            <w:r>
              <w:rPr>
                <w:rFonts w:hint="eastAsia" w:ascii="Times New Roman" w:hAnsi="Times New Roman" w:cs="Times New Roman" w:eastAsiaTheme="minorEastAsia"/>
                <w:b/>
                <w:bCs/>
                <w:sz w:val="24"/>
                <w:szCs w:val="24"/>
                <w:highlight w:val="none"/>
                <w:lang w:val="en-US" w:eastAsia="zh-CN"/>
              </w:rPr>
              <w:t>7.2验收监测结果</w:t>
            </w:r>
          </w:p>
          <w:p>
            <w:pPr>
              <w:widowControl w:val="0"/>
              <w:adjustRightInd/>
              <w:snapToGrid/>
              <w:spacing w:after="0" w:line="360" w:lineRule="auto"/>
              <w:ind w:firstLine="480" w:firstLineChars="200"/>
              <w:jc w:val="both"/>
              <w:rPr>
                <w:rFonts w:ascii="Times New Roman" w:hAnsi="Times New Roman" w:cs="Times New Roman" w:eastAsiaTheme="minorEastAsia"/>
                <w:color w:val="auto"/>
                <w:sz w:val="24"/>
                <w:highlight w:val="none"/>
              </w:rPr>
            </w:pPr>
            <w:r>
              <w:rPr>
                <w:rFonts w:hint="eastAsia" w:ascii="Times New Roman" w:hAnsi="Times New Roman" w:cs="Times New Roman" w:eastAsiaTheme="minorEastAsia"/>
                <w:color w:val="auto"/>
                <w:sz w:val="24"/>
                <w:highlight w:val="none"/>
                <w:lang w:eastAsia="zh-CN"/>
              </w:rPr>
              <w:t>（</w:t>
            </w:r>
            <w:r>
              <w:rPr>
                <w:rFonts w:hint="eastAsia" w:ascii="Times New Roman" w:hAnsi="Times New Roman" w:cs="Times New Roman" w:eastAsiaTheme="minorEastAsia"/>
                <w:color w:val="auto"/>
                <w:sz w:val="24"/>
                <w:highlight w:val="none"/>
                <w:lang w:val="en-US" w:eastAsia="zh-CN"/>
              </w:rPr>
              <w:t>1</w:t>
            </w:r>
            <w:r>
              <w:rPr>
                <w:rFonts w:hint="eastAsia" w:ascii="Times New Roman" w:hAnsi="Times New Roman" w:cs="Times New Roman" w:eastAsiaTheme="minorEastAsia"/>
                <w:color w:val="auto"/>
                <w:sz w:val="24"/>
                <w:highlight w:val="none"/>
                <w:lang w:eastAsia="zh-CN"/>
              </w:rPr>
              <w:t>）无组织废气：</w:t>
            </w:r>
            <w:r>
              <w:rPr>
                <w:rFonts w:ascii="Times New Roman" w:hAnsi="Times New Roman" w:cs="Times New Roman" w:eastAsiaTheme="minorEastAsia"/>
                <w:color w:val="auto"/>
                <w:sz w:val="24"/>
                <w:highlight w:val="none"/>
              </w:rPr>
              <w:t>本项目大气污染物无组织排放监测结果详见表</w:t>
            </w:r>
            <w:r>
              <w:rPr>
                <w:rFonts w:hint="eastAsia" w:ascii="Times New Roman" w:hAnsi="Times New Roman" w:cs="Times New Roman" w:eastAsiaTheme="minorEastAsia"/>
                <w:color w:val="auto"/>
                <w:sz w:val="24"/>
                <w:highlight w:val="none"/>
                <w:lang w:val="en-US" w:eastAsia="zh-CN"/>
              </w:rPr>
              <w:t>表7</w:t>
            </w:r>
            <w:r>
              <w:rPr>
                <w:rFonts w:ascii="Times New Roman" w:hAnsi="Times New Roman" w:cs="Times New Roman" w:eastAsiaTheme="minorEastAsia"/>
                <w:color w:val="auto"/>
                <w:sz w:val="24"/>
                <w:highlight w:val="none"/>
              </w:rPr>
              <w:t>-</w:t>
            </w:r>
            <w:r>
              <w:rPr>
                <w:rFonts w:hint="eastAsia" w:ascii="Times New Roman" w:hAnsi="Times New Roman" w:cs="Times New Roman" w:eastAsiaTheme="minorEastAsia"/>
                <w:color w:val="auto"/>
                <w:sz w:val="24"/>
                <w:highlight w:val="none"/>
                <w:lang w:val="en-US" w:eastAsia="zh-CN"/>
              </w:rPr>
              <w:t>2~表7-3</w:t>
            </w:r>
            <w:r>
              <w:rPr>
                <w:rFonts w:ascii="Times New Roman" w:hAnsi="Times New Roman" w:cs="Times New Roman" w:eastAsiaTheme="minorEastAsia"/>
                <w:color w:val="auto"/>
                <w:sz w:val="24"/>
                <w:highlight w:val="none"/>
              </w:rPr>
              <w:t>。</w:t>
            </w:r>
          </w:p>
          <w:p>
            <w:pPr>
              <w:widowControl w:val="0"/>
              <w:adjustRightInd/>
              <w:snapToGrid/>
              <w:spacing w:after="0" w:line="240" w:lineRule="auto"/>
              <w:jc w:val="center"/>
              <w:rPr>
                <w:rFonts w:ascii="Times New Roman" w:hAnsi="Times New Roman" w:cs="Times New Roman" w:eastAsiaTheme="minorEastAsia"/>
                <w:b/>
                <w:bCs/>
                <w:sz w:val="24"/>
                <w:highlight w:val="none"/>
              </w:rPr>
            </w:pPr>
            <w:r>
              <w:rPr>
                <w:rFonts w:ascii="Times New Roman" w:hAnsi="Times New Roman" w:cs="Times New Roman" w:eastAsiaTheme="minorEastAsia"/>
                <w:b/>
                <w:bCs/>
                <w:sz w:val="24"/>
                <w:highlight w:val="none"/>
              </w:rPr>
              <w:t>表</w:t>
            </w:r>
            <w:r>
              <w:rPr>
                <w:rFonts w:hint="eastAsia" w:ascii="Times New Roman" w:hAnsi="Times New Roman" w:cs="Times New Roman" w:eastAsiaTheme="minorEastAsia"/>
                <w:b/>
                <w:bCs/>
                <w:sz w:val="24"/>
                <w:highlight w:val="none"/>
              </w:rPr>
              <w:t>7-2</w:t>
            </w:r>
            <w:r>
              <w:rPr>
                <w:rFonts w:ascii="Times New Roman" w:hAnsi="Times New Roman" w:cs="Times New Roman" w:eastAsiaTheme="minorEastAsia"/>
                <w:b/>
                <w:bCs/>
                <w:sz w:val="24"/>
                <w:highlight w:val="none"/>
              </w:rPr>
              <w:t xml:space="preserve"> 大气污染物验收监测期间气象参数一览表</w:t>
            </w:r>
          </w:p>
          <w:tbl>
            <w:tblPr>
              <w:tblStyle w:val="18"/>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161"/>
              <w:gridCol w:w="763"/>
              <w:gridCol w:w="1216"/>
              <w:gridCol w:w="1164"/>
              <w:gridCol w:w="1213"/>
              <w:gridCol w:w="1285"/>
              <w:gridCol w:w="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pct"/>
                  <w:vAlign w:val="center"/>
                </w:tcPr>
                <w:p>
                  <w:pPr>
                    <w:spacing w:after="0" w:line="240" w:lineRule="auto"/>
                    <w:jc w:val="center"/>
                    <w:rPr>
                      <w:rFonts w:hint="eastAsia" w:ascii="Times New Roman" w:hAnsi="Times New Roman" w:cs="Times New Roman" w:eastAsiaTheme="minorEastAsia"/>
                      <w:b/>
                      <w:bCs/>
                      <w:sz w:val="21"/>
                      <w:szCs w:val="21"/>
                      <w:highlight w:val="none"/>
                      <w:lang w:val="en-US" w:eastAsia="zh-CN"/>
                    </w:rPr>
                  </w:pPr>
                  <w:r>
                    <w:rPr>
                      <w:rFonts w:hint="eastAsia" w:ascii="Times New Roman" w:hAnsi="Times New Roman" w:cs="Times New Roman" w:eastAsiaTheme="minorEastAsia"/>
                      <w:b/>
                      <w:bCs/>
                      <w:sz w:val="21"/>
                      <w:szCs w:val="21"/>
                      <w:highlight w:val="none"/>
                      <w:lang w:val="en-US" w:eastAsia="zh-CN"/>
                    </w:rPr>
                    <w:t>监测</w:t>
                  </w:r>
                  <w:r>
                    <w:rPr>
                      <w:rFonts w:hint="eastAsia" w:ascii="Times New Roman" w:hAnsi="Times New Roman" w:cs="Times New Roman" w:eastAsiaTheme="minorEastAsia"/>
                      <w:b/>
                      <w:bCs/>
                      <w:sz w:val="21"/>
                      <w:szCs w:val="21"/>
                      <w:highlight w:val="none"/>
                    </w:rPr>
                    <w:t>日期</w:t>
                  </w:r>
                </w:p>
              </w:tc>
              <w:tc>
                <w:tcPr>
                  <w:tcW w:w="659" w:type="pct"/>
                  <w:vAlign w:val="center"/>
                </w:tcPr>
                <w:p>
                  <w:pPr>
                    <w:spacing w:after="0" w:line="240" w:lineRule="auto"/>
                    <w:jc w:val="center"/>
                    <w:rPr>
                      <w:rFonts w:hint="eastAsia" w:ascii="Times New Roman" w:hAnsi="Times New Roman" w:cs="Times New Roman" w:eastAsiaTheme="minorEastAsia"/>
                      <w:b/>
                      <w:bCs/>
                      <w:sz w:val="21"/>
                      <w:szCs w:val="21"/>
                      <w:highlight w:val="none"/>
                      <w:lang w:val="en-US" w:eastAsia="zh-CN"/>
                    </w:rPr>
                  </w:pPr>
                  <w:r>
                    <w:rPr>
                      <w:rFonts w:hint="eastAsia" w:ascii="Times New Roman" w:hAnsi="Times New Roman" w:cs="Times New Roman" w:eastAsiaTheme="minorEastAsia"/>
                      <w:b/>
                      <w:bCs/>
                      <w:sz w:val="21"/>
                      <w:szCs w:val="21"/>
                      <w:highlight w:val="none"/>
                      <w:lang w:val="en-US" w:eastAsia="zh-CN"/>
                    </w:rPr>
                    <w:t>频次</w:t>
                  </w:r>
                </w:p>
              </w:tc>
              <w:tc>
                <w:tcPr>
                  <w:tcW w:w="433" w:type="pct"/>
                  <w:vAlign w:val="center"/>
                </w:tcPr>
                <w:p>
                  <w:pPr>
                    <w:spacing w:after="0" w:line="240" w:lineRule="auto"/>
                    <w:jc w:val="center"/>
                    <w:rPr>
                      <w:rFonts w:hint="eastAsia" w:ascii="Times New Roman" w:hAnsi="Times New Roman" w:cs="Times New Roman" w:eastAsiaTheme="minorEastAsia"/>
                      <w:b/>
                      <w:bCs/>
                      <w:sz w:val="21"/>
                      <w:szCs w:val="21"/>
                      <w:highlight w:val="none"/>
                      <w:lang w:val="en-US" w:eastAsia="zh-CN"/>
                    </w:rPr>
                  </w:pPr>
                  <w:r>
                    <w:rPr>
                      <w:rFonts w:hint="eastAsia" w:ascii="Times New Roman" w:hAnsi="Times New Roman" w:cs="Times New Roman" w:eastAsiaTheme="minorEastAsia"/>
                      <w:b/>
                      <w:bCs/>
                      <w:sz w:val="21"/>
                      <w:szCs w:val="21"/>
                      <w:highlight w:val="none"/>
                    </w:rPr>
                    <w:t>天气</w:t>
                  </w:r>
                </w:p>
              </w:tc>
              <w:tc>
                <w:tcPr>
                  <w:tcW w:w="690" w:type="pct"/>
                  <w:vAlign w:val="center"/>
                </w:tcPr>
                <w:p>
                  <w:pPr>
                    <w:spacing w:after="0" w:line="240" w:lineRule="auto"/>
                    <w:jc w:val="center"/>
                    <w:rPr>
                      <w:rFonts w:hint="eastAsia" w:ascii="Times New Roman" w:hAnsi="Times New Roman" w:cs="Times New Roman" w:eastAsiaTheme="minorEastAsia"/>
                      <w:b/>
                      <w:bCs/>
                      <w:sz w:val="21"/>
                      <w:szCs w:val="21"/>
                      <w:highlight w:val="none"/>
                    </w:rPr>
                  </w:pPr>
                  <w:r>
                    <w:rPr>
                      <w:rFonts w:hint="eastAsia" w:ascii="Times New Roman" w:hAnsi="Times New Roman" w:cs="Times New Roman" w:eastAsiaTheme="minorEastAsia"/>
                      <w:b/>
                      <w:bCs/>
                      <w:sz w:val="21"/>
                      <w:szCs w:val="21"/>
                      <w:highlight w:val="none"/>
                    </w:rPr>
                    <w:t>平均气温</w:t>
                  </w:r>
                </w:p>
                <w:p>
                  <w:pPr>
                    <w:spacing w:after="0" w:line="240" w:lineRule="auto"/>
                    <w:jc w:val="center"/>
                    <w:rPr>
                      <w:rFonts w:hint="eastAsia" w:ascii="Times New Roman" w:hAnsi="Times New Roman" w:cs="Times New Roman" w:eastAsiaTheme="minorEastAsia"/>
                      <w:b/>
                      <w:bCs/>
                      <w:sz w:val="21"/>
                      <w:szCs w:val="21"/>
                      <w:highlight w:val="none"/>
                      <w:lang w:val="en-US" w:eastAsia="zh-CN"/>
                    </w:rPr>
                  </w:pPr>
                  <w:r>
                    <w:rPr>
                      <w:rFonts w:hint="eastAsia" w:ascii="Times New Roman" w:hAnsi="Times New Roman" w:cs="Times New Roman" w:eastAsiaTheme="minorEastAsia"/>
                      <w:b/>
                      <w:bCs/>
                      <w:sz w:val="21"/>
                      <w:szCs w:val="21"/>
                      <w:highlight w:val="none"/>
                    </w:rPr>
                    <w:t>(℃)</w:t>
                  </w:r>
                </w:p>
              </w:tc>
              <w:tc>
                <w:tcPr>
                  <w:tcW w:w="661" w:type="pct"/>
                  <w:vAlign w:val="center"/>
                </w:tcPr>
                <w:p>
                  <w:pPr>
                    <w:spacing w:after="0" w:line="240" w:lineRule="auto"/>
                    <w:jc w:val="center"/>
                    <w:rPr>
                      <w:rFonts w:hint="eastAsia" w:ascii="Times New Roman" w:hAnsi="Times New Roman" w:cs="Times New Roman" w:eastAsiaTheme="minorEastAsia"/>
                      <w:b/>
                      <w:bCs/>
                      <w:sz w:val="21"/>
                      <w:szCs w:val="21"/>
                      <w:highlight w:val="none"/>
                      <w:lang w:val="en-US" w:eastAsia="zh-CN"/>
                    </w:rPr>
                  </w:pPr>
                  <w:r>
                    <w:rPr>
                      <w:rFonts w:hint="eastAsia" w:ascii="Times New Roman" w:hAnsi="Times New Roman" w:cs="Times New Roman" w:eastAsiaTheme="minorEastAsia"/>
                      <w:b/>
                      <w:bCs/>
                      <w:sz w:val="21"/>
                      <w:szCs w:val="21"/>
                      <w:highlight w:val="none"/>
                    </w:rPr>
                    <w:t>平均湿度(%)</w:t>
                  </w:r>
                </w:p>
              </w:tc>
              <w:tc>
                <w:tcPr>
                  <w:tcW w:w="688" w:type="pct"/>
                  <w:vAlign w:val="center"/>
                </w:tcPr>
                <w:p>
                  <w:pPr>
                    <w:spacing w:after="0" w:line="240" w:lineRule="auto"/>
                    <w:jc w:val="center"/>
                    <w:rPr>
                      <w:rFonts w:hint="eastAsia" w:ascii="Times New Roman" w:hAnsi="Times New Roman" w:cs="Times New Roman" w:eastAsiaTheme="minorEastAsia"/>
                      <w:b/>
                      <w:bCs/>
                      <w:sz w:val="21"/>
                      <w:szCs w:val="21"/>
                      <w:highlight w:val="none"/>
                      <w:lang w:val="en-US" w:eastAsia="zh-CN"/>
                    </w:rPr>
                  </w:pPr>
                  <w:r>
                    <w:rPr>
                      <w:rFonts w:hint="eastAsia" w:ascii="Times New Roman" w:hAnsi="Times New Roman" w:cs="Times New Roman" w:eastAsiaTheme="minorEastAsia"/>
                      <w:b/>
                      <w:bCs/>
                      <w:sz w:val="21"/>
                      <w:szCs w:val="21"/>
                      <w:highlight w:val="none"/>
                    </w:rPr>
                    <w:t>平均气压(kPa)</w:t>
                  </w:r>
                </w:p>
              </w:tc>
              <w:tc>
                <w:tcPr>
                  <w:tcW w:w="729" w:type="pct"/>
                  <w:vAlign w:val="center"/>
                </w:tcPr>
                <w:p>
                  <w:pPr>
                    <w:spacing w:after="0" w:line="240" w:lineRule="auto"/>
                    <w:jc w:val="center"/>
                    <w:rPr>
                      <w:rFonts w:hint="eastAsia" w:ascii="Times New Roman" w:hAnsi="Times New Roman" w:cs="Times New Roman" w:eastAsiaTheme="minorEastAsia"/>
                      <w:b/>
                      <w:bCs/>
                      <w:sz w:val="21"/>
                      <w:szCs w:val="21"/>
                      <w:highlight w:val="none"/>
                      <w:lang w:val="en-US" w:eastAsia="zh-CN"/>
                    </w:rPr>
                  </w:pPr>
                  <w:r>
                    <w:rPr>
                      <w:rFonts w:hint="eastAsia" w:ascii="Times New Roman" w:hAnsi="Times New Roman" w:cs="Times New Roman" w:eastAsiaTheme="minorEastAsia"/>
                      <w:b/>
                      <w:bCs/>
                      <w:sz w:val="21"/>
                      <w:szCs w:val="21"/>
                      <w:highlight w:val="none"/>
                    </w:rPr>
                    <w:t>平均风速(m/s)</w:t>
                  </w:r>
                </w:p>
              </w:tc>
              <w:tc>
                <w:tcPr>
                  <w:tcW w:w="430" w:type="pct"/>
                  <w:vAlign w:val="center"/>
                </w:tcPr>
                <w:p>
                  <w:pPr>
                    <w:spacing w:after="0" w:line="240" w:lineRule="auto"/>
                    <w:jc w:val="center"/>
                    <w:rPr>
                      <w:rFonts w:hint="eastAsia" w:ascii="Times New Roman" w:hAnsi="Times New Roman" w:cs="Times New Roman" w:eastAsiaTheme="minorEastAsia"/>
                      <w:b/>
                      <w:bCs/>
                      <w:sz w:val="21"/>
                      <w:szCs w:val="21"/>
                      <w:highlight w:val="none"/>
                      <w:lang w:val="en-US" w:eastAsia="zh-CN"/>
                    </w:rPr>
                  </w:pPr>
                  <w:r>
                    <w:rPr>
                      <w:rFonts w:hint="eastAsia" w:ascii="Times New Roman" w:hAnsi="Times New Roman" w:cs="Times New Roman" w:eastAsiaTheme="minorEastAsia"/>
                      <w:b/>
                      <w:bCs/>
                      <w:sz w:val="21"/>
                      <w:szCs w:val="21"/>
                      <w:highlight w:val="none"/>
                    </w:rPr>
                    <w:t>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pct"/>
                  <w:vMerge w:val="restart"/>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2023.5.8</w:t>
                  </w:r>
                </w:p>
              </w:tc>
              <w:tc>
                <w:tcPr>
                  <w:tcW w:w="659" w:type="pct"/>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第一次</w:t>
                  </w:r>
                </w:p>
              </w:tc>
              <w:tc>
                <w:tcPr>
                  <w:tcW w:w="433" w:type="pct"/>
                  <w:vAlign w:val="center"/>
                </w:tcPr>
                <w:p>
                  <w:pPr>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晴</w:t>
                  </w:r>
                </w:p>
              </w:tc>
              <w:tc>
                <w:tcPr>
                  <w:tcW w:w="1216"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19.8</w:t>
                  </w:r>
                </w:p>
              </w:tc>
              <w:tc>
                <w:tcPr>
                  <w:tcW w:w="1164"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50.9</w:t>
                  </w:r>
                </w:p>
              </w:tc>
              <w:tc>
                <w:tcPr>
                  <w:tcW w:w="1213"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101.6</w:t>
                  </w:r>
                </w:p>
              </w:tc>
              <w:tc>
                <w:tcPr>
                  <w:tcW w:w="1285"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1.6</w:t>
                  </w:r>
                </w:p>
              </w:tc>
              <w:tc>
                <w:tcPr>
                  <w:tcW w:w="430" w:type="pct"/>
                  <w:vMerge w:val="restart"/>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pct"/>
                  <w:vMerge w:val="continue"/>
                  <w:vAlign w:val="center"/>
                </w:tcPr>
                <w:p>
                  <w:pPr>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p>
              </w:tc>
              <w:tc>
                <w:tcPr>
                  <w:tcW w:w="659" w:type="pct"/>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第二次</w:t>
                  </w:r>
                </w:p>
              </w:tc>
              <w:tc>
                <w:tcPr>
                  <w:tcW w:w="433" w:type="pct"/>
                  <w:vAlign w:val="center"/>
                </w:tcPr>
                <w:p>
                  <w:pPr>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晴</w:t>
                  </w:r>
                </w:p>
              </w:tc>
              <w:tc>
                <w:tcPr>
                  <w:tcW w:w="1216"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20.7</w:t>
                  </w:r>
                </w:p>
              </w:tc>
              <w:tc>
                <w:tcPr>
                  <w:tcW w:w="1164"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50.7</w:t>
                  </w:r>
                </w:p>
              </w:tc>
              <w:tc>
                <w:tcPr>
                  <w:tcW w:w="1213"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101.6</w:t>
                  </w:r>
                </w:p>
              </w:tc>
              <w:tc>
                <w:tcPr>
                  <w:tcW w:w="1285"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1.6</w:t>
                  </w:r>
                </w:p>
              </w:tc>
              <w:tc>
                <w:tcPr>
                  <w:tcW w:w="430" w:type="pct"/>
                  <w:vMerge w:val="continue"/>
                  <w:vAlign w:val="center"/>
                </w:tcPr>
                <w:p>
                  <w:pPr>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06" w:type="pct"/>
                  <w:vMerge w:val="continue"/>
                  <w:vAlign w:val="center"/>
                </w:tcPr>
                <w:p>
                  <w:pPr>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p>
              </w:tc>
              <w:tc>
                <w:tcPr>
                  <w:tcW w:w="659" w:type="pct"/>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第三次</w:t>
                  </w:r>
                </w:p>
              </w:tc>
              <w:tc>
                <w:tcPr>
                  <w:tcW w:w="433" w:type="pct"/>
                  <w:vAlign w:val="center"/>
                </w:tcPr>
                <w:p>
                  <w:pPr>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晴</w:t>
                  </w:r>
                </w:p>
              </w:tc>
              <w:tc>
                <w:tcPr>
                  <w:tcW w:w="1216"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21.4</w:t>
                  </w:r>
                </w:p>
              </w:tc>
              <w:tc>
                <w:tcPr>
                  <w:tcW w:w="1164"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50.6</w:t>
                  </w:r>
                </w:p>
              </w:tc>
              <w:tc>
                <w:tcPr>
                  <w:tcW w:w="1213"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101.5</w:t>
                  </w:r>
                </w:p>
              </w:tc>
              <w:tc>
                <w:tcPr>
                  <w:tcW w:w="1285"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1.6</w:t>
                  </w:r>
                </w:p>
              </w:tc>
              <w:tc>
                <w:tcPr>
                  <w:tcW w:w="430" w:type="pct"/>
                  <w:vMerge w:val="continue"/>
                  <w:vAlign w:val="center"/>
                </w:tcPr>
                <w:p>
                  <w:pPr>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pct"/>
                  <w:vMerge w:val="restart"/>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2023.5.9</w:t>
                  </w:r>
                </w:p>
              </w:tc>
              <w:tc>
                <w:tcPr>
                  <w:tcW w:w="659" w:type="pct"/>
                  <w:vAlign w:val="center"/>
                </w:tcPr>
                <w:p>
                  <w:pPr>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第一次</w:t>
                  </w:r>
                </w:p>
              </w:tc>
              <w:tc>
                <w:tcPr>
                  <w:tcW w:w="433" w:type="pct"/>
                  <w:vAlign w:val="center"/>
                </w:tcPr>
                <w:p>
                  <w:pPr>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晴</w:t>
                  </w:r>
                </w:p>
              </w:tc>
              <w:tc>
                <w:tcPr>
                  <w:tcW w:w="1216"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18.4</w:t>
                  </w:r>
                </w:p>
              </w:tc>
              <w:tc>
                <w:tcPr>
                  <w:tcW w:w="1164"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51.1</w:t>
                  </w:r>
                </w:p>
              </w:tc>
              <w:tc>
                <w:tcPr>
                  <w:tcW w:w="1213"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101.5</w:t>
                  </w:r>
                </w:p>
              </w:tc>
              <w:tc>
                <w:tcPr>
                  <w:tcW w:w="1285"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1.5</w:t>
                  </w:r>
                </w:p>
              </w:tc>
              <w:tc>
                <w:tcPr>
                  <w:tcW w:w="430" w:type="pct"/>
                  <w:vMerge w:val="restart"/>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pct"/>
                  <w:vMerge w:val="continue"/>
                  <w:vAlign w:val="center"/>
                </w:tcPr>
                <w:p>
                  <w:pPr>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p>
              </w:tc>
              <w:tc>
                <w:tcPr>
                  <w:tcW w:w="659" w:type="pct"/>
                  <w:vAlign w:val="center"/>
                </w:tcPr>
                <w:p>
                  <w:pPr>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第二次</w:t>
                  </w:r>
                </w:p>
              </w:tc>
              <w:tc>
                <w:tcPr>
                  <w:tcW w:w="433" w:type="pct"/>
                  <w:vAlign w:val="center"/>
                </w:tcPr>
                <w:p>
                  <w:pPr>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晴</w:t>
                  </w:r>
                </w:p>
              </w:tc>
              <w:tc>
                <w:tcPr>
                  <w:tcW w:w="1216"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19.2</w:t>
                  </w:r>
                </w:p>
              </w:tc>
              <w:tc>
                <w:tcPr>
                  <w:tcW w:w="1164"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50.9</w:t>
                  </w:r>
                </w:p>
              </w:tc>
              <w:tc>
                <w:tcPr>
                  <w:tcW w:w="1213"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101.5</w:t>
                  </w:r>
                </w:p>
              </w:tc>
              <w:tc>
                <w:tcPr>
                  <w:tcW w:w="1285"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1.5</w:t>
                  </w:r>
                </w:p>
              </w:tc>
              <w:tc>
                <w:tcPr>
                  <w:tcW w:w="430" w:type="pct"/>
                  <w:vMerge w:val="continue"/>
                  <w:vAlign w:val="center"/>
                </w:tcPr>
                <w:p>
                  <w:pPr>
                    <w:spacing w:after="0"/>
                    <w:jc w:val="center"/>
                    <w:rPr>
                      <w:rFonts w:hint="eastAsia" w:ascii="Times New Roman" w:hAnsi="Times New Roman" w:cs="Times New Roman" w:eastAsiaTheme="minorEastAsia"/>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pct"/>
                  <w:vMerge w:val="continue"/>
                  <w:vAlign w:val="center"/>
                </w:tcPr>
                <w:p>
                  <w:pPr>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p>
              </w:tc>
              <w:tc>
                <w:tcPr>
                  <w:tcW w:w="659" w:type="pct"/>
                  <w:vAlign w:val="center"/>
                </w:tcPr>
                <w:p>
                  <w:pPr>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第三次</w:t>
                  </w:r>
                </w:p>
              </w:tc>
              <w:tc>
                <w:tcPr>
                  <w:tcW w:w="433" w:type="pct"/>
                  <w:vAlign w:val="center"/>
                </w:tcPr>
                <w:p>
                  <w:pPr>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晴</w:t>
                  </w:r>
                </w:p>
              </w:tc>
              <w:tc>
                <w:tcPr>
                  <w:tcW w:w="1216"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20.7</w:t>
                  </w:r>
                </w:p>
              </w:tc>
              <w:tc>
                <w:tcPr>
                  <w:tcW w:w="1164"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50.7</w:t>
                  </w:r>
                </w:p>
              </w:tc>
              <w:tc>
                <w:tcPr>
                  <w:tcW w:w="1213"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101.4</w:t>
                  </w:r>
                </w:p>
              </w:tc>
              <w:tc>
                <w:tcPr>
                  <w:tcW w:w="1285" w:type="dxa"/>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1.5</w:t>
                  </w:r>
                </w:p>
              </w:tc>
              <w:tc>
                <w:tcPr>
                  <w:tcW w:w="430"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ahoma" w:hAnsi="Tahoma" w:eastAsia="微软雅黑" w:cstheme="minorBidi"/>
                      <w:sz w:val="24"/>
                      <w:szCs w:val="22"/>
                      <w:highlight w:val="none"/>
                      <w:lang w:val="en-US" w:eastAsia="zh-CN" w:bidi="ar-SA"/>
                    </w:rPr>
                  </w:pPr>
                </w:p>
              </w:tc>
            </w:tr>
          </w:tbl>
          <w:p>
            <w:pPr>
              <w:widowControl w:val="0"/>
              <w:spacing w:before="156" w:beforeLines="50" w:after="0"/>
              <w:jc w:val="center"/>
              <w:rPr>
                <w:rFonts w:ascii="Times New Roman" w:hAnsi="Times New Roman" w:cs="Times New Roman" w:eastAsiaTheme="minorEastAsia"/>
                <w:b/>
                <w:bCs/>
                <w:color w:val="auto"/>
                <w:sz w:val="24"/>
                <w:highlight w:val="none"/>
              </w:rPr>
            </w:pPr>
          </w:p>
          <w:p>
            <w:pPr>
              <w:widowControl w:val="0"/>
              <w:spacing w:before="156" w:beforeLines="50" w:after="0"/>
              <w:jc w:val="center"/>
              <w:rPr>
                <w:rFonts w:ascii="Times New Roman" w:hAnsi="Times New Roman" w:cs="Times New Roman" w:eastAsiaTheme="minorEastAsia"/>
                <w:b/>
                <w:bCs/>
                <w:color w:val="auto"/>
                <w:sz w:val="24"/>
                <w:szCs w:val="24"/>
                <w:highlight w:val="none"/>
              </w:rPr>
            </w:pPr>
            <w:r>
              <w:rPr>
                <w:rFonts w:ascii="Times New Roman" w:hAnsi="Times New Roman" w:cs="Times New Roman" w:eastAsiaTheme="minorEastAsia"/>
                <w:b/>
                <w:bCs/>
                <w:color w:val="auto"/>
                <w:sz w:val="24"/>
                <w:highlight w:val="none"/>
              </w:rPr>
              <w:t>表</w:t>
            </w:r>
            <w:r>
              <w:rPr>
                <w:rFonts w:hint="eastAsia" w:ascii="Times New Roman" w:hAnsi="Times New Roman" w:cs="Times New Roman" w:eastAsiaTheme="minorEastAsia"/>
                <w:b/>
                <w:bCs/>
                <w:color w:val="auto"/>
                <w:sz w:val="24"/>
                <w:highlight w:val="none"/>
                <w:lang w:val="en-US" w:eastAsia="zh-CN"/>
              </w:rPr>
              <w:t>7</w:t>
            </w:r>
            <w:r>
              <w:rPr>
                <w:rFonts w:ascii="Times New Roman" w:hAnsi="Times New Roman" w:cs="Times New Roman" w:eastAsiaTheme="minorEastAsia"/>
                <w:b/>
                <w:bCs/>
                <w:color w:val="auto"/>
                <w:sz w:val="24"/>
                <w:highlight w:val="none"/>
              </w:rPr>
              <w:t>-</w:t>
            </w:r>
            <w:r>
              <w:rPr>
                <w:rFonts w:hint="eastAsia" w:ascii="Times New Roman" w:hAnsi="Times New Roman" w:cs="Times New Roman" w:eastAsiaTheme="minorEastAsia"/>
                <w:b/>
                <w:bCs/>
                <w:color w:val="auto"/>
                <w:sz w:val="24"/>
                <w:highlight w:val="none"/>
                <w:lang w:val="en-US" w:eastAsia="zh-CN"/>
              </w:rPr>
              <w:t>3</w:t>
            </w:r>
            <w:r>
              <w:rPr>
                <w:rFonts w:ascii="Times New Roman" w:hAnsi="Times New Roman" w:cs="Times New Roman" w:eastAsiaTheme="minorEastAsia"/>
                <w:b/>
                <w:bCs/>
                <w:color w:val="auto"/>
                <w:sz w:val="24"/>
                <w:szCs w:val="24"/>
                <w:highlight w:val="none"/>
              </w:rPr>
              <w:t>大气污染物</w:t>
            </w:r>
            <w:r>
              <w:rPr>
                <w:rFonts w:hint="eastAsia" w:ascii="Times New Roman" w:hAnsi="Times New Roman" w:cs="Times New Roman" w:eastAsiaTheme="minorEastAsia"/>
                <w:b/>
                <w:bCs/>
                <w:color w:val="auto"/>
                <w:sz w:val="24"/>
                <w:szCs w:val="24"/>
                <w:highlight w:val="none"/>
                <w:lang w:val="en-US" w:eastAsia="zh-CN"/>
              </w:rPr>
              <w:t>颗粒物</w:t>
            </w:r>
            <w:r>
              <w:rPr>
                <w:rFonts w:ascii="Times New Roman" w:hAnsi="Times New Roman" w:cs="Times New Roman" w:eastAsiaTheme="minorEastAsia"/>
                <w:b/>
                <w:bCs/>
                <w:color w:val="auto"/>
                <w:sz w:val="24"/>
                <w:szCs w:val="24"/>
                <w:highlight w:val="none"/>
              </w:rPr>
              <w:t>无组织排放浓度监测结果</w:t>
            </w:r>
          </w:p>
          <w:tbl>
            <w:tblPr>
              <w:tblStyle w:val="18"/>
              <w:tblW w:w="87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6"/>
              <w:gridCol w:w="633"/>
              <w:gridCol w:w="991"/>
              <w:gridCol w:w="991"/>
              <w:gridCol w:w="979"/>
              <w:gridCol w:w="1026"/>
              <w:gridCol w:w="1131"/>
              <w:gridCol w:w="995"/>
              <w:gridCol w:w="9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36" w:type="dxa"/>
                  <w:vMerge w:val="restart"/>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监测</w:t>
                  </w:r>
                  <w:r>
                    <w:rPr>
                      <w:rFonts w:hint="eastAsia" w:ascii="Times New Roman" w:hAnsi="Times New Roman" w:cs="Times New Roman" w:eastAsiaTheme="minorEastAsia"/>
                      <w:color w:val="auto"/>
                      <w:sz w:val="21"/>
                      <w:szCs w:val="21"/>
                      <w:highlight w:val="none"/>
                    </w:rPr>
                    <w:t>日期</w:t>
                  </w:r>
                </w:p>
              </w:tc>
              <w:tc>
                <w:tcPr>
                  <w:tcW w:w="633" w:type="dxa"/>
                  <w:vMerge w:val="restart"/>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监测频次</w:t>
                  </w:r>
                </w:p>
              </w:tc>
              <w:tc>
                <w:tcPr>
                  <w:tcW w:w="3987" w:type="dxa"/>
                  <w:gridSpan w:val="4"/>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监测点位（</w:t>
                  </w:r>
                  <w:r>
                    <w:rPr>
                      <w:rFonts w:hint="eastAsia" w:ascii="Times New Roman" w:hAnsi="Times New Roman" w:cs="Times New Roman"/>
                      <w:color w:val="auto"/>
                      <w:sz w:val="24"/>
                      <w:szCs w:val="24"/>
                      <w:highlight w:val="none"/>
                      <w:lang w:val="en-US" w:eastAsia="zh-CN"/>
                    </w:rPr>
                    <w:t>m</w:t>
                  </w:r>
                  <w:r>
                    <w:rPr>
                      <w:rFonts w:hint="default" w:ascii="Times New Roman" w:hAnsi="Times New Roman" w:eastAsia="微软雅黑" w:cs="Times New Roman"/>
                      <w:color w:val="auto"/>
                      <w:sz w:val="24"/>
                      <w:szCs w:val="24"/>
                      <w:highlight w:val="none"/>
                    </w:rPr>
                    <w:t>g/m</w:t>
                  </w:r>
                  <w:r>
                    <w:rPr>
                      <w:rFonts w:ascii="Times New Roman" w:hAnsi="Times New Roman" w:cs="Times New Roman" w:eastAsiaTheme="minorEastAsia"/>
                      <w:color w:val="auto"/>
                      <w:sz w:val="24"/>
                      <w:szCs w:val="24"/>
                      <w:highlight w:val="none"/>
                      <w:vertAlign w:val="superscript"/>
                    </w:rPr>
                    <w:t>3</w:t>
                  </w:r>
                  <w:r>
                    <w:rPr>
                      <w:rFonts w:ascii="Times New Roman" w:hAnsi="Times New Roman" w:cs="Times New Roman" w:eastAsiaTheme="minorEastAsia"/>
                      <w:color w:val="auto"/>
                      <w:sz w:val="21"/>
                      <w:szCs w:val="21"/>
                      <w:highlight w:val="none"/>
                    </w:rPr>
                    <w:t>）</w:t>
                  </w:r>
                </w:p>
              </w:tc>
              <w:tc>
                <w:tcPr>
                  <w:tcW w:w="1131" w:type="dxa"/>
                  <w:vMerge w:val="restart"/>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浓度最大值（</w:t>
                  </w:r>
                  <w:r>
                    <w:rPr>
                      <w:rFonts w:hint="eastAsia" w:ascii="Times New Roman" w:hAnsi="Times New Roman" w:cs="Times New Roman"/>
                      <w:color w:val="auto"/>
                      <w:sz w:val="24"/>
                      <w:szCs w:val="24"/>
                      <w:highlight w:val="none"/>
                      <w:lang w:val="en-US" w:eastAsia="zh-CN"/>
                    </w:rPr>
                    <w:t>m</w:t>
                  </w:r>
                  <w:r>
                    <w:rPr>
                      <w:rFonts w:hint="default" w:ascii="Times New Roman" w:hAnsi="Times New Roman" w:eastAsia="微软雅黑" w:cs="Times New Roman"/>
                      <w:color w:val="auto"/>
                      <w:sz w:val="24"/>
                      <w:szCs w:val="24"/>
                      <w:highlight w:val="none"/>
                    </w:rPr>
                    <w:t>g/m</w:t>
                  </w:r>
                  <w:r>
                    <w:rPr>
                      <w:rFonts w:hint="default" w:ascii="Times New Roman" w:hAnsi="Times New Roman" w:eastAsia="微软雅黑" w:cs="Times New Roman"/>
                      <w:color w:val="auto"/>
                      <w:sz w:val="24"/>
                      <w:szCs w:val="24"/>
                      <w:highlight w:val="none"/>
                      <w:vertAlign w:val="superscript"/>
                    </w:rPr>
                    <w:t>3</w:t>
                  </w:r>
                  <w:r>
                    <w:rPr>
                      <w:rFonts w:ascii="Times New Roman" w:hAnsi="Times New Roman" w:cs="Times New Roman" w:eastAsiaTheme="minorEastAsia"/>
                      <w:color w:val="auto"/>
                      <w:sz w:val="21"/>
                      <w:szCs w:val="21"/>
                      <w:highlight w:val="none"/>
                    </w:rPr>
                    <w:t>）</w:t>
                  </w:r>
                </w:p>
              </w:tc>
              <w:tc>
                <w:tcPr>
                  <w:tcW w:w="995" w:type="dxa"/>
                  <w:vMerge w:val="restart"/>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r>
                    <w:rPr>
                      <w:rFonts w:ascii="Times New Roman" w:hAnsi="Times New Roman" w:cs="Times New Roman" w:eastAsiaTheme="minorEastAsia"/>
                      <w:b/>
                      <w:bCs/>
                      <w:color w:val="auto"/>
                      <w:sz w:val="21"/>
                      <w:szCs w:val="21"/>
                      <w:highlight w:val="none"/>
                    </w:rPr>
                    <w:t>标准限值（</w:t>
                  </w:r>
                  <w:r>
                    <w:rPr>
                      <w:rFonts w:ascii="Times New Roman" w:hAnsi="Times New Roman" w:cs="Times New Roman" w:eastAsiaTheme="minorEastAsia"/>
                      <w:b/>
                      <w:bCs/>
                      <w:color w:val="auto"/>
                      <w:sz w:val="24"/>
                      <w:szCs w:val="24"/>
                      <w:highlight w:val="none"/>
                    </w:rPr>
                    <w:t>mg/m</w:t>
                  </w:r>
                  <w:r>
                    <w:rPr>
                      <w:rFonts w:ascii="Times New Roman" w:hAnsi="Times New Roman" w:cs="Times New Roman" w:eastAsiaTheme="minorEastAsia"/>
                      <w:b/>
                      <w:bCs/>
                      <w:color w:val="auto"/>
                      <w:sz w:val="24"/>
                      <w:szCs w:val="24"/>
                      <w:highlight w:val="none"/>
                      <w:vertAlign w:val="superscript"/>
                    </w:rPr>
                    <w:t>3</w:t>
                  </w:r>
                  <w:r>
                    <w:rPr>
                      <w:rFonts w:ascii="Times New Roman" w:hAnsi="Times New Roman" w:cs="Times New Roman" w:eastAsiaTheme="minorEastAsia"/>
                      <w:b/>
                      <w:bCs/>
                      <w:color w:val="auto"/>
                      <w:sz w:val="21"/>
                      <w:szCs w:val="21"/>
                      <w:highlight w:val="none"/>
                    </w:rPr>
                    <w:t>）</w:t>
                  </w:r>
                </w:p>
              </w:tc>
              <w:tc>
                <w:tcPr>
                  <w:tcW w:w="949" w:type="dxa"/>
                  <w:vMerge w:val="restart"/>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r>
                    <w:rPr>
                      <w:rFonts w:ascii="Times New Roman" w:hAnsi="Times New Roman" w:cs="Times New Roman" w:eastAsiaTheme="minorEastAsia"/>
                      <w:b/>
                      <w:bCs/>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6"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color w:val="auto"/>
                      <w:highlight w:val="none"/>
                    </w:rPr>
                  </w:pPr>
                </w:p>
              </w:tc>
              <w:tc>
                <w:tcPr>
                  <w:tcW w:w="633"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color w:val="auto"/>
                      <w:highlight w:val="none"/>
                    </w:rPr>
                  </w:pPr>
                </w:p>
              </w:tc>
              <w:tc>
                <w:tcPr>
                  <w:tcW w:w="991" w:type="dxa"/>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厂界</w:t>
                  </w:r>
                  <w:r>
                    <w:rPr>
                      <w:rFonts w:hint="eastAsia" w:ascii="Times New Roman" w:hAnsi="Times New Roman" w:cs="Times New Roman" w:eastAsiaTheme="minorEastAsia"/>
                      <w:color w:val="auto"/>
                      <w:sz w:val="21"/>
                      <w:szCs w:val="21"/>
                      <w:highlight w:val="none"/>
                      <w:lang w:val="en-US" w:eastAsia="zh-CN"/>
                    </w:rPr>
                    <w:t>上</w:t>
                  </w:r>
                  <w:r>
                    <w:rPr>
                      <w:rFonts w:hint="eastAsia" w:ascii="Times New Roman" w:hAnsi="Times New Roman" w:cs="Times New Roman" w:eastAsiaTheme="minorEastAsia"/>
                      <w:color w:val="auto"/>
                      <w:sz w:val="21"/>
                      <w:szCs w:val="21"/>
                      <w:highlight w:val="none"/>
                      <w:lang w:eastAsia="zh-CN"/>
                    </w:rPr>
                    <w:t>风向</w:t>
                  </w:r>
                  <w:r>
                    <w:rPr>
                      <w:rFonts w:ascii="Times New Roman" w:hAnsi="Times New Roman" w:cs="Times New Roman" w:eastAsiaTheme="minorEastAsia"/>
                      <w:color w:val="auto"/>
                      <w:sz w:val="21"/>
                      <w:szCs w:val="21"/>
                      <w:highlight w:val="none"/>
                    </w:rPr>
                    <w:t>G</w:t>
                  </w:r>
                  <w:r>
                    <w:rPr>
                      <w:rFonts w:hint="eastAsia" w:ascii="Times New Roman" w:hAnsi="Times New Roman" w:cs="Times New Roman" w:eastAsiaTheme="minorEastAsia"/>
                      <w:color w:val="auto"/>
                      <w:sz w:val="21"/>
                      <w:szCs w:val="21"/>
                      <w:highlight w:val="none"/>
                      <w:lang w:val="en-US" w:eastAsia="zh-CN"/>
                    </w:rPr>
                    <w:t>1</w:t>
                  </w:r>
                </w:p>
              </w:tc>
              <w:tc>
                <w:tcPr>
                  <w:tcW w:w="991" w:type="dxa"/>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厂界</w:t>
                  </w:r>
                  <w:r>
                    <w:rPr>
                      <w:rFonts w:hint="eastAsia" w:ascii="Times New Roman" w:hAnsi="Times New Roman" w:cs="Times New Roman" w:eastAsiaTheme="minorEastAsia"/>
                      <w:color w:val="auto"/>
                      <w:sz w:val="21"/>
                      <w:szCs w:val="21"/>
                      <w:highlight w:val="none"/>
                      <w:lang w:eastAsia="zh-CN"/>
                    </w:rPr>
                    <w:t>下风向</w:t>
                  </w:r>
                  <w:r>
                    <w:rPr>
                      <w:rFonts w:ascii="Times New Roman" w:hAnsi="Times New Roman" w:cs="Times New Roman" w:eastAsiaTheme="minorEastAsia"/>
                      <w:color w:val="auto"/>
                      <w:sz w:val="21"/>
                      <w:szCs w:val="21"/>
                      <w:highlight w:val="none"/>
                    </w:rPr>
                    <w:t>G</w:t>
                  </w:r>
                  <w:r>
                    <w:rPr>
                      <w:rFonts w:hint="eastAsia" w:ascii="Times New Roman" w:hAnsi="Times New Roman" w:cs="Times New Roman" w:eastAsiaTheme="minorEastAsia"/>
                      <w:color w:val="auto"/>
                      <w:sz w:val="21"/>
                      <w:szCs w:val="21"/>
                      <w:highlight w:val="none"/>
                      <w:lang w:val="en-US" w:eastAsia="zh-CN"/>
                    </w:rPr>
                    <w:t>2</w:t>
                  </w:r>
                </w:p>
              </w:tc>
              <w:tc>
                <w:tcPr>
                  <w:tcW w:w="979" w:type="dxa"/>
                  <w:tcBorders>
                    <w:tl2br w:val="nil"/>
                    <w:tr2bl w:val="nil"/>
                  </w:tcBorders>
                  <w:vAlign w:val="center"/>
                </w:tcPr>
                <w:p>
                  <w:pPr>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r>
                    <w:rPr>
                      <w:rFonts w:ascii="Times New Roman" w:hAnsi="Times New Roman" w:cs="Times New Roman" w:eastAsiaTheme="minorEastAsia"/>
                      <w:color w:val="auto"/>
                      <w:sz w:val="21"/>
                      <w:szCs w:val="21"/>
                      <w:highlight w:val="none"/>
                    </w:rPr>
                    <w:t>厂界</w:t>
                  </w:r>
                  <w:r>
                    <w:rPr>
                      <w:rFonts w:hint="eastAsia" w:ascii="Times New Roman" w:hAnsi="Times New Roman" w:cs="Times New Roman" w:eastAsiaTheme="minorEastAsia"/>
                      <w:color w:val="auto"/>
                      <w:sz w:val="21"/>
                      <w:szCs w:val="21"/>
                      <w:highlight w:val="none"/>
                      <w:lang w:eastAsia="zh-CN"/>
                    </w:rPr>
                    <w:t>下风向</w:t>
                  </w:r>
                  <w:r>
                    <w:rPr>
                      <w:rFonts w:ascii="Times New Roman" w:hAnsi="Times New Roman" w:cs="Times New Roman" w:eastAsiaTheme="minorEastAsia"/>
                      <w:color w:val="auto"/>
                      <w:sz w:val="21"/>
                      <w:szCs w:val="21"/>
                      <w:highlight w:val="none"/>
                    </w:rPr>
                    <w:t>G</w:t>
                  </w:r>
                  <w:r>
                    <w:rPr>
                      <w:rFonts w:hint="eastAsia" w:ascii="Times New Roman" w:hAnsi="Times New Roman" w:cs="Times New Roman" w:eastAsiaTheme="minorEastAsia"/>
                      <w:color w:val="auto"/>
                      <w:sz w:val="21"/>
                      <w:szCs w:val="21"/>
                      <w:highlight w:val="none"/>
                      <w:lang w:val="en-US" w:eastAsia="zh-CN"/>
                    </w:rPr>
                    <w:t>3</w:t>
                  </w:r>
                </w:p>
              </w:tc>
              <w:tc>
                <w:tcPr>
                  <w:tcW w:w="1026" w:type="dxa"/>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厂界</w:t>
                  </w:r>
                  <w:r>
                    <w:rPr>
                      <w:rFonts w:hint="eastAsia" w:ascii="Times New Roman" w:hAnsi="Times New Roman" w:cs="Times New Roman" w:eastAsiaTheme="minorEastAsia"/>
                      <w:color w:val="auto"/>
                      <w:sz w:val="21"/>
                      <w:szCs w:val="21"/>
                      <w:highlight w:val="none"/>
                      <w:lang w:eastAsia="zh-CN"/>
                    </w:rPr>
                    <w:t>下风向</w:t>
                  </w:r>
                  <w:r>
                    <w:rPr>
                      <w:rFonts w:ascii="Times New Roman" w:hAnsi="Times New Roman" w:cs="Times New Roman" w:eastAsiaTheme="minorEastAsia"/>
                      <w:color w:val="auto"/>
                      <w:sz w:val="21"/>
                      <w:szCs w:val="21"/>
                      <w:highlight w:val="none"/>
                    </w:rPr>
                    <w:t>G</w:t>
                  </w:r>
                  <w:r>
                    <w:rPr>
                      <w:rFonts w:hint="eastAsia" w:ascii="Times New Roman" w:hAnsi="Times New Roman" w:cs="Times New Roman" w:eastAsiaTheme="minorEastAsia"/>
                      <w:color w:val="auto"/>
                      <w:sz w:val="21"/>
                      <w:szCs w:val="21"/>
                      <w:highlight w:val="none"/>
                      <w:lang w:val="en-US" w:eastAsia="zh-CN"/>
                    </w:rPr>
                    <w:t>4</w:t>
                  </w:r>
                </w:p>
              </w:tc>
              <w:tc>
                <w:tcPr>
                  <w:tcW w:w="1131"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p>
              </w:tc>
              <w:tc>
                <w:tcPr>
                  <w:tcW w:w="995"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p>
              </w:tc>
              <w:tc>
                <w:tcPr>
                  <w:tcW w:w="949"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6" w:type="dxa"/>
                  <w:vMerge w:val="restart"/>
                  <w:tcBorders>
                    <w:tl2br w:val="nil"/>
                    <w:tr2bl w:val="nil"/>
                  </w:tcBorders>
                  <w:vAlign w:val="center"/>
                </w:tcPr>
                <w:p>
                  <w:pPr>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202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p>
              </w:tc>
              <w:tc>
                <w:tcPr>
                  <w:tcW w:w="633" w:type="dxa"/>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1</w:t>
                  </w:r>
                </w:p>
              </w:tc>
              <w:tc>
                <w:tcPr>
                  <w:tcW w:w="991"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0.212</w:t>
                  </w:r>
                </w:p>
              </w:tc>
              <w:tc>
                <w:tcPr>
                  <w:tcW w:w="991"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0.241</w:t>
                  </w:r>
                </w:p>
              </w:tc>
              <w:tc>
                <w:tcPr>
                  <w:tcW w:w="979"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0.250</w:t>
                  </w:r>
                </w:p>
              </w:tc>
              <w:tc>
                <w:tcPr>
                  <w:tcW w:w="1026"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0.253</w:t>
                  </w:r>
                </w:p>
              </w:tc>
              <w:tc>
                <w:tcPr>
                  <w:tcW w:w="1131" w:type="dxa"/>
                  <w:vMerge w:val="restart"/>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0.253</w:t>
                  </w:r>
                </w:p>
              </w:tc>
              <w:tc>
                <w:tcPr>
                  <w:tcW w:w="995" w:type="dxa"/>
                  <w:vMerge w:val="restart"/>
                  <w:tcBorders>
                    <w:tl2br w:val="nil"/>
                    <w:tr2bl w:val="nil"/>
                  </w:tcBorders>
                  <w:vAlign w:val="center"/>
                </w:tcPr>
                <w:p>
                  <w:pPr>
                    <w:tabs>
                      <w:tab w:val="left" w:pos="3510"/>
                    </w:tabs>
                    <w:spacing w:after="0"/>
                    <w:jc w:val="center"/>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0.5</w:t>
                  </w:r>
                </w:p>
              </w:tc>
              <w:tc>
                <w:tcPr>
                  <w:tcW w:w="949" w:type="dxa"/>
                  <w:vMerge w:val="restart"/>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r>
                    <w:rPr>
                      <w:rFonts w:ascii="Times New Roman" w:hAnsi="Times New Roman" w:cs="Times New Roman" w:eastAsiaTheme="minorEastAsia"/>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6"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p>
              </w:tc>
              <w:tc>
                <w:tcPr>
                  <w:tcW w:w="633" w:type="dxa"/>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2</w:t>
                  </w:r>
                </w:p>
              </w:tc>
              <w:tc>
                <w:tcPr>
                  <w:tcW w:w="991"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0.209</w:t>
                  </w:r>
                </w:p>
              </w:tc>
              <w:tc>
                <w:tcPr>
                  <w:tcW w:w="991"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0.236</w:t>
                  </w:r>
                </w:p>
              </w:tc>
              <w:tc>
                <w:tcPr>
                  <w:tcW w:w="979"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0.243</w:t>
                  </w:r>
                </w:p>
              </w:tc>
              <w:tc>
                <w:tcPr>
                  <w:tcW w:w="1026"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0.231</w:t>
                  </w:r>
                </w:p>
              </w:tc>
              <w:tc>
                <w:tcPr>
                  <w:tcW w:w="1131"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p>
              </w:tc>
              <w:tc>
                <w:tcPr>
                  <w:tcW w:w="995"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p>
              </w:tc>
              <w:tc>
                <w:tcPr>
                  <w:tcW w:w="949"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6"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p>
              </w:tc>
              <w:tc>
                <w:tcPr>
                  <w:tcW w:w="633" w:type="dxa"/>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3</w:t>
                  </w:r>
                </w:p>
              </w:tc>
              <w:tc>
                <w:tcPr>
                  <w:tcW w:w="991"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0.215</w:t>
                  </w:r>
                </w:p>
              </w:tc>
              <w:tc>
                <w:tcPr>
                  <w:tcW w:w="991"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0.230</w:t>
                  </w:r>
                </w:p>
              </w:tc>
              <w:tc>
                <w:tcPr>
                  <w:tcW w:w="979"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0.249</w:t>
                  </w:r>
                </w:p>
              </w:tc>
              <w:tc>
                <w:tcPr>
                  <w:tcW w:w="1026"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0.239</w:t>
                  </w:r>
                </w:p>
              </w:tc>
              <w:tc>
                <w:tcPr>
                  <w:tcW w:w="1131"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p>
              </w:tc>
              <w:tc>
                <w:tcPr>
                  <w:tcW w:w="995"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p>
              </w:tc>
              <w:tc>
                <w:tcPr>
                  <w:tcW w:w="949"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6" w:type="dxa"/>
                  <w:vMerge w:val="restart"/>
                  <w:tcBorders>
                    <w:tl2br w:val="nil"/>
                    <w:tr2bl w:val="nil"/>
                  </w:tcBorders>
                  <w:vAlign w:val="center"/>
                </w:tcPr>
                <w:p>
                  <w:pPr>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202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9</w:t>
                  </w:r>
                </w:p>
              </w:tc>
              <w:tc>
                <w:tcPr>
                  <w:tcW w:w="633" w:type="dxa"/>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1</w:t>
                  </w:r>
                </w:p>
              </w:tc>
              <w:tc>
                <w:tcPr>
                  <w:tcW w:w="991"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0.204</w:t>
                  </w:r>
                </w:p>
              </w:tc>
              <w:tc>
                <w:tcPr>
                  <w:tcW w:w="991"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0.229</w:t>
                  </w:r>
                </w:p>
              </w:tc>
              <w:tc>
                <w:tcPr>
                  <w:tcW w:w="979"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0.227</w:t>
                  </w:r>
                </w:p>
              </w:tc>
              <w:tc>
                <w:tcPr>
                  <w:tcW w:w="1026"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0.243</w:t>
                  </w:r>
                </w:p>
              </w:tc>
              <w:tc>
                <w:tcPr>
                  <w:tcW w:w="1131" w:type="dxa"/>
                  <w:vMerge w:val="restart"/>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0.253</w:t>
                  </w:r>
                </w:p>
              </w:tc>
              <w:tc>
                <w:tcPr>
                  <w:tcW w:w="995" w:type="dxa"/>
                  <w:vMerge w:val="restart"/>
                  <w:tcBorders>
                    <w:tl2br w:val="nil"/>
                    <w:tr2bl w:val="nil"/>
                  </w:tcBorders>
                  <w:vAlign w:val="center"/>
                </w:tcPr>
                <w:p>
                  <w:pPr>
                    <w:tabs>
                      <w:tab w:val="left" w:pos="3510"/>
                    </w:tabs>
                    <w:spacing w:after="0"/>
                    <w:jc w:val="center"/>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0.5</w:t>
                  </w:r>
                </w:p>
              </w:tc>
              <w:tc>
                <w:tcPr>
                  <w:tcW w:w="949" w:type="dxa"/>
                  <w:vMerge w:val="restart"/>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r>
                    <w:rPr>
                      <w:rFonts w:ascii="Times New Roman" w:hAnsi="Times New Roman" w:cs="Times New Roman" w:eastAsiaTheme="minorEastAsia"/>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6"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p>
              </w:tc>
              <w:tc>
                <w:tcPr>
                  <w:tcW w:w="633" w:type="dxa"/>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2</w:t>
                  </w:r>
                </w:p>
              </w:tc>
              <w:tc>
                <w:tcPr>
                  <w:tcW w:w="991"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0.212</w:t>
                  </w:r>
                </w:p>
              </w:tc>
              <w:tc>
                <w:tcPr>
                  <w:tcW w:w="991"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0.232</w:t>
                  </w:r>
                </w:p>
              </w:tc>
              <w:tc>
                <w:tcPr>
                  <w:tcW w:w="979"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0.253</w:t>
                  </w:r>
                </w:p>
              </w:tc>
              <w:tc>
                <w:tcPr>
                  <w:tcW w:w="1026"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0.249</w:t>
                  </w:r>
                </w:p>
              </w:tc>
              <w:tc>
                <w:tcPr>
                  <w:tcW w:w="1131"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p>
              </w:tc>
              <w:tc>
                <w:tcPr>
                  <w:tcW w:w="995"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p>
              </w:tc>
              <w:tc>
                <w:tcPr>
                  <w:tcW w:w="949"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6"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p>
              </w:tc>
              <w:tc>
                <w:tcPr>
                  <w:tcW w:w="633" w:type="dxa"/>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3</w:t>
                  </w:r>
                </w:p>
              </w:tc>
              <w:tc>
                <w:tcPr>
                  <w:tcW w:w="991"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0.211</w:t>
                  </w:r>
                </w:p>
              </w:tc>
              <w:tc>
                <w:tcPr>
                  <w:tcW w:w="991"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0.242</w:t>
                  </w:r>
                </w:p>
              </w:tc>
              <w:tc>
                <w:tcPr>
                  <w:tcW w:w="979"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0.244</w:t>
                  </w:r>
                </w:p>
              </w:tc>
              <w:tc>
                <w:tcPr>
                  <w:tcW w:w="1026" w:type="dxa"/>
                  <w:tcBorders>
                    <w:tl2br w:val="nil"/>
                    <w:tr2bl w:val="nil"/>
                  </w:tcBorders>
                  <w:vAlign w:val="center"/>
                </w:tcPr>
                <w:p>
                  <w:pPr>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0.245</w:t>
                  </w:r>
                </w:p>
              </w:tc>
              <w:tc>
                <w:tcPr>
                  <w:tcW w:w="1131"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color w:val="auto"/>
                      <w:sz w:val="21"/>
                      <w:szCs w:val="21"/>
                      <w:highlight w:val="none"/>
                    </w:rPr>
                  </w:pPr>
                </w:p>
              </w:tc>
              <w:tc>
                <w:tcPr>
                  <w:tcW w:w="995"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p>
              </w:tc>
              <w:tc>
                <w:tcPr>
                  <w:tcW w:w="949" w:type="dxa"/>
                  <w:vMerge w:val="continue"/>
                  <w:tcBorders>
                    <w:tl2br w:val="nil"/>
                    <w:tr2bl w:val="nil"/>
                  </w:tcBorders>
                  <w:vAlign w:val="center"/>
                </w:tcPr>
                <w:p>
                  <w:pPr>
                    <w:tabs>
                      <w:tab w:val="left" w:pos="3510"/>
                    </w:tabs>
                    <w:spacing w:after="0"/>
                    <w:jc w:val="center"/>
                    <w:rPr>
                      <w:rFonts w:ascii="Times New Roman" w:hAnsi="Times New Roman" w:cs="Times New Roman" w:eastAsiaTheme="minorEastAsia"/>
                      <w:b/>
                      <w:bCs/>
                      <w:color w:val="auto"/>
                      <w:sz w:val="21"/>
                      <w:szCs w:val="21"/>
                      <w:highlight w:val="none"/>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eastAsia" w:ascii="Times New Roman" w:hAnsi="Times New Roman" w:cs="Times New Roman" w:eastAsiaTheme="minorEastAsia"/>
                <w:color w:val="auto"/>
                <w:sz w:val="24"/>
                <w:highlight w:val="none"/>
                <w:lang w:eastAsia="zh-CN"/>
              </w:rPr>
            </w:pPr>
            <w:r>
              <w:rPr>
                <w:rFonts w:ascii="Times New Roman" w:hAnsi="Times New Roman" w:cs="Times New Roman" w:eastAsiaTheme="minorEastAsia"/>
                <w:color w:val="auto"/>
                <w:sz w:val="24"/>
                <w:szCs w:val="24"/>
                <w:highlight w:val="none"/>
              </w:rPr>
              <w:t>根据表</w:t>
            </w:r>
            <w:r>
              <w:rPr>
                <w:rFonts w:hint="eastAsia" w:ascii="Times New Roman" w:hAnsi="Times New Roman" w:cs="Times New Roman" w:eastAsiaTheme="minorEastAsia"/>
                <w:color w:val="auto"/>
                <w:sz w:val="24"/>
                <w:szCs w:val="24"/>
                <w:highlight w:val="none"/>
                <w:lang w:val="en-US" w:eastAsia="zh-CN"/>
              </w:rPr>
              <w:t>7</w:t>
            </w: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lang w:val="en-US" w:eastAsia="zh-CN"/>
              </w:rPr>
              <w:t>2~表7-3</w:t>
            </w:r>
            <w:r>
              <w:rPr>
                <w:rFonts w:ascii="Times New Roman" w:hAnsi="Times New Roman" w:cs="Times New Roman" w:eastAsiaTheme="minorEastAsia"/>
                <w:color w:val="auto"/>
                <w:sz w:val="24"/>
                <w:szCs w:val="24"/>
                <w:highlight w:val="none"/>
              </w:rPr>
              <w:t>监测结果可知，在验收监测期间</w:t>
            </w:r>
            <w:r>
              <w:rPr>
                <w:rFonts w:hint="eastAsia" w:ascii="Times New Roman" w:hAnsi="Times New Roman" w:cs="Times New Roman" w:eastAsiaTheme="minorEastAsia"/>
                <w:color w:val="auto"/>
                <w:sz w:val="24"/>
                <w:szCs w:val="24"/>
                <w:highlight w:val="none"/>
              </w:rPr>
              <w:t>，</w:t>
            </w:r>
            <w:r>
              <w:rPr>
                <w:rFonts w:ascii="Times New Roman" w:hAnsi="Times New Roman" w:cs="Times New Roman" w:eastAsiaTheme="minorEastAsia"/>
                <w:color w:val="auto"/>
                <w:sz w:val="24"/>
                <w:szCs w:val="24"/>
                <w:highlight w:val="none"/>
              </w:rPr>
              <w:t>本项目厂界大气污染物</w:t>
            </w:r>
            <w:r>
              <w:rPr>
                <w:rFonts w:hint="eastAsia" w:ascii="Times New Roman" w:hAnsi="Times New Roman" w:cs="Times New Roman" w:eastAsiaTheme="minorEastAsia"/>
                <w:color w:val="auto"/>
                <w:sz w:val="24"/>
                <w:szCs w:val="24"/>
                <w:highlight w:val="none"/>
                <w:lang w:val="en-US" w:eastAsia="zh-CN"/>
              </w:rPr>
              <w:t>颗粒物</w:t>
            </w:r>
            <w:r>
              <w:rPr>
                <w:rFonts w:ascii="Times New Roman" w:hAnsi="Times New Roman" w:cs="Times New Roman" w:eastAsiaTheme="minorEastAsia"/>
                <w:color w:val="auto"/>
                <w:sz w:val="24"/>
                <w:szCs w:val="24"/>
                <w:highlight w:val="none"/>
              </w:rPr>
              <w:t>两日的无组织排放最大浓度值分别为</w:t>
            </w:r>
            <w:r>
              <w:rPr>
                <w:rFonts w:hint="eastAsia" w:ascii="Times New Roman" w:hAnsi="Times New Roman" w:cs="Times New Roman" w:eastAsiaTheme="minorEastAsia"/>
                <w:color w:val="auto"/>
                <w:sz w:val="24"/>
                <w:szCs w:val="24"/>
                <w:highlight w:val="none"/>
                <w:lang w:val="en-US" w:eastAsia="zh-CN"/>
              </w:rPr>
              <w:t>0.253</w:t>
            </w:r>
            <w:r>
              <w:rPr>
                <w:rFonts w:ascii="Times New Roman" w:hAnsi="Times New Roman" w:cs="Times New Roman" w:eastAsiaTheme="minorEastAsia"/>
                <w:color w:val="auto"/>
                <w:sz w:val="24"/>
                <w:szCs w:val="24"/>
                <w:highlight w:val="none"/>
              </w:rPr>
              <w:t>mg/m</w:t>
            </w:r>
            <w:r>
              <w:rPr>
                <w:rFonts w:ascii="Times New Roman" w:hAnsi="Times New Roman" w:cs="Times New Roman" w:eastAsiaTheme="minorEastAsia"/>
                <w:color w:val="auto"/>
                <w:sz w:val="24"/>
                <w:szCs w:val="24"/>
                <w:highlight w:val="none"/>
                <w:vertAlign w:val="superscript"/>
              </w:rPr>
              <w:t>3</w:t>
            </w: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lang w:val="en-US" w:eastAsia="zh-CN"/>
              </w:rPr>
              <w:t>0.253</w:t>
            </w:r>
            <w:r>
              <w:rPr>
                <w:rFonts w:ascii="Times New Roman" w:hAnsi="Times New Roman" w:cs="Times New Roman" w:eastAsiaTheme="minorEastAsia"/>
                <w:color w:val="auto"/>
                <w:sz w:val="24"/>
                <w:szCs w:val="24"/>
                <w:highlight w:val="none"/>
              </w:rPr>
              <w:t>mg/m</w:t>
            </w:r>
            <w:r>
              <w:rPr>
                <w:rFonts w:ascii="Times New Roman" w:hAnsi="Times New Roman" w:cs="Times New Roman" w:eastAsiaTheme="minorEastAsia"/>
                <w:color w:val="auto"/>
                <w:sz w:val="24"/>
                <w:szCs w:val="24"/>
                <w:highlight w:val="none"/>
                <w:vertAlign w:val="superscript"/>
              </w:rPr>
              <w:t>3</w:t>
            </w:r>
            <w:r>
              <w:rPr>
                <w:rFonts w:ascii="Times New Roman" w:hAnsi="Times New Roman" w:cs="Times New Roman" w:eastAsiaTheme="minorEastAsia"/>
                <w:color w:val="auto"/>
                <w:sz w:val="24"/>
                <w:szCs w:val="24"/>
                <w:highlight w:val="none"/>
              </w:rPr>
              <w:t>，监测结果均低于</w:t>
            </w:r>
            <w:r>
              <w:rPr>
                <w:rFonts w:hint="eastAsia" w:ascii="Times New Roman" w:hAnsi="Times New Roman" w:cs="Times New Roman" w:eastAsiaTheme="minorEastAsia"/>
                <w:color w:val="auto"/>
                <w:sz w:val="24"/>
                <w:szCs w:val="24"/>
                <w:highlight w:val="none"/>
                <w:lang w:val="en-US" w:eastAsia="zh-CN"/>
              </w:rPr>
              <w:t>0.5</w:t>
            </w:r>
            <w:r>
              <w:rPr>
                <w:rFonts w:ascii="Times New Roman" w:hAnsi="Times New Roman" w:cs="Times New Roman" w:eastAsiaTheme="minorEastAsia"/>
                <w:color w:val="auto"/>
                <w:sz w:val="24"/>
                <w:szCs w:val="24"/>
                <w:highlight w:val="none"/>
              </w:rPr>
              <w:t>mg/m</w:t>
            </w:r>
            <w:r>
              <w:rPr>
                <w:rFonts w:ascii="Times New Roman" w:hAnsi="Times New Roman" w:cs="Times New Roman" w:eastAsiaTheme="minorEastAsia"/>
                <w:color w:val="auto"/>
                <w:sz w:val="24"/>
                <w:szCs w:val="24"/>
                <w:highlight w:val="none"/>
                <w:vertAlign w:val="superscript"/>
              </w:rPr>
              <w:t>3</w:t>
            </w:r>
            <w:r>
              <w:rPr>
                <w:rFonts w:hint="eastAsia" w:ascii="Times New Roman" w:hAnsi="Times New Roman" w:cs="Times New Roman" w:eastAsiaTheme="minorEastAsia"/>
                <w:color w:val="auto"/>
                <w:sz w:val="24"/>
                <w:szCs w:val="24"/>
                <w:highlight w:val="none"/>
                <w:lang w:eastAsia="zh-CN"/>
              </w:rPr>
              <w:t>，</w:t>
            </w:r>
            <w:r>
              <w:rPr>
                <w:rFonts w:hint="eastAsia" w:ascii="Times New Roman" w:hAnsi="Times New Roman" w:cs="Times New Roman" w:eastAsiaTheme="minorEastAsia"/>
                <w:color w:val="auto"/>
                <w:sz w:val="24"/>
                <w:szCs w:val="24"/>
                <w:highlight w:val="none"/>
                <w:lang w:val="en-US" w:eastAsia="zh-CN"/>
              </w:rPr>
              <w:t>满足《水泥工业大气污染物排放标准》（</w:t>
            </w:r>
            <w:r>
              <w:rPr>
                <w:rFonts w:hint="default" w:ascii="Times New Roman" w:hAnsi="Times New Roman" w:cs="Times New Roman" w:eastAsiaTheme="minorEastAsia"/>
                <w:color w:val="auto"/>
                <w:sz w:val="24"/>
                <w:szCs w:val="24"/>
                <w:highlight w:val="none"/>
                <w:lang w:val="en-US" w:eastAsia="zh-CN"/>
              </w:rPr>
              <w:t>GB</w:t>
            </w:r>
            <w:r>
              <w:rPr>
                <w:rFonts w:hint="eastAsia" w:ascii="Times New Roman" w:hAnsi="Times New Roman" w:cs="Times New Roman" w:eastAsiaTheme="minorEastAsia"/>
                <w:color w:val="auto"/>
                <w:sz w:val="24"/>
                <w:szCs w:val="24"/>
                <w:highlight w:val="none"/>
                <w:lang w:val="en-US" w:eastAsia="zh-CN"/>
              </w:rPr>
              <w:t>4915</w:t>
            </w:r>
            <w:r>
              <w:rPr>
                <w:rFonts w:hint="default" w:ascii="Times New Roman" w:hAnsi="Times New Roman" w:cs="Times New Roman" w:eastAsiaTheme="minorEastAsia"/>
                <w:color w:val="auto"/>
                <w:sz w:val="24"/>
                <w:szCs w:val="24"/>
                <w:highlight w:val="none"/>
                <w:lang w:val="en-US" w:eastAsia="zh-CN"/>
              </w:rPr>
              <w:t>-201</w:t>
            </w:r>
            <w:r>
              <w:rPr>
                <w:rFonts w:hint="eastAsia" w:ascii="Times New Roman" w:hAnsi="Times New Roman" w:cs="Times New Roman" w:eastAsiaTheme="minorEastAsia"/>
                <w:color w:val="auto"/>
                <w:sz w:val="24"/>
                <w:szCs w:val="24"/>
                <w:highlight w:val="none"/>
                <w:lang w:val="en-US" w:eastAsia="zh-CN"/>
              </w:rPr>
              <w:t>3）表1标准。</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ascii="Times New Roman" w:hAnsi="Times New Roman" w:cs="Times New Roman" w:eastAsiaTheme="minorEastAsia"/>
                <w:b/>
                <w:bCs/>
                <w:color w:val="auto"/>
                <w:sz w:val="24"/>
                <w:szCs w:val="24"/>
                <w:highlight w:val="none"/>
              </w:rPr>
            </w:pPr>
            <w:r>
              <w:rPr>
                <w:rFonts w:hint="eastAsia" w:ascii="Times New Roman" w:hAnsi="Times New Roman" w:cs="Times New Roman" w:eastAsiaTheme="minorEastAsia"/>
                <w:color w:val="auto"/>
                <w:sz w:val="24"/>
                <w:highlight w:val="none"/>
                <w:lang w:eastAsia="zh-CN"/>
              </w:rPr>
              <w:t>（</w:t>
            </w:r>
            <w:r>
              <w:rPr>
                <w:rFonts w:hint="eastAsia" w:ascii="Times New Roman" w:hAnsi="Times New Roman" w:cs="Times New Roman" w:eastAsiaTheme="minorEastAsia"/>
                <w:color w:val="auto"/>
                <w:sz w:val="24"/>
                <w:highlight w:val="none"/>
                <w:lang w:val="en-US" w:eastAsia="zh-CN"/>
              </w:rPr>
              <w:t>2</w:t>
            </w:r>
            <w:r>
              <w:rPr>
                <w:rFonts w:hint="eastAsia" w:ascii="Times New Roman" w:hAnsi="Times New Roman" w:cs="Times New Roman" w:eastAsiaTheme="minorEastAsia"/>
                <w:color w:val="auto"/>
                <w:sz w:val="24"/>
                <w:highlight w:val="none"/>
                <w:lang w:eastAsia="zh-CN"/>
              </w:rPr>
              <w:t>）有组织废气：</w:t>
            </w:r>
            <w:r>
              <w:rPr>
                <w:rFonts w:ascii="Times New Roman" w:hAnsi="Times New Roman" w:cs="Times New Roman" w:eastAsiaTheme="minorEastAsia"/>
                <w:color w:val="auto"/>
                <w:sz w:val="24"/>
                <w:highlight w:val="none"/>
              </w:rPr>
              <w:t>本项目大气污染物</w:t>
            </w:r>
            <w:r>
              <w:rPr>
                <w:rFonts w:hint="eastAsia" w:ascii="Times New Roman" w:hAnsi="Times New Roman" w:cs="Times New Roman" w:eastAsiaTheme="minorEastAsia"/>
                <w:color w:val="auto"/>
                <w:sz w:val="24"/>
                <w:highlight w:val="none"/>
              </w:rPr>
              <w:t>有</w:t>
            </w:r>
            <w:r>
              <w:rPr>
                <w:rFonts w:ascii="Times New Roman" w:hAnsi="Times New Roman" w:cs="Times New Roman" w:eastAsiaTheme="minorEastAsia"/>
                <w:color w:val="auto"/>
                <w:sz w:val="24"/>
                <w:highlight w:val="none"/>
              </w:rPr>
              <w:t>组织排放监测结果详见表</w:t>
            </w:r>
            <w:r>
              <w:rPr>
                <w:rFonts w:hint="eastAsia" w:ascii="Times New Roman" w:hAnsi="Times New Roman" w:cs="Times New Roman" w:eastAsiaTheme="minorEastAsia"/>
                <w:color w:val="auto"/>
                <w:sz w:val="24"/>
                <w:highlight w:val="none"/>
                <w:lang w:val="en-US" w:eastAsia="zh-CN"/>
              </w:rPr>
              <w:t>7</w:t>
            </w:r>
            <w:r>
              <w:rPr>
                <w:rFonts w:ascii="Times New Roman" w:hAnsi="Times New Roman" w:cs="Times New Roman" w:eastAsiaTheme="minorEastAsia"/>
                <w:color w:val="auto"/>
                <w:sz w:val="24"/>
                <w:highlight w:val="none"/>
              </w:rPr>
              <w:t>-</w:t>
            </w:r>
            <w:r>
              <w:rPr>
                <w:rFonts w:hint="eastAsia" w:ascii="Times New Roman" w:hAnsi="Times New Roman" w:cs="Times New Roman" w:eastAsiaTheme="minorEastAsia"/>
                <w:color w:val="auto"/>
                <w:sz w:val="24"/>
                <w:highlight w:val="none"/>
                <w:lang w:val="en-US" w:eastAsia="zh-CN"/>
              </w:rPr>
              <w:t>4。</w:t>
            </w:r>
          </w:p>
          <w:p>
            <w:pPr>
              <w:widowControl w:val="0"/>
              <w:spacing w:after="0"/>
              <w:jc w:val="both"/>
              <w:rPr>
                <w:rFonts w:ascii="Times New Roman" w:hAnsi="Times New Roman" w:cs="Times New Roman" w:eastAsiaTheme="minorEastAsia"/>
                <w:b/>
                <w:bCs/>
                <w:color w:val="auto"/>
                <w:sz w:val="24"/>
                <w:szCs w:val="24"/>
                <w:highlight w:val="none"/>
              </w:rPr>
            </w:pPr>
          </w:p>
          <w:p>
            <w:pPr>
              <w:widowControl w:val="0"/>
              <w:spacing w:after="0"/>
              <w:jc w:val="center"/>
              <w:rPr>
                <w:rFonts w:ascii="Times New Roman" w:hAnsi="Times New Roman" w:cs="Times New Roman" w:eastAsiaTheme="minorEastAsia"/>
                <w:b/>
                <w:bCs/>
                <w:color w:val="C00000"/>
                <w:sz w:val="24"/>
                <w:szCs w:val="24"/>
                <w:highlight w:val="none"/>
              </w:rPr>
            </w:pPr>
            <w:r>
              <w:rPr>
                <w:rFonts w:ascii="Times New Roman" w:hAnsi="Times New Roman" w:cs="Times New Roman" w:eastAsiaTheme="minorEastAsia"/>
                <w:b/>
                <w:bCs/>
                <w:color w:val="auto"/>
                <w:sz w:val="24"/>
                <w:szCs w:val="24"/>
                <w:highlight w:val="none"/>
              </w:rPr>
              <w:t>表</w:t>
            </w:r>
            <w:r>
              <w:rPr>
                <w:rFonts w:hint="eastAsia" w:ascii="Times New Roman" w:hAnsi="Times New Roman" w:cs="Times New Roman" w:eastAsiaTheme="minorEastAsia"/>
                <w:b/>
                <w:bCs/>
                <w:color w:val="auto"/>
                <w:sz w:val="24"/>
                <w:szCs w:val="24"/>
                <w:highlight w:val="none"/>
                <w:lang w:val="en-US" w:eastAsia="zh-CN"/>
              </w:rPr>
              <w:t>7</w:t>
            </w:r>
            <w:r>
              <w:rPr>
                <w:rFonts w:ascii="Times New Roman" w:hAnsi="Times New Roman" w:cs="Times New Roman" w:eastAsiaTheme="minorEastAsia"/>
                <w:b/>
                <w:bCs/>
                <w:color w:val="auto"/>
                <w:sz w:val="24"/>
                <w:szCs w:val="24"/>
                <w:highlight w:val="none"/>
              </w:rPr>
              <w:t>-</w:t>
            </w:r>
            <w:r>
              <w:rPr>
                <w:rFonts w:hint="eastAsia" w:ascii="Times New Roman" w:hAnsi="Times New Roman" w:cs="Times New Roman" w:eastAsiaTheme="minorEastAsia"/>
                <w:b/>
                <w:bCs/>
                <w:color w:val="auto"/>
                <w:sz w:val="24"/>
                <w:szCs w:val="24"/>
                <w:highlight w:val="none"/>
                <w:lang w:val="en-US" w:eastAsia="zh-CN"/>
              </w:rPr>
              <w:t>4</w:t>
            </w:r>
            <w:r>
              <w:rPr>
                <w:rFonts w:ascii="Times New Roman" w:hAnsi="Times New Roman" w:cs="Times New Roman" w:eastAsiaTheme="minorEastAsia"/>
                <w:b/>
                <w:bCs/>
                <w:color w:val="auto"/>
                <w:sz w:val="24"/>
                <w:szCs w:val="24"/>
                <w:highlight w:val="none"/>
              </w:rPr>
              <w:t>有组织</w:t>
            </w:r>
            <w:r>
              <w:rPr>
                <w:rFonts w:hint="eastAsia" w:ascii="Times New Roman" w:hAnsi="Times New Roman" w:cs="Times New Roman" w:eastAsiaTheme="minorEastAsia"/>
                <w:b/>
                <w:bCs/>
                <w:color w:val="auto"/>
                <w:sz w:val="24"/>
                <w:szCs w:val="24"/>
                <w:highlight w:val="none"/>
                <w:lang w:val="en-US" w:eastAsia="zh-CN"/>
              </w:rPr>
              <w:t>工艺</w:t>
            </w:r>
            <w:r>
              <w:rPr>
                <w:rFonts w:ascii="Times New Roman" w:hAnsi="Times New Roman" w:cs="Times New Roman" w:eastAsiaTheme="minorEastAsia"/>
                <w:b/>
                <w:bCs/>
                <w:color w:val="auto"/>
                <w:sz w:val="24"/>
                <w:szCs w:val="24"/>
                <w:highlight w:val="none"/>
              </w:rPr>
              <w:t>废气监测结果一览表</w:t>
            </w:r>
          </w:p>
          <w:tbl>
            <w:tblPr>
              <w:tblStyle w:val="19"/>
              <w:tblW w:w="88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9"/>
              <w:gridCol w:w="840"/>
              <w:gridCol w:w="852"/>
              <w:gridCol w:w="720"/>
              <w:gridCol w:w="1092"/>
              <w:gridCol w:w="1080"/>
              <w:gridCol w:w="972"/>
              <w:gridCol w:w="1572"/>
              <w:gridCol w:w="7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tblHeader/>
                <w:jc w:val="center"/>
              </w:trPr>
              <w:tc>
                <w:tcPr>
                  <w:tcW w:w="969" w:type="dxa"/>
                  <w:vMerge w:val="restart"/>
                  <w:tcBorders>
                    <w:tl2br w:val="nil"/>
                    <w:tr2bl w:val="nil"/>
                  </w:tcBorders>
                  <w:vAlign w:val="center"/>
                </w:tcPr>
                <w:p>
                  <w:pPr>
                    <w:widowControl w:val="0"/>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监测点位</w:t>
                  </w:r>
                </w:p>
              </w:tc>
              <w:tc>
                <w:tcPr>
                  <w:tcW w:w="840" w:type="dxa"/>
                  <w:vMerge w:val="restart"/>
                  <w:tcBorders>
                    <w:tl2br w:val="nil"/>
                    <w:tr2bl w:val="nil"/>
                  </w:tcBorders>
                  <w:vAlign w:val="center"/>
                </w:tcPr>
                <w:p>
                  <w:pPr>
                    <w:widowControl w:val="0"/>
                    <w:adjustRightInd/>
                    <w:snapToGrid/>
                    <w:spacing w:after="0"/>
                    <w:jc w:val="center"/>
                    <w:rPr>
                      <w:rFonts w:ascii="Times New Roman" w:hAnsi="Times New Roman" w:cs="Times New Roman" w:eastAsiaTheme="minorEastAsia"/>
                      <w:bCs/>
                      <w:color w:val="auto"/>
                      <w:sz w:val="21"/>
                      <w:szCs w:val="21"/>
                      <w:highlight w:val="none"/>
                    </w:rPr>
                  </w:pPr>
                  <w:r>
                    <w:rPr>
                      <w:rFonts w:ascii="Times New Roman" w:hAnsi="Times New Roman" w:cs="Times New Roman" w:eastAsiaTheme="minorEastAsia"/>
                      <w:bCs/>
                      <w:color w:val="auto"/>
                      <w:sz w:val="21"/>
                      <w:szCs w:val="21"/>
                      <w:highlight w:val="none"/>
                    </w:rPr>
                    <w:t>监测</w:t>
                  </w:r>
                  <w:r>
                    <w:rPr>
                      <w:rFonts w:hint="eastAsia" w:ascii="Times New Roman" w:hAnsi="Times New Roman" w:cs="Times New Roman" w:eastAsiaTheme="minorEastAsia"/>
                      <w:bCs/>
                      <w:color w:val="auto"/>
                      <w:sz w:val="21"/>
                      <w:szCs w:val="21"/>
                      <w:highlight w:val="none"/>
                    </w:rPr>
                    <w:t>日期</w:t>
                  </w:r>
                </w:p>
              </w:tc>
              <w:tc>
                <w:tcPr>
                  <w:tcW w:w="852" w:type="dxa"/>
                  <w:vMerge w:val="restart"/>
                  <w:tcBorders>
                    <w:tl2br w:val="nil"/>
                    <w:tr2bl w:val="nil"/>
                  </w:tcBorders>
                  <w:vAlign w:val="center"/>
                </w:tcPr>
                <w:p>
                  <w:pPr>
                    <w:widowControl w:val="0"/>
                    <w:adjustRightInd/>
                    <w:snapToGrid/>
                    <w:spacing w:after="0"/>
                    <w:jc w:val="center"/>
                    <w:rPr>
                      <w:rFonts w:ascii="Times New Roman" w:hAnsi="Times New Roman" w:cs="Times New Roman" w:eastAsiaTheme="minorEastAsia"/>
                      <w:bCs/>
                      <w:color w:val="auto"/>
                      <w:sz w:val="21"/>
                      <w:szCs w:val="21"/>
                      <w:highlight w:val="none"/>
                    </w:rPr>
                  </w:pPr>
                  <w:r>
                    <w:rPr>
                      <w:rFonts w:ascii="Times New Roman" w:hAnsi="Times New Roman" w:cs="Times New Roman" w:eastAsiaTheme="minorEastAsia"/>
                      <w:bCs/>
                      <w:color w:val="auto"/>
                      <w:sz w:val="21"/>
                      <w:szCs w:val="21"/>
                      <w:highlight w:val="none"/>
                    </w:rPr>
                    <w:t>监测项目</w:t>
                  </w:r>
                </w:p>
              </w:tc>
              <w:tc>
                <w:tcPr>
                  <w:tcW w:w="720" w:type="dxa"/>
                  <w:vMerge w:val="restart"/>
                  <w:tcBorders>
                    <w:tl2br w:val="nil"/>
                    <w:tr2bl w:val="nil"/>
                  </w:tcBorders>
                  <w:vAlign w:val="center"/>
                </w:tcPr>
                <w:p>
                  <w:pPr>
                    <w:widowControl w:val="0"/>
                    <w:adjustRightInd/>
                    <w:snapToGrid/>
                    <w:spacing w:after="0"/>
                    <w:jc w:val="center"/>
                    <w:rPr>
                      <w:rFonts w:ascii="Times New Roman" w:hAnsi="Times New Roman" w:cs="Times New Roman" w:eastAsiaTheme="minorEastAsia"/>
                      <w:bCs/>
                      <w:color w:val="auto"/>
                      <w:sz w:val="21"/>
                      <w:szCs w:val="21"/>
                      <w:highlight w:val="none"/>
                    </w:rPr>
                  </w:pPr>
                  <w:r>
                    <w:rPr>
                      <w:rFonts w:ascii="Times New Roman" w:hAnsi="Times New Roman" w:cs="Times New Roman" w:eastAsiaTheme="minorEastAsia"/>
                      <w:bCs/>
                      <w:color w:val="auto"/>
                      <w:sz w:val="21"/>
                      <w:szCs w:val="21"/>
                      <w:highlight w:val="none"/>
                    </w:rPr>
                    <w:t>监测频次</w:t>
                  </w:r>
                </w:p>
              </w:tc>
              <w:tc>
                <w:tcPr>
                  <w:tcW w:w="1092" w:type="dxa"/>
                  <w:vMerge w:val="restart"/>
                  <w:tcBorders>
                    <w:tl2br w:val="nil"/>
                    <w:tr2bl w:val="nil"/>
                  </w:tcBorders>
                  <w:vAlign w:val="center"/>
                </w:tcPr>
                <w:p>
                  <w:pPr>
                    <w:widowControl w:val="0"/>
                    <w:adjustRightInd/>
                    <w:snapToGrid/>
                    <w:spacing w:after="0"/>
                    <w:jc w:val="center"/>
                    <w:rPr>
                      <w:rFonts w:ascii="Times New Roman" w:hAnsi="Times New Roman" w:cs="Times New Roman" w:eastAsiaTheme="minorEastAsia"/>
                      <w:bCs/>
                      <w:color w:val="auto"/>
                      <w:sz w:val="21"/>
                      <w:szCs w:val="21"/>
                      <w:highlight w:val="none"/>
                    </w:rPr>
                  </w:pPr>
                  <w:r>
                    <w:rPr>
                      <w:rFonts w:hint="eastAsia" w:ascii="Times New Roman" w:hAnsi="Times New Roman" w:cs="Times New Roman" w:eastAsiaTheme="minorEastAsia"/>
                      <w:bCs/>
                      <w:color w:val="auto"/>
                      <w:sz w:val="21"/>
                      <w:szCs w:val="21"/>
                      <w:highlight w:val="none"/>
                      <w:lang w:val="en-US" w:eastAsia="zh-CN"/>
                    </w:rPr>
                    <w:t>排放</w:t>
                  </w:r>
                  <w:r>
                    <w:rPr>
                      <w:rFonts w:ascii="Times New Roman" w:hAnsi="Times New Roman" w:cs="Times New Roman" w:eastAsiaTheme="minorEastAsia"/>
                      <w:bCs/>
                      <w:color w:val="auto"/>
                      <w:sz w:val="21"/>
                      <w:szCs w:val="21"/>
                      <w:highlight w:val="none"/>
                    </w:rPr>
                    <w:t>浓度</w:t>
                  </w:r>
                </w:p>
                <w:p>
                  <w:pPr>
                    <w:widowControl w:val="0"/>
                    <w:adjustRightInd/>
                    <w:snapToGrid/>
                    <w:spacing w:after="0"/>
                    <w:jc w:val="center"/>
                    <w:rPr>
                      <w:rFonts w:hint="eastAsia" w:ascii="Times New Roman" w:hAnsi="Times New Roman" w:cs="Times New Roman" w:eastAsiaTheme="minorEastAsia"/>
                      <w:bCs/>
                      <w:color w:val="auto"/>
                      <w:sz w:val="21"/>
                      <w:szCs w:val="21"/>
                      <w:highlight w:val="none"/>
                      <w:lang w:eastAsia="zh-CN"/>
                    </w:rPr>
                  </w:pPr>
                  <w:r>
                    <w:rPr>
                      <w:rFonts w:hint="eastAsia" w:ascii="Times New Roman" w:hAnsi="Times New Roman" w:cs="Times New Roman" w:eastAsiaTheme="minorEastAsia"/>
                      <w:bCs/>
                      <w:color w:val="auto"/>
                      <w:sz w:val="21"/>
                      <w:szCs w:val="21"/>
                      <w:highlight w:val="none"/>
                      <w:lang w:eastAsia="zh-CN"/>
                    </w:rPr>
                    <w:t>（</w:t>
                  </w:r>
                  <w:r>
                    <w:rPr>
                      <w:rFonts w:ascii="Times New Roman" w:hAnsi="Times New Roman" w:cs="Times New Roman" w:eastAsiaTheme="minorEastAsia"/>
                      <w:bCs/>
                      <w:color w:val="auto"/>
                      <w:sz w:val="21"/>
                      <w:szCs w:val="21"/>
                      <w:highlight w:val="none"/>
                    </w:rPr>
                    <w:t>mg/m</w:t>
                  </w:r>
                  <w:r>
                    <w:rPr>
                      <w:rFonts w:ascii="Times New Roman" w:hAnsi="Times New Roman" w:cs="Times New Roman" w:eastAsiaTheme="minorEastAsia"/>
                      <w:bCs/>
                      <w:color w:val="auto"/>
                      <w:sz w:val="21"/>
                      <w:szCs w:val="21"/>
                      <w:highlight w:val="none"/>
                      <w:vertAlign w:val="superscript"/>
                    </w:rPr>
                    <w:t>3</w:t>
                  </w:r>
                  <w:r>
                    <w:rPr>
                      <w:rFonts w:hint="eastAsia" w:ascii="Times New Roman" w:hAnsi="Times New Roman" w:cs="Times New Roman" w:eastAsiaTheme="minorEastAsia"/>
                      <w:bCs/>
                      <w:color w:val="auto"/>
                      <w:sz w:val="21"/>
                      <w:szCs w:val="21"/>
                      <w:highlight w:val="none"/>
                      <w:vertAlign w:val="baseline"/>
                      <w:lang w:eastAsia="zh-CN"/>
                    </w:rPr>
                    <w:t>）</w:t>
                  </w:r>
                </w:p>
              </w:tc>
              <w:tc>
                <w:tcPr>
                  <w:tcW w:w="1080" w:type="dxa"/>
                  <w:vMerge w:val="restart"/>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Cs/>
                      <w:color w:val="auto"/>
                      <w:sz w:val="21"/>
                      <w:szCs w:val="21"/>
                      <w:highlight w:val="none"/>
                    </w:rPr>
                  </w:pPr>
                  <w:r>
                    <w:rPr>
                      <w:rFonts w:hint="eastAsia" w:ascii="Times New Roman" w:hAnsi="Times New Roman" w:cs="Times New Roman" w:eastAsiaTheme="minorEastAsia"/>
                      <w:bCs/>
                      <w:color w:val="auto"/>
                      <w:sz w:val="21"/>
                      <w:szCs w:val="21"/>
                      <w:highlight w:val="none"/>
                    </w:rPr>
                    <w:t>排放速率</w:t>
                  </w:r>
                </w:p>
                <w:p>
                  <w:pPr>
                    <w:widowControl w:val="0"/>
                    <w:adjustRightInd/>
                    <w:snapToGrid/>
                    <w:spacing w:after="0"/>
                    <w:jc w:val="center"/>
                    <w:rPr>
                      <w:rFonts w:hint="eastAsia" w:ascii="Times New Roman" w:hAnsi="Times New Roman" w:cs="Times New Roman" w:eastAsiaTheme="minorEastAsia"/>
                      <w:bCs/>
                      <w:color w:val="auto"/>
                      <w:sz w:val="21"/>
                      <w:szCs w:val="21"/>
                      <w:highlight w:val="none"/>
                      <w:lang w:eastAsia="zh-CN"/>
                    </w:rPr>
                  </w:pPr>
                  <w:r>
                    <w:rPr>
                      <w:rFonts w:hint="eastAsia" w:ascii="Times New Roman" w:hAnsi="Times New Roman" w:cs="Times New Roman" w:eastAsiaTheme="minorEastAsia"/>
                      <w:bCs/>
                      <w:color w:val="auto"/>
                      <w:sz w:val="21"/>
                      <w:szCs w:val="21"/>
                      <w:highlight w:val="none"/>
                      <w:lang w:eastAsia="zh-CN"/>
                    </w:rPr>
                    <w:t>（</w:t>
                  </w:r>
                  <w:r>
                    <w:rPr>
                      <w:rFonts w:hint="eastAsia" w:ascii="Times New Roman" w:hAnsi="Times New Roman" w:cs="Times New Roman" w:eastAsiaTheme="minorEastAsia"/>
                      <w:bCs/>
                      <w:color w:val="auto"/>
                      <w:sz w:val="21"/>
                      <w:szCs w:val="21"/>
                      <w:highlight w:val="none"/>
                    </w:rPr>
                    <w:t>kg/h</w:t>
                  </w:r>
                  <w:r>
                    <w:rPr>
                      <w:rFonts w:hint="eastAsia" w:ascii="Times New Roman" w:hAnsi="Times New Roman" w:cs="Times New Roman" w:eastAsiaTheme="minorEastAsia"/>
                      <w:bCs/>
                      <w:color w:val="auto"/>
                      <w:sz w:val="21"/>
                      <w:szCs w:val="21"/>
                      <w:highlight w:val="none"/>
                      <w:lang w:eastAsia="zh-CN"/>
                    </w:rPr>
                    <w:t>）</w:t>
                  </w:r>
                </w:p>
              </w:tc>
              <w:tc>
                <w:tcPr>
                  <w:tcW w:w="972" w:type="dxa"/>
                  <w:vMerge w:val="restart"/>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Cs/>
                      <w:color w:val="auto"/>
                      <w:sz w:val="21"/>
                      <w:szCs w:val="21"/>
                      <w:highlight w:val="none"/>
                      <w:lang w:eastAsia="zh-CN"/>
                    </w:rPr>
                  </w:pPr>
                  <w:r>
                    <w:rPr>
                      <w:rFonts w:ascii="Times New Roman" w:hAnsi="Times New Roman" w:cs="Times New Roman" w:eastAsiaTheme="minorEastAsia"/>
                      <w:bCs/>
                      <w:color w:val="auto"/>
                      <w:sz w:val="21"/>
                      <w:szCs w:val="21"/>
                      <w:highlight w:val="none"/>
                    </w:rPr>
                    <w:t>标干风量</w:t>
                  </w:r>
                  <w:r>
                    <w:rPr>
                      <w:rFonts w:hint="eastAsia" w:ascii="Times New Roman" w:hAnsi="Times New Roman" w:cs="Times New Roman" w:eastAsiaTheme="minorEastAsia"/>
                      <w:bCs/>
                      <w:color w:val="auto"/>
                      <w:sz w:val="21"/>
                      <w:szCs w:val="21"/>
                      <w:highlight w:val="none"/>
                      <w:lang w:eastAsia="zh-CN"/>
                    </w:rPr>
                    <w:t>（</w:t>
                  </w:r>
                  <w:r>
                    <w:rPr>
                      <w:rFonts w:ascii="Times New Roman" w:hAnsi="Times New Roman" w:cs="Times New Roman" w:eastAsiaTheme="minorEastAsia"/>
                      <w:bCs/>
                      <w:color w:val="auto"/>
                      <w:sz w:val="21"/>
                      <w:szCs w:val="21"/>
                      <w:highlight w:val="none"/>
                    </w:rPr>
                    <w:t>m</w:t>
                  </w:r>
                  <w:r>
                    <w:rPr>
                      <w:rFonts w:ascii="Times New Roman" w:hAnsi="Times New Roman" w:cs="Times New Roman" w:eastAsiaTheme="minorEastAsia"/>
                      <w:bCs/>
                      <w:color w:val="auto"/>
                      <w:sz w:val="21"/>
                      <w:szCs w:val="21"/>
                      <w:highlight w:val="none"/>
                      <w:vertAlign w:val="superscript"/>
                    </w:rPr>
                    <w:t>3</w:t>
                  </w:r>
                  <w:r>
                    <w:rPr>
                      <w:rFonts w:ascii="Times New Roman" w:hAnsi="Times New Roman" w:cs="Times New Roman" w:eastAsiaTheme="minorEastAsia"/>
                      <w:bCs/>
                      <w:color w:val="auto"/>
                      <w:sz w:val="21"/>
                      <w:szCs w:val="21"/>
                      <w:highlight w:val="none"/>
                    </w:rPr>
                    <w:t>/h</w:t>
                  </w:r>
                  <w:r>
                    <w:rPr>
                      <w:rFonts w:hint="eastAsia" w:ascii="Times New Roman" w:hAnsi="Times New Roman" w:cs="Times New Roman" w:eastAsiaTheme="minorEastAsia"/>
                      <w:bCs/>
                      <w:color w:val="auto"/>
                      <w:sz w:val="21"/>
                      <w:szCs w:val="21"/>
                      <w:highlight w:val="none"/>
                      <w:lang w:eastAsia="zh-CN"/>
                    </w:rPr>
                    <w:t>）</w:t>
                  </w:r>
                </w:p>
              </w:tc>
              <w:tc>
                <w:tcPr>
                  <w:tcW w:w="1572"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
                      <w:bCs w:val="0"/>
                      <w:color w:val="auto"/>
                      <w:sz w:val="21"/>
                      <w:szCs w:val="21"/>
                      <w:highlight w:val="none"/>
                      <w:lang w:eastAsia="zh-CN"/>
                    </w:rPr>
                  </w:pPr>
                  <w:r>
                    <w:rPr>
                      <w:rFonts w:hint="eastAsia" w:ascii="Times New Roman" w:hAnsi="Times New Roman" w:cs="Times New Roman" w:eastAsiaTheme="minorEastAsia"/>
                      <w:b/>
                      <w:bCs w:val="0"/>
                      <w:color w:val="auto"/>
                      <w:sz w:val="21"/>
                      <w:szCs w:val="21"/>
                      <w:highlight w:val="none"/>
                      <w:lang w:val="en-US" w:eastAsia="zh-CN"/>
                    </w:rPr>
                    <w:t>执行标准</w:t>
                  </w:r>
                </w:p>
              </w:tc>
              <w:tc>
                <w:tcPr>
                  <w:tcW w:w="735" w:type="dxa"/>
                  <w:vMerge w:val="restart"/>
                  <w:tcBorders>
                    <w:tl2br w:val="nil"/>
                    <w:tr2bl w:val="nil"/>
                  </w:tcBorders>
                  <w:vAlign w:val="center"/>
                </w:tcPr>
                <w:p>
                  <w:pPr>
                    <w:widowControl w:val="0"/>
                    <w:adjustRightInd/>
                    <w:snapToGrid/>
                    <w:spacing w:after="0"/>
                    <w:jc w:val="center"/>
                  </w:pPr>
                  <w:r>
                    <w:rPr>
                      <w:rFonts w:ascii="Times New Roman" w:hAnsi="Times New Roman" w:cs="Times New Roman" w:eastAsiaTheme="minorEastAsia"/>
                      <w:b/>
                      <w:bCs w:val="0"/>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blHeader/>
                <w:jc w:val="center"/>
              </w:trPr>
              <w:tc>
                <w:tcPr>
                  <w:tcW w:w="969" w:type="dxa"/>
                  <w:vMerge w:val="continue"/>
                  <w:tcBorders>
                    <w:tl2br w:val="nil"/>
                    <w:tr2bl w:val="nil"/>
                  </w:tcBorders>
                  <w:vAlign w:val="center"/>
                </w:tcPr>
                <w:p>
                  <w:pPr>
                    <w:widowControl w:val="0"/>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p>
              </w:tc>
              <w:tc>
                <w:tcPr>
                  <w:tcW w:w="840" w:type="dxa"/>
                  <w:vMerge w:val="continue"/>
                  <w:tcBorders>
                    <w:tl2br w:val="nil"/>
                    <w:tr2bl w:val="nil"/>
                  </w:tcBorders>
                  <w:vAlign w:val="center"/>
                </w:tcPr>
                <w:p>
                  <w:pPr>
                    <w:widowControl w:val="0"/>
                    <w:adjustRightInd/>
                    <w:snapToGrid/>
                    <w:spacing w:after="0"/>
                    <w:jc w:val="center"/>
                    <w:rPr>
                      <w:rFonts w:ascii="Times New Roman" w:hAnsi="Times New Roman" w:cs="Times New Roman" w:eastAsiaTheme="minorEastAsia"/>
                      <w:bCs/>
                      <w:color w:val="auto"/>
                      <w:sz w:val="21"/>
                      <w:szCs w:val="21"/>
                      <w:highlight w:val="none"/>
                    </w:rPr>
                  </w:pPr>
                </w:p>
              </w:tc>
              <w:tc>
                <w:tcPr>
                  <w:tcW w:w="852" w:type="dxa"/>
                  <w:vMerge w:val="continue"/>
                  <w:tcBorders>
                    <w:tl2br w:val="nil"/>
                    <w:tr2bl w:val="nil"/>
                  </w:tcBorders>
                  <w:vAlign w:val="center"/>
                </w:tcPr>
                <w:p>
                  <w:pPr>
                    <w:widowControl w:val="0"/>
                    <w:adjustRightInd/>
                    <w:snapToGrid/>
                    <w:spacing w:after="0"/>
                    <w:jc w:val="center"/>
                    <w:rPr>
                      <w:rFonts w:ascii="Times New Roman" w:hAnsi="Times New Roman" w:cs="Times New Roman" w:eastAsiaTheme="minorEastAsia"/>
                      <w:bCs/>
                      <w:color w:val="auto"/>
                      <w:sz w:val="21"/>
                      <w:szCs w:val="21"/>
                      <w:highlight w:val="none"/>
                    </w:rPr>
                  </w:pPr>
                </w:p>
              </w:tc>
              <w:tc>
                <w:tcPr>
                  <w:tcW w:w="720" w:type="dxa"/>
                  <w:vMerge w:val="continue"/>
                  <w:tcBorders>
                    <w:tl2br w:val="nil"/>
                    <w:tr2bl w:val="nil"/>
                  </w:tcBorders>
                  <w:vAlign w:val="center"/>
                </w:tcPr>
                <w:p>
                  <w:pPr>
                    <w:widowControl w:val="0"/>
                    <w:adjustRightInd/>
                    <w:snapToGrid/>
                    <w:spacing w:after="0"/>
                    <w:jc w:val="center"/>
                    <w:rPr>
                      <w:rFonts w:ascii="Times New Roman" w:hAnsi="Times New Roman" w:cs="Times New Roman" w:eastAsiaTheme="minorEastAsia"/>
                      <w:bCs/>
                      <w:color w:val="auto"/>
                      <w:sz w:val="21"/>
                      <w:szCs w:val="21"/>
                      <w:highlight w:val="none"/>
                    </w:rPr>
                  </w:pPr>
                </w:p>
              </w:tc>
              <w:tc>
                <w:tcPr>
                  <w:tcW w:w="1092" w:type="dxa"/>
                  <w:vMerge w:val="continue"/>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Cs/>
                      <w:color w:val="auto"/>
                      <w:sz w:val="21"/>
                      <w:szCs w:val="21"/>
                      <w:highlight w:val="none"/>
                      <w:lang w:eastAsia="zh-CN"/>
                    </w:rPr>
                  </w:pPr>
                </w:p>
              </w:tc>
              <w:tc>
                <w:tcPr>
                  <w:tcW w:w="1080" w:type="dxa"/>
                  <w:vMerge w:val="continue"/>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Cs/>
                      <w:color w:val="auto"/>
                      <w:sz w:val="21"/>
                      <w:szCs w:val="21"/>
                      <w:highlight w:val="none"/>
                      <w:lang w:eastAsia="zh-CN"/>
                    </w:rPr>
                  </w:pPr>
                </w:p>
              </w:tc>
              <w:tc>
                <w:tcPr>
                  <w:tcW w:w="972" w:type="dxa"/>
                  <w:vMerge w:val="continue"/>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Cs/>
                      <w:color w:val="auto"/>
                      <w:sz w:val="21"/>
                      <w:szCs w:val="21"/>
                      <w:highlight w:val="none"/>
                      <w:lang w:eastAsia="zh-CN"/>
                    </w:rPr>
                  </w:pPr>
                </w:p>
              </w:tc>
              <w:tc>
                <w:tcPr>
                  <w:tcW w:w="1572" w:type="dxa"/>
                  <w:tcBorders>
                    <w:tl2br w:val="nil"/>
                    <w:tr2bl w:val="nil"/>
                  </w:tcBorders>
                  <w:vAlign w:val="center"/>
                </w:tcPr>
                <w:p>
                  <w:pPr>
                    <w:widowControl w:val="0"/>
                    <w:adjustRightInd/>
                    <w:snapToGrid/>
                    <w:spacing w:after="0"/>
                    <w:jc w:val="center"/>
                  </w:pPr>
                  <w:r>
                    <w:rPr>
                      <w:rFonts w:hint="eastAsia" w:ascii="Times New Roman" w:hAnsi="Times New Roman" w:cs="Times New Roman" w:eastAsiaTheme="minorEastAsia"/>
                      <w:b/>
                      <w:bCs w:val="0"/>
                      <w:color w:val="auto"/>
                      <w:sz w:val="21"/>
                      <w:szCs w:val="21"/>
                      <w:highlight w:val="none"/>
                      <w:lang w:val="en-US" w:eastAsia="zh-CN"/>
                    </w:rPr>
                    <w:t>最高允许排放浓度</w:t>
                  </w:r>
                  <w:r>
                    <w:rPr>
                      <w:rFonts w:hint="eastAsia" w:ascii="Times New Roman" w:hAnsi="Times New Roman" w:cs="Times New Roman" w:eastAsiaTheme="minorEastAsia"/>
                      <w:b/>
                      <w:bCs w:val="0"/>
                      <w:color w:val="auto"/>
                      <w:sz w:val="21"/>
                      <w:szCs w:val="21"/>
                      <w:highlight w:val="none"/>
                      <w:lang w:eastAsia="zh-CN"/>
                    </w:rPr>
                    <w:t>（</w:t>
                  </w:r>
                  <w:r>
                    <w:rPr>
                      <w:rFonts w:ascii="Times New Roman" w:hAnsi="Times New Roman" w:cs="Times New Roman" w:eastAsiaTheme="minorEastAsia"/>
                      <w:b/>
                      <w:bCs w:val="0"/>
                      <w:color w:val="auto"/>
                      <w:sz w:val="21"/>
                      <w:szCs w:val="21"/>
                      <w:highlight w:val="none"/>
                    </w:rPr>
                    <w:t>mg/m</w:t>
                  </w:r>
                  <w:r>
                    <w:rPr>
                      <w:rFonts w:ascii="Times New Roman" w:hAnsi="Times New Roman" w:cs="Times New Roman" w:eastAsiaTheme="minorEastAsia"/>
                      <w:b/>
                      <w:bCs w:val="0"/>
                      <w:color w:val="auto"/>
                      <w:sz w:val="21"/>
                      <w:szCs w:val="21"/>
                      <w:highlight w:val="none"/>
                      <w:vertAlign w:val="superscript"/>
                    </w:rPr>
                    <w:t>3</w:t>
                  </w:r>
                  <w:r>
                    <w:rPr>
                      <w:rFonts w:hint="eastAsia" w:ascii="Times New Roman" w:hAnsi="Times New Roman" w:cs="Times New Roman" w:eastAsiaTheme="minorEastAsia"/>
                      <w:b/>
                      <w:bCs w:val="0"/>
                      <w:color w:val="auto"/>
                      <w:sz w:val="21"/>
                      <w:szCs w:val="21"/>
                      <w:highlight w:val="none"/>
                      <w:vertAlign w:val="baseline"/>
                      <w:lang w:eastAsia="zh-CN"/>
                    </w:rPr>
                    <w:t>）</w:t>
                  </w:r>
                </w:p>
              </w:tc>
              <w:tc>
                <w:tcPr>
                  <w:tcW w:w="735" w:type="dxa"/>
                  <w:vMerge w:val="continue"/>
                  <w:tcBorders>
                    <w:tl2br w:val="nil"/>
                    <w:tr2bl w:val="nil"/>
                  </w:tcBorders>
                  <w:vAlign w:val="center"/>
                </w:tcPr>
                <w:p>
                  <w:pPr>
                    <w:widowControl w:val="0"/>
                    <w:adjustRightInd/>
                    <w:snapToGrid/>
                    <w:spacing w:after="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69" w:type="dxa"/>
                  <w:vMerge w:val="restart"/>
                  <w:tcBorders>
                    <w:tl2br w:val="nil"/>
                    <w:tr2bl w:val="nil"/>
                  </w:tcBorders>
                  <w:vAlign w:val="center"/>
                </w:tcPr>
                <w:p>
                  <w:pPr>
                    <w:widowControl w:val="0"/>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1#筒仓除尘器出口</w:t>
                  </w:r>
                </w:p>
              </w:tc>
              <w:tc>
                <w:tcPr>
                  <w:tcW w:w="840" w:type="dxa"/>
                  <w:vMerge w:val="restart"/>
                  <w:tcBorders>
                    <w:tl2br w:val="nil"/>
                    <w:tr2bl w:val="nil"/>
                  </w:tcBorders>
                  <w:vAlign w:val="center"/>
                </w:tcPr>
                <w:p>
                  <w:pPr>
                    <w:widowControl w:val="0"/>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202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p>
              </w:tc>
              <w:tc>
                <w:tcPr>
                  <w:tcW w:w="852" w:type="dxa"/>
                  <w:vMerge w:val="restart"/>
                  <w:tcBorders>
                    <w:tl2br w:val="nil"/>
                    <w:tr2bl w:val="nil"/>
                  </w:tcBorders>
                  <w:vAlign w:val="center"/>
                </w:tcPr>
                <w:p>
                  <w:pPr>
                    <w:widowControl w:val="0"/>
                    <w:tabs>
                      <w:tab w:val="left" w:pos="3510"/>
                    </w:tabs>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颗粒物</w:t>
                  </w:r>
                </w:p>
              </w:tc>
              <w:tc>
                <w:tcPr>
                  <w:tcW w:w="720"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w:t>
                  </w:r>
                </w:p>
              </w:tc>
              <w:tc>
                <w:tcPr>
                  <w:tcW w:w="1092" w:type="dxa"/>
                  <w:tcBorders>
                    <w:tl2br w:val="nil"/>
                    <w:tr2bl w:val="nil"/>
                  </w:tcBorders>
                  <w:shd w:val="clear" w:color="auto" w:fill="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6.3</w:t>
                  </w:r>
                </w:p>
              </w:tc>
              <w:tc>
                <w:tcPr>
                  <w:tcW w:w="1080"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2.45</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972"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389</w:t>
                  </w:r>
                </w:p>
              </w:tc>
              <w:tc>
                <w:tcPr>
                  <w:tcW w:w="1572"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b/>
                      <w:bCs w:val="0"/>
                      <w:color w:val="auto"/>
                      <w:sz w:val="21"/>
                      <w:szCs w:val="21"/>
                      <w:highlight w:val="none"/>
                      <w:lang w:val="en-US" w:eastAsia="zh-CN"/>
                    </w:rPr>
                  </w:pPr>
                  <w:r>
                    <w:rPr>
                      <w:rFonts w:hint="eastAsia" w:ascii="Times New Roman" w:hAnsi="Times New Roman" w:cs="Times New Roman" w:eastAsiaTheme="minorEastAsia"/>
                      <w:b/>
                      <w:bCs w:val="0"/>
                      <w:color w:val="auto"/>
                      <w:sz w:val="21"/>
                      <w:szCs w:val="21"/>
                      <w:highlight w:val="none"/>
                      <w:lang w:val="en-US" w:eastAsia="zh-CN"/>
                    </w:rPr>
                    <w:t>20</w:t>
                  </w:r>
                </w:p>
              </w:tc>
              <w:tc>
                <w:tcPr>
                  <w:tcW w:w="735" w:type="dxa"/>
                  <w:tcBorders>
                    <w:tl2br w:val="nil"/>
                    <w:tr2bl w:val="nil"/>
                  </w:tcBorders>
                  <w:vAlign w:val="center"/>
                </w:tcPr>
                <w:p>
                  <w:pPr>
                    <w:widowControl w:val="0"/>
                    <w:adjustRightInd/>
                    <w:snapToGrid/>
                    <w:spacing w:after="0"/>
                    <w:jc w:val="center"/>
                    <w:rPr>
                      <w:rFonts w:hint="eastAsia" w:ascii="Tahoma" w:hAnsi="Tahoma" w:eastAsia="微软雅黑" w:cstheme="minorBidi"/>
                      <w:sz w:val="22"/>
                      <w:szCs w:val="22"/>
                      <w:lang w:val="en-US" w:eastAsia="zh-CN" w:bidi="ar-SA"/>
                    </w:rPr>
                  </w:pPr>
                  <w:r>
                    <w:rPr>
                      <w:rFonts w:hint="eastAsia" w:ascii="Times New Roman" w:hAnsi="Times New Roman" w:cs="Times New Roman" w:eastAsiaTheme="minorEastAsia"/>
                      <w:b/>
                      <w:bCs w:val="0"/>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69" w:type="dxa"/>
                  <w:vMerge w:val="continue"/>
                  <w:tcBorders>
                    <w:tl2br w:val="nil"/>
                    <w:tr2bl w:val="nil"/>
                  </w:tcBorders>
                  <w:vAlign w:val="center"/>
                </w:tcPr>
                <w:p>
                  <w:pPr>
                    <w:widowControl w:val="0"/>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p>
              </w:tc>
              <w:tc>
                <w:tcPr>
                  <w:tcW w:w="840" w:type="dxa"/>
                  <w:vMerge w:val="continue"/>
                  <w:tcBorders>
                    <w:tl2br w:val="nil"/>
                    <w:tr2bl w:val="nil"/>
                  </w:tcBorders>
                  <w:vAlign w:val="center"/>
                </w:tcPr>
                <w:p>
                  <w:pPr>
                    <w:widowControl w:val="0"/>
                    <w:spacing w:after="0"/>
                    <w:jc w:val="center"/>
                    <w:rPr>
                      <w:rFonts w:hint="eastAsia" w:ascii="Times New Roman" w:hAnsi="Times New Roman" w:cs="Times New Roman" w:eastAsiaTheme="minorEastAsia"/>
                      <w:color w:val="auto"/>
                      <w:sz w:val="21"/>
                      <w:szCs w:val="21"/>
                      <w:highlight w:val="none"/>
                      <w:lang w:val="en-US" w:eastAsia="zh-CN"/>
                    </w:rPr>
                  </w:pPr>
                </w:p>
              </w:tc>
              <w:tc>
                <w:tcPr>
                  <w:tcW w:w="852" w:type="dxa"/>
                  <w:vMerge w:val="continue"/>
                  <w:tcBorders>
                    <w:tl2br w:val="nil"/>
                    <w:tr2bl w:val="nil"/>
                  </w:tcBorders>
                  <w:vAlign w:val="center"/>
                </w:tcPr>
                <w:p>
                  <w:pPr>
                    <w:widowControl w:val="0"/>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p>
              </w:tc>
              <w:tc>
                <w:tcPr>
                  <w:tcW w:w="720"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w:t>
                  </w:r>
                </w:p>
              </w:tc>
              <w:tc>
                <w:tcPr>
                  <w:tcW w:w="1092" w:type="dxa"/>
                  <w:tcBorders>
                    <w:tl2br w:val="nil"/>
                    <w:tr2bl w:val="nil"/>
                  </w:tcBorders>
                  <w:shd w:val="clear" w:color="auto" w:fill="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6.9</w:t>
                  </w:r>
                </w:p>
              </w:tc>
              <w:tc>
                <w:tcPr>
                  <w:tcW w:w="1080"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2.88</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972"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418</w:t>
                  </w:r>
                </w:p>
              </w:tc>
              <w:tc>
                <w:tcPr>
                  <w:tcW w:w="1572"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
                      <w:bCs w:val="0"/>
                      <w:color w:val="auto"/>
                      <w:sz w:val="21"/>
                      <w:szCs w:val="21"/>
                      <w:highlight w:val="none"/>
                      <w:lang w:val="en-US" w:eastAsia="zh-CN"/>
                    </w:rPr>
                  </w:pPr>
                  <w:r>
                    <w:rPr>
                      <w:rFonts w:hint="eastAsia" w:ascii="Times New Roman" w:hAnsi="Times New Roman" w:cs="Times New Roman" w:eastAsiaTheme="minorEastAsia"/>
                      <w:b/>
                      <w:bCs w:val="0"/>
                      <w:color w:val="auto"/>
                      <w:sz w:val="21"/>
                      <w:szCs w:val="21"/>
                      <w:highlight w:val="none"/>
                      <w:lang w:val="en-US" w:eastAsia="zh-CN"/>
                    </w:rPr>
                    <w:t>20</w:t>
                  </w:r>
                </w:p>
              </w:tc>
              <w:tc>
                <w:tcPr>
                  <w:tcW w:w="735" w:type="dxa"/>
                  <w:tcBorders>
                    <w:tl2br w:val="nil"/>
                    <w:tr2bl w:val="nil"/>
                  </w:tcBorders>
                  <w:vAlign w:val="center"/>
                </w:tcPr>
                <w:p>
                  <w:pPr>
                    <w:widowControl w:val="0"/>
                    <w:adjustRightInd/>
                    <w:snapToGrid/>
                    <w:spacing w:after="0"/>
                    <w:jc w:val="center"/>
                    <w:rPr>
                      <w:rFonts w:hint="eastAsia" w:ascii="Tahoma" w:hAnsi="Tahoma" w:eastAsia="微软雅黑" w:cstheme="minorBidi"/>
                      <w:sz w:val="22"/>
                      <w:szCs w:val="22"/>
                      <w:lang w:val="en-US" w:eastAsia="zh-CN" w:bidi="ar-SA"/>
                    </w:rPr>
                  </w:pPr>
                  <w:r>
                    <w:rPr>
                      <w:rFonts w:hint="eastAsia" w:ascii="Times New Roman" w:hAnsi="Times New Roman" w:cs="Times New Roman" w:eastAsiaTheme="minorEastAsia"/>
                      <w:b/>
                      <w:bCs w:val="0"/>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69" w:type="dxa"/>
                  <w:vMerge w:val="continue"/>
                  <w:tcBorders>
                    <w:tl2br w:val="nil"/>
                    <w:tr2bl w:val="nil"/>
                  </w:tcBorders>
                  <w:vAlign w:val="center"/>
                </w:tcPr>
                <w:p>
                  <w:pPr>
                    <w:widowControl w:val="0"/>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p>
              </w:tc>
              <w:tc>
                <w:tcPr>
                  <w:tcW w:w="840" w:type="dxa"/>
                  <w:vMerge w:val="continue"/>
                  <w:tcBorders>
                    <w:tl2br w:val="nil"/>
                    <w:tr2bl w:val="nil"/>
                  </w:tcBorders>
                  <w:vAlign w:val="center"/>
                </w:tcPr>
                <w:p>
                  <w:pPr>
                    <w:widowControl w:val="0"/>
                    <w:spacing w:after="0"/>
                    <w:jc w:val="center"/>
                    <w:rPr>
                      <w:rFonts w:hint="eastAsia" w:ascii="Times New Roman" w:hAnsi="Times New Roman" w:cs="Times New Roman" w:eastAsiaTheme="minorEastAsia"/>
                      <w:color w:val="auto"/>
                      <w:sz w:val="21"/>
                      <w:szCs w:val="21"/>
                      <w:highlight w:val="none"/>
                      <w:lang w:val="en-US" w:eastAsia="zh-CN"/>
                    </w:rPr>
                  </w:pPr>
                </w:p>
              </w:tc>
              <w:tc>
                <w:tcPr>
                  <w:tcW w:w="852" w:type="dxa"/>
                  <w:vMerge w:val="continue"/>
                  <w:tcBorders>
                    <w:tl2br w:val="nil"/>
                    <w:tr2bl w:val="nil"/>
                  </w:tcBorders>
                  <w:vAlign w:val="center"/>
                </w:tcPr>
                <w:p>
                  <w:pPr>
                    <w:widowControl w:val="0"/>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p>
              </w:tc>
              <w:tc>
                <w:tcPr>
                  <w:tcW w:w="720"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3</w:t>
                  </w:r>
                </w:p>
              </w:tc>
              <w:tc>
                <w:tcPr>
                  <w:tcW w:w="1092" w:type="dxa"/>
                  <w:tcBorders>
                    <w:tl2br w:val="nil"/>
                    <w:tr2bl w:val="nil"/>
                  </w:tcBorders>
                  <w:shd w:val="clear" w:color="auto" w:fill="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5.5</w:t>
                  </w:r>
                </w:p>
              </w:tc>
              <w:tc>
                <w:tcPr>
                  <w:tcW w:w="1080"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2.24</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972"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408</w:t>
                  </w:r>
                </w:p>
              </w:tc>
              <w:tc>
                <w:tcPr>
                  <w:tcW w:w="1572"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b/>
                      <w:bCs w:val="0"/>
                      <w:color w:val="auto"/>
                      <w:sz w:val="21"/>
                      <w:szCs w:val="21"/>
                      <w:highlight w:val="none"/>
                      <w:lang w:val="en-US" w:eastAsia="zh-CN"/>
                    </w:rPr>
                  </w:pPr>
                  <w:r>
                    <w:rPr>
                      <w:rFonts w:hint="eastAsia" w:ascii="Times New Roman" w:hAnsi="Times New Roman" w:cs="Times New Roman" w:eastAsiaTheme="minorEastAsia"/>
                      <w:b/>
                      <w:bCs w:val="0"/>
                      <w:color w:val="auto"/>
                      <w:sz w:val="21"/>
                      <w:szCs w:val="21"/>
                      <w:highlight w:val="none"/>
                      <w:lang w:val="en-US" w:eastAsia="zh-CN"/>
                    </w:rPr>
                    <w:t>20</w:t>
                  </w:r>
                </w:p>
              </w:tc>
              <w:tc>
                <w:tcPr>
                  <w:tcW w:w="735" w:type="dxa"/>
                  <w:tcBorders>
                    <w:tl2br w:val="nil"/>
                    <w:tr2bl w:val="nil"/>
                  </w:tcBorders>
                  <w:vAlign w:val="center"/>
                </w:tcPr>
                <w:p>
                  <w:pPr>
                    <w:widowControl w:val="0"/>
                    <w:adjustRightInd/>
                    <w:snapToGrid/>
                    <w:spacing w:after="0"/>
                    <w:jc w:val="center"/>
                    <w:rPr>
                      <w:rFonts w:hint="eastAsia" w:ascii="Tahoma" w:hAnsi="Tahoma" w:eastAsia="微软雅黑" w:cstheme="minorBidi"/>
                      <w:sz w:val="22"/>
                      <w:szCs w:val="22"/>
                      <w:lang w:val="en-US" w:eastAsia="zh-CN" w:bidi="ar-SA"/>
                    </w:rPr>
                  </w:pPr>
                  <w:r>
                    <w:rPr>
                      <w:rFonts w:hint="eastAsia" w:ascii="Times New Roman" w:hAnsi="Times New Roman" w:cs="Times New Roman" w:eastAsiaTheme="minorEastAsia"/>
                      <w:b/>
                      <w:bCs w:val="0"/>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69" w:type="dxa"/>
                  <w:vMerge w:val="restart"/>
                  <w:tcBorders>
                    <w:tl2br w:val="nil"/>
                    <w:tr2bl w:val="nil"/>
                  </w:tcBorders>
                  <w:vAlign w:val="center"/>
                </w:tcPr>
                <w:p>
                  <w:pPr>
                    <w:widowControl w:val="0"/>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1#筒仓除尘器出口</w:t>
                  </w:r>
                </w:p>
              </w:tc>
              <w:tc>
                <w:tcPr>
                  <w:tcW w:w="840" w:type="dxa"/>
                  <w:vMerge w:val="restart"/>
                  <w:tcBorders>
                    <w:tl2br w:val="nil"/>
                    <w:tr2bl w:val="nil"/>
                  </w:tcBorders>
                  <w:vAlign w:val="center"/>
                </w:tcPr>
                <w:p>
                  <w:pPr>
                    <w:widowControl w:val="0"/>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202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9</w:t>
                  </w:r>
                </w:p>
              </w:tc>
              <w:tc>
                <w:tcPr>
                  <w:tcW w:w="852" w:type="dxa"/>
                  <w:vMerge w:val="restart"/>
                  <w:tcBorders>
                    <w:tl2br w:val="nil"/>
                    <w:tr2bl w:val="nil"/>
                  </w:tcBorders>
                  <w:vAlign w:val="center"/>
                </w:tcPr>
                <w:p>
                  <w:pPr>
                    <w:widowControl w:val="0"/>
                    <w:tabs>
                      <w:tab w:val="left" w:pos="3510"/>
                    </w:tabs>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颗粒物</w:t>
                  </w:r>
                </w:p>
              </w:tc>
              <w:tc>
                <w:tcPr>
                  <w:tcW w:w="720"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w:t>
                  </w:r>
                </w:p>
              </w:tc>
              <w:tc>
                <w:tcPr>
                  <w:tcW w:w="1092" w:type="dxa"/>
                  <w:tcBorders>
                    <w:tl2br w:val="nil"/>
                    <w:tr2bl w:val="nil"/>
                  </w:tcBorders>
                  <w:shd w:val="clear" w:color="auto" w:fill="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4.6</w:t>
                  </w:r>
                </w:p>
              </w:tc>
              <w:tc>
                <w:tcPr>
                  <w:tcW w:w="1080"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1.93</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972"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419</w:t>
                  </w:r>
                </w:p>
              </w:tc>
              <w:tc>
                <w:tcPr>
                  <w:tcW w:w="1572" w:type="dxa"/>
                  <w:tcBorders>
                    <w:tl2br w:val="nil"/>
                    <w:tr2bl w:val="nil"/>
                  </w:tcBorders>
                  <w:vAlign w:val="center"/>
                </w:tcPr>
                <w:p>
                  <w:pPr>
                    <w:widowControl w:val="0"/>
                    <w:adjustRightInd/>
                    <w:snapToGrid/>
                    <w:spacing w:after="0"/>
                    <w:jc w:val="center"/>
                    <w:rPr>
                      <w:rFonts w:hint="default"/>
                      <w:lang w:val="en-US"/>
                    </w:rPr>
                  </w:pPr>
                  <w:r>
                    <w:rPr>
                      <w:rFonts w:hint="eastAsia" w:ascii="Times New Roman" w:hAnsi="Times New Roman" w:cs="Times New Roman" w:eastAsiaTheme="minorEastAsia"/>
                      <w:b/>
                      <w:bCs w:val="0"/>
                      <w:color w:val="auto"/>
                      <w:sz w:val="21"/>
                      <w:szCs w:val="21"/>
                      <w:highlight w:val="none"/>
                      <w:lang w:val="en-US" w:eastAsia="zh-CN"/>
                    </w:rPr>
                    <w:t>20</w:t>
                  </w:r>
                </w:p>
              </w:tc>
              <w:tc>
                <w:tcPr>
                  <w:tcW w:w="735" w:type="dxa"/>
                  <w:tcBorders>
                    <w:tl2br w:val="nil"/>
                    <w:tr2bl w:val="nil"/>
                  </w:tcBorders>
                  <w:vAlign w:val="center"/>
                </w:tcPr>
                <w:p>
                  <w:pPr>
                    <w:widowControl w:val="0"/>
                    <w:adjustRightInd/>
                    <w:snapToGrid/>
                    <w:spacing w:after="0"/>
                    <w:jc w:val="center"/>
                    <w:rPr>
                      <w:rFonts w:ascii="Tahoma" w:hAnsi="Tahoma" w:eastAsia="微软雅黑" w:cstheme="minorBidi"/>
                      <w:sz w:val="22"/>
                      <w:szCs w:val="22"/>
                      <w:lang w:val="en-US" w:eastAsia="zh-CN" w:bidi="ar-SA"/>
                    </w:rPr>
                  </w:pPr>
                  <w:r>
                    <w:rPr>
                      <w:rFonts w:hint="eastAsia" w:ascii="Times New Roman" w:hAnsi="Times New Roman" w:cs="Times New Roman" w:eastAsiaTheme="minorEastAsia"/>
                      <w:b/>
                      <w:bCs w:val="0"/>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69" w:type="dxa"/>
                  <w:vMerge w:val="continue"/>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color w:val="C00000"/>
                      <w:sz w:val="21"/>
                      <w:szCs w:val="21"/>
                      <w:highlight w:val="green"/>
                      <w:lang w:val="en-US" w:eastAsia="zh-CN"/>
                    </w:rPr>
                  </w:pPr>
                </w:p>
              </w:tc>
              <w:tc>
                <w:tcPr>
                  <w:tcW w:w="840" w:type="dxa"/>
                  <w:vMerge w:val="continue"/>
                  <w:tcBorders>
                    <w:tl2br w:val="nil"/>
                    <w:tr2bl w:val="nil"/>
                  </w:tcBorders>
                  <w:vAlign w:val="center"/>
                </w:tcPr>
                <w:p>
                  <w:pPr>
                    <w:widowControl w:val="0"/>
                    <w:tabs>
                      <w:tab w:val="left" w:pos="3510"/>
                    </w:tabs>
                    <w:spacing w:after="0"/>
                    <w:jc w:val="center"/>
                    <w:rPr>
                      <w:rFonts w:hint="eastAsia" w:ascii="Times New Roman" w:hAnsi="Times New Roman" w:cs="Times New Roman" w:eastAsiaTheme="minorEastAsia"/>
                      <w:color w:val="C00000"/>
                      <w:sz w:val="21"/>
                      <w:szCs w:val="21"/>
                      <w:highlight w:val="none"/>
                      <w:lang w:val="en-US" w:eastAsia="zh-CN"/>
                    </w:rPr>
                  </w:pPr>
                </w:p>
              </w:tc>
              <w:tc>
                <w:tcPr>
                  <w:tcW w:w="852" w:type="dxa"/>
                  <w:vMerge w:val="continue"/>
                  <w:tcBorders>
                    <w:tl2br w:val="nil"/>
                    <w:tr2bl w:val="nil"/>
                  </w:tcBorders>
                  <w:vAlign w:val="center"/>
                </w:tcPr>
                <w:p>
                  <w:pPr>
                    <w:widowControl w:val="0"/>
                    <w:tabs>
                      <w:tab w:val="left" w:pos="3510"/>
                    </w:tabs>
                    <w:spacing w:after="0"/>
                    <w:jc w:val="center"/>
                    <w:rPr>
                      <w:rFonts w:hint="eastAsia" w:ascii="Times New Roman" w:hAnsi="Times New Roman" w:cs="Times New Roman" w:eastAsiaTheme="minorEastAsia"/>
                      <w:color w:val="C00000"/>
                      <w:sz w:val="21"/>
                      <w:szCs w:val="21"/>
                      <w:highlight w:val="none"/>
                      <w:lang w:val="en-US" w:eastAsia="zh-CN"/>
                    </w:rPr>
                  </w:pPr>
                </w:p>
              </w:tc>
              <w:tc>
                <w:tcPr>
                  <w:tcW w:w="720"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w:t>
                  </w:r>
                </w:p>
              </w:tc>
              <w:tc>
                <w:tcPr>
                  <w:tcW w:w="1092" w:type="dxa"/>
                  <w:tcBorders>
                    <w:tl2br w:val="nil"/>
                    <w:tr2bl w:val="nil"/>
                  </w:tcBorders>
                  <w:shd w:val="clear" w:color="auto" w:fill="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6.7</w:t>
                  </w:r>
                </w:p>
              </w:tc>
              <w:tc>
                <w:tcPr>
                  <w:tcW w:w="1080"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2.74</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972"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409</w:t>
                  </w:r>
                </w:p>
              </w:tc>
              <w:tc>
                <w:tcPr>
                  <w:tcW w:w="1572" w:type="dxa"/>
                  <w:tcBorders>
                    <w:tl2br w:val="nil"/>
                    <w:tr2bl w:val="nil"/>
                  </w:tcBorders>
                  <w:vAlign w:val="center"/>
                </w:tcPr>
                <w:p>
                  <w:pPr>
                    <w:widowControl w:val="0"/>
                    <w:adjustRightInd/>
                    <w:snapToGrid/>
                    <w:spacing w:after="0"/>
                    <w:jc w:val="center"/>
                  </w:pPr>
                  <w:r>
                    <w:rPr>
                      <w:rFonts w:hint="eastAsia" w:ascii="Times New Roman" w:hAnsi="Times New Roman" w:cs="Times New Roman" w:eastAsiaTheme="minorEastAsia"/>
                      <w:b/>
                      <w:bCs w:val="0"/>
                      <w:color w:val="auto"/>
                      <w:sz w:val="21"/>
                      <w:szCs w:val="21"/>
                      <w:highlight w:val="none"/>
                      <w:lang w:val="en-US" w:eastAsia="zh-CN"/>
                    </w:rPr>
                    <w:t>20</w:t>
                  </w:r>
                </w:p>
              </w:tc>
              <w:tc>
                <w:tcPr>
                  <w:tcW w:w="735" w:type="dxa"/>
                  <w:tcBorders>
                    <w:tl2br w:val="nil"/>
                    <w:tr2bl w:val="nil"/>
                  </w:tcBorders>
                  <w:vAlign w:val="center"/>
                </w:tcPr>
                <w:p>
                  <w:pPr>
                    <w:widowControl w:val="0"/>
                    <w:adjustRightInd/>
                    <w:snapToGrid/>
                    <w:spacing w:after="0"/>
                    <w:jc w:val="center"/>
                    <w:rPr>
                      <w:rFonts w:ascii="Tahoma" w:hAnsi="Tahoma" w:eastAsia="微软雅黑" w:cstheme="minorBidi"/>
                      <w:sz w:val="22"/>
                      <w:szCs w:val="22"/>
                      <w:lang w:val="en-US" w:eastAsia="zh-CN" w:bidi="ar-SA"/>
                    </w:rPr>
                  </w:pPr>
                  <w:r>
                    <w:rPr>
                      <w:rFonts w:hint="eastAsia" w:ascii="Times New Roman" w:hAnsi="Times New Roman" w:cs="Times New Roman" w:eastAsiaTheme="minorEastAsia"/>
                      <w:b/>
                      <w:bCs w:val="0"/>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69" w:type="dxa"/>
                  <w:vMerge w:val="continue"/>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color w:val="C00000"/>
                      <w:sz w:val="21"/>
                      <w:szCs w:val="21"/>
                      <w:highlight w:val="green"/>
                      <w:lang w:val="en-US" w:eastAsia="zh-CN"/>
                    </w:rPr>
                  </w:pPr>
                </w:p>
              </w:tc>
              <w:tc>
                <w:tcPr>
                  <w:tcW w:w="840" w:type="dxa"/>
                  <w:vMerge w:val="continue"/>
                  <w:tcBorders>
                    <w:tl2br w:val="nil"/>
                    <w:tr2bl w:val="nil"/>
                  </w:tcBorders>
                  <w:vAlign w:val="center"/>
                </w:tcPr>
                <w:p>
                  <w:pPr>
                    <w:widowControl w:val="0"/>
                    <w:tabs>
                      <w:tab w:val="left" w:pos="3510"/>
                    </w:tabs>
                    <w:spacing w:after="0"/>
                    <w:jc w:val="center"/>
                    <w:rPr>
                      <w:rFonts w:hint="eastAsia" w:ascii="Times New Roman" w:hAnsi="Times New Roman" w:cs="Times New Roman" w:eastAsiaTheme="minorEastAsia"/>
                      <w:color w:val="C00000"/>
                      <w:sz w:val="21"/>
                      <w:szCs w:val="21"/>
                      <w:highlight w:val="none"/>
                      <w:lang w:val="en-US" w:eastAsia="zh-CN"/>
                    </w:rPr>
                  </w:pPr>
                </w:p>
              </w:tc>
              <w:tc>
                <w:tcPr>
                  <w:tcW w:w="852" w:type="dxa"/>
                  <w:vMerge w:val="continue"/>
                  <w:tcBorders>
                    <w:tl2br w:val="nil"/>
                    <w:tr2bl w:val="nil"/>
                  </w:tcBorders>
                  <w:vAlign w:val="center"/>
                </w:tcPr>
                <w:p>
                  <w:pPr>
                    <w:widowControl w:val="0"/>
                    <w:tabs>
                      <w:tab w:val="left" w:pos="3510"/>
                    </w:tabs>
                    <w:spacing w:after="0"/>
                    <w:jc w:val="center"/>
                    <w:rPr>
                      <w:rFonts w:hint="eastAsia" w:ascii="Times New Roman" w:hAnsi="Times New Roman" w:cs="Times New Roman" w:eastAsiaTheme="minorEastAsia"/>
                      <w:color w:val="C00000"/>
                      <w:sz w:val="21"/>
                      <w:szCs w:val="21"/>
                      <w:highlight w:val="none"/>
                      <w:lang w:val="en-US" w:eastAsia="zh-CN"/>
                    </w:rPr>
                  </w:pPr>
                </w:p>
              </w:tc>
              <w:tc>
                <w:tcPr>
                  <w:tcW w:w="720" w:type="dxa"/>
                  <w:tcBorders>
                    <w:tl2br w:val="nil"/>
                    <w:tr2bl w:val="nil"/>
                  </w:tcBorders>
                  <w:vAlign w:val="center"/>
                </w:tcPr>
                <w:p>
                  <w:pPr>
                    <w:widowControl w:val="0"/>
                    <w:adjustRightInd/>
                    <w:snapToGrid/>
                    <w:spacing w:after="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3</w:t>
                  </w:r>
                </w:p>
              </w:tc>
              <w:tc>
                <w:tcPr>
                  <w:tcW w:w="1092" w:type="dxa"/>
                  <w:tcBorders>
                    <w:tl2br w:val="nil"/>
                    <w:tr2bl w:val="nil"/>
                  </w:tcBorders>
                  <w:shd w:val="clear" w:color="auto" w:fill="auto"/>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4.7</w:t>
                  </w:r>
                </w:p>
              </w:tc>
              <w:tc>
                <w:tcPr>
                  <w:tcW w:w="1080"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1.88</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972" w:type="dxa"/>
                  <w:tcBorders>
                    <w:tl2br w:val="nil"/>
                    <w:tr2bl w:val="nil"/>
                  </w:tcBorders>
                  <w:vAlign w:val="center"/>
                </w:tcPr>
                <w:p>
                  <w:pPr>
                    <w:widowControl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401</w:t>
                  </w:r>
                </w:p>
              </w:tc>
              <w:tc>
                <w:tcPr>
                  <w:tcW w:w="1572" w:type="dxa"/>
                  <w:tcBorders>
                    <w:tl2br w:val="nil"/>
                    <w:tr2bl w:val="nil"/>
                  </w:tcBorders>
                  <w:vAlign w:val="center"/>
                </w:tcPr>
                <w:p>
                  <w:pPr>
                    <w:widowControl w:val="0"/>
                    <w:adjustRightInd/>
                    <w:snapToGrid/>
                    <w:spacing w:after="0"/>
                    <w:jc w:val="center"/>
                  </w:pPr>
                  <w:r>
                    <w:rPr>
                      <w:rFonts w:hint="eastAsia" w:ascii="Times New Roman" w:hAnsi="Times New Roman" w:cs="Times New Roman" w:eastAsiaTheme="minorEastAsia"/>
                      <w:b/>
                      <w:bCs w:val="0"/>
                      <w:color w:val="auto"/>
                      <w:sz w:val="21"/>
                      <w:szCs w:val="21"/>
                      <w:highlight w:val="none"/>
                      <w:lang w:val="en-US" w:eastAsia="zh-CN"/>
                    </w:rPr>
                    <w:t>20</w:t>
                  </w:r>
                </w:p>
              </w:tc>
              <w:tc>
                <w:tcPr>
                  <w:tcW w:w="735" w:type="dxa"/>
                  <w:tcBorders>
                    <w:tl2br w:val="nil"/>
                    <w:tr2bl w:val="nil"/>
                  </w:tcBorders>
                  <w:vAlign w:val="center"/>
                </w:tcPr>
                <w:p>
                  <w:pPr>
                    <w:widowControl w:val="0"/>
                    <w:adjustRightInd/>
                    <w:snapToGrid/>
                    <w:spacing w:after="0"/>
                    <w:jc w:val="center"/>
                    <w:rPr>
                      <w:rFonts w:ascii="Tahoma" w:hAnsi="Tahoma" w:eastAsia="微软雅黑" w:cstheme="minorBidi"/>
                      <w:sz w:val="22"/>
                      <w:szCs w:val="22"/>
                      <w:lang w:val="en-US" w:eastAsia="zh-CN" w:bidi="ar-SA"/>
                    </w:rPr>
                  </w:pPr>
                  <w:r>
                    <w:rPr>
                      <w:rFonts w:hint="eastAsia" w:ascii="Times New Roman" w:hAnsi="Times New Roman" w:cs="Times New Roman" w:eastAsiaTheme="minorEastAsia"/>
                      <w:b/>
                      <w:bCs w:val="0"/>
                      <w:color w:val="auto"/>
                      <w:sz w:val="21"/>
                      <w:szCs w:val="21"/>
                      <w:highlight w:val="none"/>
                      <w:lang w:val="en-US" w:eastAsia="zh-CN"/>
                    </w:rPr>
                    <w:t>达标</w:t>
                  </w:r>
                </w:p>
              </w:tc>
            </w:tr>
          </w:tbl>
          <w:p>
            <w:pPr>
              <w:widowControl w:val="0"/>
              <w:adjustRightInd/>
              <w:snapToGrid/>
              <w:spacing w:after="0" w:line="360" w:lineRule="auto"/>
              <w:ind w:firstLine="480" w:firstLineChars="200"/>
              <w:jc w:val="both"/>
              <w:rPr>
                <w:rFonts w:hint="eastAsia" w:ascii="Times New Roman" w:hAnsi="Times New Roman" w:cs="Times New Roman" w:eastAsiaTheme="minorEastAsia"/>
                <w:color w:val="auto"/>
                <w:sz w:val="24"/>
                <w:szCs w:val="24"/>
                <w:highlight w:val="none"/>
                <w:lang w:val="en-US" w:eastAsia="zh-CN"/>
              </w:rPr>
            </w:pPr>
            <w:r>
              <w:rPr>
                <w:rFonts w:ascii="Times New Roman" w:hAnsi="Times New Roman" w:cs="Times New Roman" w:eastAsiaTheme="minorEastAsia"/>
                <w:color w:val="auto"/>
                <w:sz w:val="24"/>
                <w:szCs w:val="24"/>
                <w:highlight w:val="none"/>
              </w:rPr>
              <w:t>根据表</w:t>
            </w:r>
            <w:r>
              <w:rPr>
                <w:rFonts w:hint="eastAsia" w:ascii="Times New Roman" w:hAnsi="Times New Roman" w:cs="Times New Roman" w:eastAsiaTheme="minorEastAsia"/>
                <w:color w:val="auto"/>
                <w:sz w:val="24"/>
                <w:szCs w:val="24"/>
                <w:highlight w:val="none"/>
                <w:lang w:val="en-US" w:eastAsia="zh-CN"/>
              </w:rPr>
              <w:t>7</w:t>
            </w: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lang w:val="en-US" w:eastAsia="zh-CN"/>
              </w:rPr>
              <w:t>4</w:t>
            </w:r>
            <w:r>
              <w:rPr>
                <w:rFonts w:ascii="Times New Roman" w:hAnsi="Times New Roman" w:cs="Times New Roman" w:eastAsiaTheme="minorEastAsia"/>
                <w:color w:val="auto"/>
                <w:sz w:val="24"/>
                <w:szCs w:val="24"/>
                <w:highlight w:val="none"/>
              </w:rPr>
              <w:t>监测结果可知，在验收监测期间</w:t>
            </w:r>
            <w:r>
              <w:rPr>
                <w:rFonts w:hint="eastAsia"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lang w:val="en-US" w:eastAsia="zh-CN"/>
              </w:rPr>
              <w:t>1#筒仓除尘器出口</w:t>
            </w:r>
            <w:r>
              <w:rPr>
                <w:rFonts w:ascii="Times New Roman" w:hAnsi="Times New Roman" w:cs="Times New Roman" w:eastAsiaTheme="minorEastAsia"/>
                <w:color w:val="auto"/>
                <w:sz w:val="24"/>
                <w:szCs w:val="24"/>
                <w:highlight w:val="none"/>
              </w:rPr>
              <w:t>两日的排放浓度值分别为</w:t>
            </w:r>
            <w:r>
              <w:rPr>
                <w:rFonts w:hint="eastAsia" w:ascii="Times New Roman" w:hAnsi="Times New Roman" w:cs="Times New Roman" w:eastAsiaTheme="minorEastAsia"/>
                <w:color w:val="auto"/>
                <w:sz w:val="24"/>
                <w:szCs w:val="24"/>
                <w:highlight w:val="none"/>
                <w:lang w:val="en-US" w:eastAsia="zh-CN"/>
              </w:rPr>
              <w:t>6.3</w:t>
            </w:r>
            <w:r>
              <w:rPr>
                <w:rFonts w:ascii="Times New Roman" w:hAnsi="Times New Roman" w:cs="Times New Roman" w:eastAsiaTheme="minorEastAsia"/>
                <w:color w:val="auto"/>
                <w:sz w:val="24"/>
                <w:szCs w:val="24"/>
                <w:highlight w:val="none"/>
              </w:rPr>
              <w:t>mg/m</w:t>
            </w:r>
            <w:r>
              <w:rPr>
                <w:rFonts w:ascii="Times New Roman" w:hAnsi="Times New Roman" w:cs="Times New Roman" w:eastAsiaTheme="minorEastAsia"/>
                <w:color w:val="auto"/>
                <w:sz w:val="24"/>
                <w:szCs w:val="24"/>
                <w:highlight w:val="none"/>
                <w:vertAlign w:val="superscript"/>
              </w:rPr>
              <w:t>3</w:t>
            </w: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lang w:val="en-US" w:eastAsia="zh-CN"/>
              </w:rPr>
              <w:t>6.9</w:t>
            </w:r>
            <w:r>
              <w:rPr>
                <w:rFonts w:ascii="Times New Roman" w:hAnsi="Times New Roman" w:cs="Times New Roman" w:eastAsiaTheme="minorEastAsia"/>
                <w:color w:val="auto"/>
                <w:sz w:val="24"/>
                <w:szCs w:val="24"/>
                <w:highlight w:val="none"/>
              </w:rPr>
              <w:t>mg/m</w:t>
            </w:r>
            <w:r>
              <w:rPr>
                <w:rFonts w:ascii="Times New Roman" w:hAnsi="Times New Roman" w:cs="Times New Roman" w:eastAsiaTheme="minorEastAsia"/>
                <w:color w:val="auto"/>
                <w:sz w:val="24"/>
                <w:szCs w:val="24"/>
                <w:highlight w:val="none"/>
                <w:vertAlign w:val="superscript"/>
              </w:rPr>
              <w:t>3</w:t>
            </w: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lang w:val="en-US" w:eastAsia="zh-CN"/>
              </w:rPr>
              <w:t>5.5</w:t>
            </w:r>
            <w:r>
              <w:rPr>
                <w:rFonts w:ascii="Times New Roman" w:hAnsi="Times New Roman" w:cs="Times New Roman" w:eastAsiaTheme="minorEastAsia"/>
                <w:color w:val="auto"/>
                <w:sz w:val="24"/>
                <w:szCs w:val="24"/>
                <w:highlight w:val="none"/>
              </w:rPr>
              <w:t>mg/m</w:t>
            </w:r>
            <w:r>
              <w:rPr>
                <w:rFonts w:ascii="Times New Roman" w:hAnsi="Times New Roman" w:cs="Times New Roman" w:eastAsiaTheme="minorEastAsia"/>
                <w:color w:val="auto"/>
                <w:sz w:val="24"/>
                <w:szCs w:val="24"/>
                <w:highlight w:val="none"/>
                <w:vertAlign w:val="superscript"/>
              </w:rPr>
              <w:t>3</w:t>
            </w: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lang w:val="en-US" w:eastAsia="zh-CN"/>
              </w:rPr>
              <w:t>4.6</w:t>
            </w:r>
            <w:r>
              <w:rPr>
                <w:rFonts w:ascii="Times New Roman" w:hAnsi="Times New Roman" w:cs="Times New Roman" w:eastAsiaTheme="minorEastAsia"/>
                <w:color w:val="auto"/>
                <w:sz w:val="24"/>
                <w:szCs w:val="24"/>
                <w:highlight w:val="none"/>
              </w:rPr>
              <w:t>mg/m</w:t>
            </w:r>
            <w:r>
              <w:rPr>
                <w:rFonts w:ascii="Times New Roman" w:hAnsi="Times New Roman" w:cs="Times New Roman" w:eastAsiaTheme="minorEastAsia"/>
                <w:color w:val="auto"/>
                <w:sz w:val="24"/>
                <w:szCs w:val="24"/>
                <w:highlight w:val="none"/>
                <w:vertAlign w:val="superscript"/>
              </w:rPr>
              <w:t>3</w:t>
            </w: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lang w:val="en-US" w:eastAsia="zh-CN"/>
              </w:rPr>
              <w:t>6.7</w:t>
            </w:r>
            <w:r>
              <w:rPr>
                <w:rFonts w:ascii="Times New Roman" w:hAnsi="Times New Roman" w:cs="Times New Roman" w:eastAsiaTheme="minorEastAsia"/>
                <w:color w:val="auto"/>
                <w:sz w:val="24"/>
                <w:szCs w:val="24"/>
                <w:highlight w:val="none"/>
              </w:rPr>
              <w:t>mg/m</w:t>
            </w:r>
            <w:r>
              <w:rPr>
                <w:rFonts w:ascii="Times New Roman" w:hAnsi="Times New Roman" w:cs="Times New Roman" w:eastAsiaTheme="minorEastAsia"/>
                <w:color w:val="auto"/>
                <w:sz w:val="24"/>
                <w:szCs w:val="24"/>
                <w:highlight w:val="none"/>
                <w:vertAlign w:val="superscript"/>
              </w:rPr>
              <w:t>3</w:t>
            </w:r>
            <w:r>
              <w:rPr>
                <w:rFonts w:hint="eastAsia" w:ascii="Times New Roman" w:hAnsi="Times New Roman" w:cs="Times New Roman" w:eastAsiaTheme="minorEastAsia"/>
                <w:color w:val="auto"/>
                <w:sz w:val="24"/>
                <w:szCs w:val="24"/>
                <w:highlight w:val="none"/>
                <w:lang w:val="en-US" w:eastAsia="zh-CN"/>
              </w:rPr>
              <w:t>、4.7</w:t>
            </w:r>
            <w:r>
              <w:rPr>
                <w:rFonts w:ascii="Times New Roman" w:hAnsi="Times New Roman" w:cs="Times New Roman" w:eastAsiaTheme="minorEastAsia"/>
                <w:color w:val="auto"/>
                <w:sz w:val="24"/>
                <w:szCs w:val="24"/>
                <w:highlight w:val="none"/>
              </w:rPr>
              <w:t>mg/m</w:t>
            </w:r>
            <w:r>
              <w:rPr>
                <w:rFonts w:ascii="Times New Roman" w:hAnsi="Times New Roman" w:cs="Times New Roman" w:eastAsiaTheme="minorEastAsia"/>
                <w:color w:val="auto"/>
                <w:sz w:val="24"/>
                <w:szCs w:val="24"/>
                <w:highlight w:val="none"/>
                <w:vertAlign w:val="superscript"/>
              </w:rPr>
              <w:t>3</w:t>
            </w:r>
            <w:r>
              <w:rPr>
                <w:rFonts w:hint="eastAsia" w:ascii="Times New Roman" w:hAnsi="Times New Roman" w:cs="Times New Roman" w:eastAsiaTheme="minorEastAsia"/>
                <w:color w:val="auto"/>
                <w:sz w:val="24"/>
                <w:szCs w:val="24"/>
                <w:highlight w:val="none"/>
                <w:lang w:val="en-US" w:eastAsia="zh-CN"/>
              </w:rPr>
              <w:t>，</w:t>
            </w:r>
            <w:r>
              <w:rPr>
                <w:rFonts w:ascii="Times New Roman" w:hAnsi="Times New Roman" w:cs="Times New Roman" w:eastAsiaTheme="minorEastAsia"/>
                <w:color w:val="auto"/>
                <w:sz w:val="24"/>
                <w:szCs w:val="24"/>
                <w:highlight w:val="none"/>
              </w:rPr>
              <w:t>均低于</w:t>
            </w:r>
            <w:r>
              <w:rPr>
                <w:rFonts w:hint="eastAsia" w:ascii="Times New Roman" w:hAnsi="Times New Roman" w:cs="Times New Roman" w:eastAsiaTheme="minorEastAsia"/>
                <w:color w:val="auto"/>
                <w:sz w:val="24"/>
                <w:szCs w:val="24"/>
                <w:highlight w:val="none"/>
                <w:lang w:val="en-US" w:eastAsia="zh-CN"/>
              </w:rPr>
              <w:t>20</w:t>
            </w:r>
            <w:r>
              <w:rPr>
                <w:rFonts w:ascii="Times New Roman" w:hAnsi="Times New Roman" w:cs="Times New Roman" w:eastAsiaTheme="minorEastAsia"/>
                <w:color w:val="auto"/>
                <w:sz w:val="24"/>
                <w:szCs w:val="24"/>
                <w:highlight w:val="none"/>
              </w:rPr>
              <w:t>mg/m</w:t>
            </w:r>
            <w:r>
              <w:rPr>
                <w:rFonts w:ascii="Times New Roman" w:hAnsi="Times New Roman" w:cs="Times New Roman" w:eastAsiaTheme="minorEastAsia"/>
                <w:color w:val="auto"/>
                <w:sz w:val="24"/>
                <w:szCs w:val="24"/>
                <w:highlight w:val="none"/>
                <w:vertAlign w:val="superscript"/>
              </w:rPr>
              <w:t>3</w:t>
            </w:r>
            <w:r>
              <w:rPr>
                <w:rFonts w:hint="eastAsia" w:ascii="Times New Roman" w:hAnsi="Times New Roman" w:cs="Times New Roman" w:eastAsiaTheme="minorEastAsia"/>
                <w:color w:val="auto"/>
                <w:sz w:val="24"/>
                <w:szCs w:val="24"/>
                <w:highlight w:val="none"/>
                <w:vertAlign w:val="baseline"/>
                <w:lang w:val="en-US" w:eastAsia="zh-CN"/>
              </w:rPr>
              <w:t>；</w:t>
            </w:r>
            <w:r>
              <w:rPr>
                <w:rFonts w:hint="eastAsia" w:ascii="Times New Roman" w:hAnsi="Times New Roman" w:cs="Times New Roman" w:eastAsiaTheme="minorEastAsia"/>
                <w:color w:val="auto"/>
                <w:sz w:val="24"/>
                <w:szCs w:val="24"/>
                <w:highlight w:val="none"/>
                <w:lang w:val="en-US" w:eastAsia="zh-CN"/>
              </w:rPr>
              <w:t>颗粒物有组织外排满足水泥工业大气污染物排放标准》（</w:t>
            </w:r>
            <w:r>
              <w:rPr>
                <w:rFonts w:hint="default" w:ascii="Times New Roman" w:hAnsi="Times New Roman" w:cs="Times New Roman" w:eastAsiaTheme="minorEastAsia"/>
                <w:color w:val="auto"/>
                <w:sz w:val="24"/>
                <w:szCs w:val="24"/>
                <w:highlight w:val="none"/>
                <w:lang w:val="en-US" w:eastAsia="zh-CN"/>
              </w:rPr>
              <w:t>GB</w:t>
            </w:r>
            <w:r>
              <w:rPr>
                <w:rFonts w:hint="eastAsia" w:ascii="Times New Roman" w:hAnsi="Times New Roman" w:cs="Times New Roman" w:eastAsiaTheme="minorEastAsia"/>
                <w:color w:val="auto"/>
                <w:sz w:val="24"/>
                <w:szCs w:val="24"/>
                <w:highlight w:val="none"/>
                <w:lang w:val="en-US" w:eastAsia="zh-CN"/>
              </w:rPr>
              <w:t>4915</w:t>
            </w:r>
            <w:r>
              <w:rPr>
                <w:rFonts w:hint="default" w:ascii="Times New Roman" w:hAnsi="Times New Roman" w:cs="Times New Roman" w:eastAsiaTheme="minorEastAsia"/>
                <w:color w:val="auto"/>
                <w:sz w:val="24"/>
                <w:szCs w:val="24"/>
                <w:highlight w:val="none"/>
                <w:lang w:val="en-US" w:eastAsia="zh-CN"/>
              </w:rPr>
              <w:t>-201</w:t>
            </w:r>
            <w:r>
              <w:rPr>
                <w:rFonts w:hint="eastAsia" w:ascii="Times New Roman" w:hAnsi="Times New Roman" w:cs="Times New Roman" w:eastAsiaTheme="minorEastAsia"/>
                <w:color w:val="auto"/>
                <w:sz w:val="24"/>
                <w:szCs w:val="24"/>
                <w:highlight w:val="none"/>
                <w:lang w:val="en-US" w:eastAsia="zh-CN"/>
              </w:rPr>
              <w:t>3）表1标准。</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color w:val="auto"/>
                <w:sz w:val="24"/>
                <w:szCs w:val="24"/>
                <w:highlight w:val="none"/>
                <w:lang w:val="en-US" w:eastAsia="zh-CN"/>
              </w:rPr>
            </w:pPr>
            <w:r>
              <w:rPr>
                <w:rFonts w:hint="eastAsia" w:ascii="Times New Roman" w:hAnsi="Times New Roman" w:cs="Times New Roman" w:eastAsiaTheme="minorEastAsia"/>
                <w:b w:val="0"/>
                <w:bCs w:val="0"/>
                <w:color w:val="auto"/>
                <w:sz w:val="24"/>
                <w:szCs w:val="24"/>
                <w:highlight w:val="none"/>
                <w:lang w:val="en-US" w:eastAsia="zh-CN"/>
              </w:rPr>
              <w:t>（3）厂界噪声：项目厂界噪声监测结果详见表7-5。</w:t>
            </w:r>
          </w:p>
          <w:p>
            <w:pPr>
              <w:keepNext w:val="0"/>
              <w:keepLines w:val="0"/>
              <w:pageBreakBefore w:val="0"/>
              <w:widowControl w:val="0"/>
              <w:kinsoku/>
              <w:wordWrap/>
              <w:overflowPunct/>
              <w:topLinePunct w:val="0"/>
              <w:autoSpaceDE/>
              <w:autoSpaceDN/>
              <w:bidi w:val="0"/>
              <w:adjustRightInd/>
              <w:snapToGrid/>
              <w:spacing w:after="0"/>
              <w:jc w:val="both"/>
              <w:textAlignment w:val="auto"/>
              <w:rPr>
                <w:rFonts w:ascii="Times New Roman" w:hAnsi="Times New Roman" w:eastAsia="宋体" w:cs="Times New Roman"/>
                <w:b/>
                <w:bCs/>
                <w:sz w:val="24"/>
                <w:szCs w:val="24"/>
                <w:highlight w:val="none"/>
              </w:rPr>
            </w:pPr>
          </w:p>
          <w:p>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cs="Times New Roman"/>
                <w:b/>
                <w:sz w:val="24"/>
                <w:szCs w:val="24"/>
                <w:highlight w:val="none"/>
              </w:rPr>
            </w:pPr>
            <w:r>
              <w:rPr>
                <w:rFonts w:ascii="Times New Roman" w:hAnsi="Times New Roman" w:eastAsia="宋体" w:cs="Times New Roman"/>
                <w:b/>
                <w:bCs/>
                <w:sz w:val="24"/>
                <w:szCs w:val="24"/>
                <w:highlight w:val="none"/>
              </w:rPr>
              <w:t>表</w:t>
            </w:r>
            <w:r>
              <w:rPr>
                <w:rFonts w:hint="eastAsia" w:ascii="Times New Roman" w:hAnsi="Times New Roman" w:eastAsia="宋体" w:cs="Times New Roman"/>
                <w:b/>
                <w:bCs/>
                <w:sz w:val="24"/>
                <w:szCs w:val="24"/>
                <w:highlight w:val="none"/>
                <w:lang w:val="en-US" w:eastAsia="zh-CN"/>
              </w:rPr>
              <w:t>7</w:t>
            </w:r>
            <w:r>
              <w:rPr>
                <w:rFonts w:ascii="Times New Roman" w:hAnsi="Times New Roman" w:eastAsia="宋体" w:cs="Times New Roman"/>
                <w:b/>
                <w:bCs/>
                <w:sz w:val="24"/>
                <w:szCs w:val="24"/>
                <w:highlight w:val="none"/>
              </w:rPr>
              <w:t>-</w:t>
            </w:r>
            <w:r>
              <w:rPr>
                <w:rFonts w:hint="eastAsia" w:ascii="Times New Roman" w:hAnsi="Times New Roman" w:cs="Times New Roman"/>
                <w:b/>
                <w:bCs/>
                <w:sz w:val="24"/>
                <w:szCs w:val="24"/>
                <w:highlight w:val="none"/>
                <w:lang w:val="en-US" w:eastAsia="zh-CN"/>
              </w:rPr>
              <w:t>5</w:t>
            </w:r>
            <w:r>
              <w:rPr>
                <w:rFonts w:hint="eastAsia" w:cs="Times New Roman"/>
                <w:b/>
                <w:bCs/>
                <w:sz w:val="24"/>
                <w:szCs w:val="24"/>
                <w:highlight w:val="none"/>
                <w:lang w:val="en-US" w:eastAsia="zh-CN"/>
              </w:rPr>
              <w:t xml:space="preserve"> </w:t>
            </w:r>
            <w:r>
              <w:rPr>
                <w:rFonts w:ascii="Times New Roman" w:hAnsi="Times New Roman" w:eastAsia="宋体" w:cs="Times New Roman"/>
                <w:b/>
                <w:bCs/>
                <w:sz w:val="24"/>
                <w:szCs w:val="24"/>
                <w:highlight w:val="none"/>
              </w:rPr>
              <w:t>厂界噪声监测结果</w:t>
            </w:r>
            <w:r>
              <w:rPr>
                <w:rFonts w:hint="eastAsia" w:ascii="Times New Roman" w:hAnsi="Times New Roman" w:cs="Times New Roman" w:eastAsiaTheme="minorEastAsia"/>
                <w:b/>
                <w:bCs/>
                <w:sz w:val="24"/>
                <w:szCs w:val="24"/>
                <w:lang w:val="en-US" w:eastAsia="zh-CN"/>
              </w:rPr>
              <w:t>一览表</w:t>
            </w:r>
            <w:r>
              <w:rPr>
                <w:rFonts w:ascii="Times New Roman" w:hAnsi="Times New Roman" w:eastAsia="宋体" w:cs="Times New Roman"/>
                <w:b/>
                <w:bCs/>
                <w:sz w:val="24"/>
                <w:szCs w:val="24"/>
                <w:highlight w:val="none"/>
              </w:rPr>
              <w:t xml:space="preserve">   </w:t>
            </w:r>
            <w:r>
              <w:rPr>
                <w:rFonts w:ascii="Times New Roman" w:hAnsi="Times New Roman" w:eastAsia="宋体" w:cs="Times New Roman"/>
                <w:b/>
                <w:sz w:val="24"/>
                <w:szCs w:val="24"/>
                <w:highlight w:val="none"/>
              </w:rPr>
              <w:t>单位：dB (A)</w:t>
            </w:r>
          </w:p>
          <w:tbl>
            <w:tblPr>
              <w:tblStyle w:val="18"/>
              <w:tblW w:w="497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4"/>
              <w:gridCol w:w="1472"/>
              <w:gridCol w:w="1331"/>
              <w:gridCol w:w="784"/>
              <w:gridCol w:w="1337"/>
              <w:gridCol w:w="1138"/>
              <w:gridCol w:w="6"/>
              <w:gridCol w:w="1001"/>
              <w:gridCol w:w="9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454" w:hRule="atLeast"/>
              </w:trPr>
              <w:tc>
                <w:tcPr>
                  <w:tcW w:w="423" w:type="pct"/>
                  <w:tcBorders>
                    <w:right w:val="single" w:color="auto" w:sz="4" w:space="0"/>
                  </w:tcBorders>
                  <w:noWrap w:val="0"/>
                  <w:vAlign w:val="center"/>
                </w:tcPr>
                <w:p>
                  <w:pPr>
                    <w:widowControl w:val="0"/>
                    <w:adjustRightInd/>
                    <w:snapToGrid/>
                    <w:spacing w:after="0" w:afterLines="0"/>
                    <w:jc w:val="center"/>
                    <w:rPr>
                      <w:rFonts w:hint="eastAsia" w:ascii="Times New Roman" w:hAnsi="Times New Roman" w:cs="Times New Roman" w:eastAsiaTheme="minorEastAsia"/>
                      <w:b/>
                      <w:bCs w:val="0"/>
                      <w:color w:val="auto"/>
                      <w:sz w:val="21"/>
                      <w:szCs w:val="21"/>
                      <w:highlight w:val="none"/>
                      <w:lang w:val="en-US" w:eastAsia="zh-CN"/>
                    </w:rPr>
                  </w:pPr>
                  <w:r>
                    <w:rPr>
                      <w:rFonts w:hint="eastAsia" w:ascii="Times New Roman" w:hAnsi="Times New Roman" w:cs="Times New Roman" w:eastAsiaTheme="minorEastAsia"/>
                      <w:b/>
                      <w:bCs w:val="0"/>
                      <w:color w:val="auto"/>
                      <w:sz w:val="21"/>
                      <w:szCs w:val="21"/>
                      <w:highlight w:val="none"/>
                      <w:lang w:val="en-US" w:eastAsia="zh-CN"/>
                    </w:rPr>
                    <w:t>采样日期</w:t>
                  </w:r>
                </w:p>
              </w:tc>
              <w:tc>
                <w:tcPr>
                  <w:tcW w:w="838" w:type="pct"/>
                  <w:tcBorders>
                    <w:right w:val="single" w:color="auto" w:sz="4" w:space="0"/>
                  </w:tcBorders>
                  <w:noWrap w:val="0"/>
                  <w:vAlign w:val="center"/>
                </w:tcPr>
                <w:p>
                  <w:pPr>
                    <w:widowControl w:val="0"/>
                    <w:adjustRightInd/>
                    <w:snapToGrid/>
                    <w:spacing w:after="0" w:afterLines="0"/>
                    <w:jc w:val="center"/>
                    <w:rPr>
                      <w:rFonts w:hint="eastAsia" w:ascii="Times New Roman" w:hAnsi="Times New Roman" w:cs="Times New Roman" w:eastAsiaTheme="minorEastAsia"/>
                      <w:b/>
                      <w:bCs w:val="0"/>
                      <w:color w:val="auto"/>
                      <w:sz w:val="21"/>
                      <w:szCs w:val="21"/>
                      <w:highlight w:val="none"/>
                      <w:lang w:val="en-US" w:eastAsia="zh-CN"/>
                    </w:rPr>
                  </w:pPr>
                  <w:r>
                    <w:rPr>
                      <w:rFonts w:hint="eastAsia" w:cs="Times New Roman" w:eastAsiaTheme="minorEastAsia"/>
                      <w:b/>
                      <w:bCs w:val="0"/>
                      <w:color w:val="auto"/>
                      <w:sz w:val="21"/>
                      <w:szCs w:val="21"/>
                      <w:highlight w:val="none"/>
                      <w:lang w:val="en-US" w:eastAsia="zh-CN"/>
                    </w:rPr>
                    <w:t>监测</w:t>
                  </w:r>
                  <w:r>
                    <w:rPr>
                      <w:rFonts w:hint="eastAsia" w:ascii="Times New Roman" w:hAnsi="Times New Roman" w:cs="Times New Roman" w:eastAsiaTheme="minorEastAsia"/>
                      <w:b/>
                      <w:bCs w:val="0"/>
                      <w:color w:val="auto"/>
                      <w:sz w:val="21"/>
                      <w:szCs w:val="21"/>
                      <w:highlight w:val="none"/>
                      <w:lang w:val="en-US" w:eastAsia="zh-CN"/>
                    </w:rPr>
                    <w:t>点位</w:t>
                  </w:r>
                </w:p>
              </w:tc>
              <w:tc>
                <w:tcPr>
                  <w:tcW w:w="758" w:type="pct"/>
                  <w:noWrap w:val="0"/>
                  <w:vAlign w:val="center"/>
                </w:tcPr>
                <w:p>
                  <w:pPr>
                    <w:widowControl w:val="0"/>
                    <w:adjustRightInd/>
                    <w:snapToGrid/>
                    <w:spacing w:after="0" w:afterLines="0"/>
                    <w:jc w:val="center"/>
                    <w:rPr>
                      <w:rFonts w:hint="eastAsia" w:ascii="Times New Roman" w:hAnsi="Times New Roman" w:cs="Times New Roman" w:eastAsiaTheme="minorEastAsia"/>
                      <w:b/>
                      <w:bCs w:val="0"/>
                      <w:color w:val="auto"/>
                      <w:sz w:val="21"/>
                      <w:szCs w:val="21"/>
                      <w:highlight w:val="none"/>
                      <w:lang w:val="en-US" w:eastAsia="zh-CN"/>
                    </w:rPr>
                  </w:pPr>
                  <w:r>
                    <w:rPr>
                      <w:rFonts w:hint="eastAsia" w:cs="Times New Roman" w:eastAsiaTheme="minorEastAsia"/>
                      <w:b/>
                      <w:bCs w:val="0"/>
                      <w:color w:val="auto"/>
                      <w:sz w:val="21"/>
                      <w:szCs w:val="21"/>
                      <w:highlight w:val="none"/>
                      <w:lang w:val="en-US" w:eastAsia="zh-CN"/>
                    </w:rPr>
                    <w:t>监测</w:t>
                  </w:r>
                  <w:r>
                    <w:rPr>
                      <w:rFonts w:hint="eastAsia" w:ascii="Times New Roman" w:hAnsi="Times New Roman" w:cs="Times New Roman" w:eastAsiaTheme="minorEastAsia"/>
                      <w:b/>
                      <w:bCs w:val="0"/>
                      <w:color w:val="auto"/>
                      <w:sz w:val="21"/>
                      <w:szCs w:val="21"/>
                      <w:highlight w:val="none"/>
                      <w:lang w:val="en-US" w:eastAsia="zh-CN"/>
                    </w:rPr>
                    <w:t>项目</w:t>
                  </w:r>
                </w:p>
              </w:tc>
              <w:tc>
                <w:tcPr>
                  <w:tcW w:w="1208" w:type="pct"/>
                  <w:gridSpan w:val="2"/>
                  <w:noWrap w:val="0"/>
                  <w:vAlign w:val="center"/>
                </w:tcPr>
                <w:p>
                  <w:pPr>
                    <w:widowControl w:val="0"/>
                    <w:adjustRightInd/>
                    <w:snapToGrid/>
                    <w:spacing w:after="0" w:afterLines="0"/>
                    <w:jc w:val="center"/>
                    <w:rPr>
                      <w:rFonts w:hint="eastAsia" w:ascii="Times New Roman" w:hAnsi="Times New Roman" w:cs="Times New Roman" w:eastAsiaTheme="minorEastAsia"/>
                      <w:b/>
                      <w:bCs w:val="0"/>
                      <w:color w:val="auto"/>
                      <w:sz w:val="21"/>
                      <w:szCs w:val="21"/>
                      <w:highlight w:val="none"/>
                      <w:lang w:val="en-US" w:eastAsia="zh-CN"/>
                    </w:rPr>
                  </w:pPr>
                  <w:r>
                    <w:rPr>
                      <w:rFonts w:hint="eastAsia" w:cs="Times New Roman" w:eastAsiaTheme="minorEastAsia"/>
                      <w:b/>
                      <w:bCs w:val="0"/>
                      <w:color w:val="auto"/>
                      <w:sz w:val="21"/>
                      <w:szCs w:val="21"/>
                      <w:highlight w:val="none"/>
                      <w:lang w:val="en-US" w:eastAsia="zh-CN"/>
                    </w:rPr>
                    <w:t>监测</w:t>
                  </w:r>
                  <w:r>
                    <w:rPr>
                      <w:rFonts w:hint="eastAsia" w:ascii="Times New Roman" w:hAnsi="Times New Roman" w:cs="Times New Roman" w:eastAsiaTheme="minorEastAsia"/>
                      <w:b/>
                      <w:bCs w:val="0"/>
                      <w:color w:val="auto"/>
                      <w:sz w:val="21"/>
                      <w:szCs w:val="21"/>
                      <w:highlight w:val="none"/>
                      <w:lang w:val="en-US" w:eastAsia="zh-CN"/>
                    </w:rPr>
                    <w:t>时间</w:t>
                  </w:r>
                </w:p>
              </w:tc>
              <w:tc>
                <w:tcPr>
                  <w:tcW w:w="651" w:type="pct"/>
                  <w:gridSpan w:val="2"/>
                  <w:noWrap w:val="0"/>
                  <w:vAlign w:val="center"/>
                </w:tcPr>
                <w:p>
                  <w:pPr>
                    <w:widowControl w:val="0"/>
                    <w:adjustRightInd/>
                    <w:snapToGrid/>
                    <w:spacing w:after="0" w:afterLines="0"/>
                    <w:jc w:val="center"/>
                    <w:rPr>
                      <w:rFonts w:hint="eastAsia" w:ascii="Times New Roman" w:hAnsi="Times New Roman" w:cs="Times New Roman" w:eastAsiaTheme="minorEastAsia"/>
                      <w:b/>
                      <w:bCs w:val="0"/>
                      <w:color w:val="auto"/>
                      <w:sz w:val="21"/>
                      <w:szCs w:val="21"/>
                      <w:highlight w:val="none"/>
                      <w:lang w:val="en-US" w:eastAsia="zh-CN"/>
                    </w:rPr>
                  </w:pPr>
                  <w:r>
                    <w:rPr>
                      <w:rFonts w:hint="eastAsia" w:ascii="Times New Roman" w:hAnsi="Times New Roman" w:cs="Times New Roman" w:eastAsiaTheme="minorEastAsia"/>
                      <w:b/>
                      <w:bCs w:val="0"/>
                      <w:color w:val="auto"/>
                      <w:sz w:val="21"/>
                      <w:szCs w:val="21"/>
                      <w:highlight w:val="none"/>
                      <w:lang w:val="en-US" w:eastAsia="zh-CN"/>
                    </w:rPr>
                    <w:t>结果[dB(A)]</w:t>
                  </w:r>
                </w:p>
              </w:tc>
              <w:tc>
                <w:tcPr>
                  <w:tcW w:w="570" w:type="pct"/>
                  <w:noWrap w:val="0"/>
                  <w:vAlign w:val="center"/>
                </w:tcPr>
                <w:p>
                  <w:pPr>
                    <w:widowControl w:val="0"/>
                    <w:adjustRightInd/>
                    <w:snapToGrid/>
                    <w:spacing w:after="0" w:afterLines="0"/>
                    <w:jc w:val="center"/>
                    <w:rPr>
                      <w:rFonts w:hint="default" w:ascii="Times New Roman" w:hAnsi="Times New Roman" w:cs="Times New Roman" w:eastAsiaTheme="minorEastAsia"/>
                      <w:b/>
                      <w:bCs w:val="0"/>
                      <w:color w:val="auto"/>
                      <w:sz w:val="21"/>
                      <w:szCs w:val="21"/>
                      <w:highlight w:val="none"/>
                      <w:lang w:val="en-US" w:eastAsia="zh-CN"/>
                    </w:rPr>
                  </w:pPr>
                  <w:r>
                    <w:rPr>
                      <w:rFonts w:hint="eastAsia" w:ascii="Times New Roman" w:hAnsi="Times New Roman" w:cs="Times New Roman" w:eastAsiaTheme="minorEastAsia"/>
                      <w:b/>
                      <w:bCs w:val="0"/>
                      <w:color w:val="auto"/>
                      <w:sz w:val="21"/>
                      <w:szCs w:val="21"/>
                      <w:highlight w:val="none"/>
                      <w:lang w:val="en-US" w:eastAsia="zh-CN"/>
                    </w:rPr>
                    <w:t>执行标准</w:t>
                  </w:r>
                </w:p>
              </w:tc>
              <w:tc>
                <w:tcPr>
                  <w:tcW w:w="547" w:type="pct"/>
                  <w:noWrap w:val="0"/>
                  <w:vAlign w:val="center"/>
                </w:tcPr>
                <w:p>
                  <w:pPr>
                    <w:widowControl w:val="0"/>
                    <w:adjustRightInd/>
                    <w:snapToGrid/>
                    <w:spacing w:after="0" w:afterLines="0"/>
                    <w:jc w:val="center"/>
                    <w:rPr>
                      <w:rFonts w:hint="default" w:ascii="Times New Roman" w:hAnsi="Times New Roman" w:cs="Times New Roman" w:eastAsiaTheme="minorEastAsia"/>
                      <w:b/>
                      <w:bCs w:val="0"/>
                      <w:color w:val="auto"/>
                      <w:sz w:val="21"/>
                      <w:szCs w:val="21"/>
                      <w:highlight w:val="none"/>
                      <w:lang w:val="en-US" w:eastAsia="zh-CN"/>
                    </w:rPr>
                  </w:pPr>
                  <w:r>
                    <w:rPr>
                      <w:rFonts w:hint="eastAsia" w:ascii="Times New Roman" w:hAnsi="Times New Roman" w:cs="Times New Roman" w:eastAsiaTheme="minorEastAsia"/>
                      <w:b/>
                      <w:bCs w:val="0"/>
                      <w:color w:val="auto"/>
                      <w:sz w:val="21"/>
                      <w:szCs w:val="21"/>
                      <w:highlight w:val="none"/>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423" w:type="pct"/>
                  <w:vMerge w:val="restart"/>
                  <w:tcBorders>
                    <w:right w:val="single" w:color="auto" w:sz="4" w:space="0"/>
                  </w:tcBorders>
                  <w:noWrap w:val="0"/>
                  <w:vAlign w:val="center"/>
                </w:tcPr>
                <w:p>
                  <w:pPr>
                    <w:spacing w:after="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2023.5.8</w:t>
                  </w:r>
                </w:p>
              </w:tc>
              <w:tc>
                <w:tcPr>
                  <w:tcW w:w="838" w:type="pct"/>
                  <w:tcBorders>
                    <w:right w:val="single" w:color="auto" w:sz="4" w:space="0"/>
                  </w:tcBorders>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东厂界外1米Z1</w:t>
                  </w:r>
                </w:p>
              </w:tc>
              <w:tc>
                <w:tcPr>
                  <w:tcW w:w="758"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等效声级Leq[dB(A)]</w:t>
                  </w:r>
                </w:p>
              </w:tc>
              <w:tc>
                <w:tcPr>
                  <w:tcW w:w="446"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昼间</w:t>
                  </w:r>
                </w:p>
              </w:tc>
              <w:tc>
                <w:tcPr>
                  <w:tcW w:w="761" w:type="pct"/>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07:02-07:03</w:t>
                  </w:r>
                </w:p>
              </w:tc>
              <w:tc>
                <w:tcPr>
                  <w:tcW w:w="114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55</w:t>
                  </w:r>
                </w:p>
              </w:tc>
              <w:tc>
                <w:tcPr>
                  <w:tcW w:w="570" w:type="pct"/>
                  <w:noWrap w:val="0"/>
                  <w:vAlign w:val="center"/>
                </w:tcPr>
                <w:p>
                  <w:pPr>
                    <w:widowControl w:val="0"/>
                    <w:adjustRightInd/>
                    <w:snapToGrid/>
                    <w:spacing w:after="0" w:afterLines="0"/>
                    <w:jc w:val="center"/>
                    <w:rPr>
                      <w:rFonts w:hint="default" w:ascii="Times New Roman" w:hAnsi="Times New Roman" w:cs="Times New Roman" w:eastAsiaTheme="minorEastAsia"/>
                      <w:b/>
                      <w:bCs w:val="0"/>
                      <w:color w:val="auto"/>
                      <w:sz w:val="21"/>
                      <w:szCs w:val="21"/>
                      <w:highlight w:val="none"/>
                      <w:lang w:val="en-US" w:eastAsia="zh-CN"/>
                    </w:rPr>
                  </w:pPr>
                  <w:r>
                    <w:rPr>
                      <w:rFonts w:hint="default" w:ascii="Times New Roman" w:hAnsi="Times New Roman" w:cs="Times New Roman" w:eastAsiaTheme="minorEastAsia"/>
                      <w:b/>
                      <w:bCs w:val="0"/>
                      <w:color w:val="auto"/>
                      <w:sz w:val="21"/>
                      <w:szCs w:val="21"/>
                      <w:highlight w:val="none"/>
                      <w:lang w:val="en-US" w:eastAsia="zh-CN"/>
                    </w:rPr>
                    <w:t>6</w:t>
                  </w:r>
                  <w:r>
                    <w:rPr>
                      <w:rFonts w:hint="eastAsia" w:ascii="Times New Roman" w:hAnsi="Times New Roman" w:cs="Times New Roman" w:eastAsiaTheme="minorEastAsia"/>
                      <w:b/>
                      <w:bCs w:val="0"/>
                      <w:color w:val="auto"/>
                      <w:sz w:val="21"/>
                      <w:szCs w:val="21"/>
                      <w:highlight w:val="none"/>
                      <w:lang w:val="en-US" w:eastAsia="zh-CN"/>
                    </w:rPr>
                    <w:t>0</w:t>
                  </w:r>
                </w:p>
              </w:tc>
              <w:tc>
                <w:tcPr>
                  <w:tcW w:w="547" w:type="pct"/>
                  <w:noWrap w:val="0"/>
                  <w:vAlign w:val="center"/>
                </w:tcPr>
                <w:p>
                  <w:pPr>
                    <w:widowControl w:val="0"/>
                    <w:adjustRightInd/>
                    <w:snapToGrid/>
                    <w:spacing w:after="0" w:afterLines="0"/>
                    <w:jc w:val="center"/>
                    <w:rPr>
                      <w:rFonts w:hint="default" w:ascii="Times New Roman" w:hAnsi="Times New Roman" w:cs="Times New Roman" w:eastAsiaTheme="minorEastAsia"/>
                      <w:b/>
                      <w:bCs w:val="0"/>
                      <w:color w:val="auto"/>
                      <w:sz w:val="21"/>
                      <w:szCs w:val="21"/>
                      <w:highlight w:val="none"/>
                      <w:lang w:val="en-US" w:eastAsia="zh-CN"/>
                    </w:rPr>
                  </w:pPr>
                  <w:r>
                    <w:rPr>
                      <w:rFonts w:hint="eastAsia" w:ascii="Times New Roman" w:hAnsi="Times New Roman" w:cs="Times New Roman" w:eastAsiaTheme="minorEastAsia"/>
                      <w:b/>
                      <w:bCs w:val="0"/>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423" w:type="pct"/>
                  <w:vMerge w:val="continue"/>
                  <w:tcBorders>
                    <w:right w:val="single" w:color="auto" w:sz="4" w:space="0"/>
                  </w:tcBorders>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p>
              </w:tc>
              <w:tc>
                <w:tcPr>
                  <w:tcW w:w="838" w:type="pct"/>
                  <w:tcBorders>
                    <w:right w:val="single" w:color="auto" w:sz="4" w:space="0"/>
                  </w:tcBorders>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南厂界外1米Z2</w:t>
                  </w:r>
                </w:p>
              </w:tc>
              <w:tc>
                <w:tcPr>
                  <w:tcW w:w="758"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等效声级Leq[dB(A)]</w:t>
                  </w:r>
                </w:p>
              </w:tc>
              <w:tc>
                <w:tcPr>
                  <w:tcW w:w="446"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rPr>
                    <w:t>昼间</w:t>
                  </w:r>
                </w:p>
              </w:tc>
              <w:tc>
                <w:tcPr>
                  <w:tcW w:w="1337" w:type="dxa"/>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07:07-07:08</w:t>
                  </w:r>
                </w:p>
              </w:tc>
              <w:tc>
                <w:tcPr>
                  <w:tcW w:w="1144" w:type="dxa"/>
                  <w:gridSpan w:val="2"/>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56</w:t>
                  </w:r>
                </w:p>
              </w:tc>
              <w:tc>
                <w:tcPr>
                  <w:tcW w:w="570" w:type="pct"/>
                  <w:noWrap w:val="0"/>
                  <w:vAlign w:val="center"/>
                </w:tcPr>
                <w:p>
                  <w:pPr>
                    <w:widowControl w:val="0"/>
                    <w:adjustRightInd/>
                    <w:snapToGrid/>
                    <w:spacing w:after="0" w:afterLines="0"/>
                    <w:jc w:val="center"/>
                    <w:rPr>
                      <w:rFonts w:hint="default" w:ascii="Times New Roman" w:hAnsi="Times New Roman" w:cs="Times New Roman" w:eastAsiaTheme="minorEastAsia"/>
                      <w:b/>
                      <w:bCs w:val="0"/>
                      <w:color w:val="auto"/>
                      <w:sz w:val="21"/>
                      <w:szCs w:val="21"/>
                      <w:highlight w:val="none"/>
                      <w:lang w:val="en-US" w:eastAsia="zh-CN" w:bidi="ar-SA"/>
                    </w:rPr>
                  </w:pPr>
                  <w:r>
                    <w:rPr>
                      <w:rFonts w:hint="default" w:ascii="Times New Roman" w:hAnsi="Times New Roman" w:cs="Times New Roman" w:eastAsiaTheme="minorEastAsia"/>
                      <w:b/>
                      <w:bCs w:val="0"/>
                      <w:color w:val="auto"/>
                      <w:sz w:val="21"/>
                      <w:szCs w:val="21"/>
                      <w:highlight w:val="none"/>
                      <w:lang w:val="en-US" w:eastAsia="zh-CN"/>
                    </w:rPr>
                    <w:t>6</w:t>
                  </w:r>
                  <w:r>
                    <w:rPr>
                      <w:rFonts w:hint="eastAsia" w:ascii="Times New Roman" w:hAnsi="Times New Roman" w:cs="Times New Roman" w:eastAsiaTheme="minorEastAsia"/>
                      <w:b/>
                      <w:bCs w:val="0"/>
                      <w:color w:val="auto"/>
                      <w:sz w:val="21"/>
                      <w:szCs w:val="21"/>
                      <w:highlight w:val="none"/>
                      <w:lang w:val="en-US" w:eastAsia="zh-CN"/>
                    </w:rPr>
                    <w:t>0</w:t>
                  </w:r>
                </w:p>
              </w:tc>
              <w:tc>
                <w:tcPr>
                  <w:tcW w:w="547" w:type="pct"/>
                  <w:noWrap w:val="0"/>
                  <w:vAlign w:val="center"/>
                </w:tcPr>
                <w:p>
                  <w:pPr>
                    <w:widowControl w:val="0"/>
                    <w:adjustRightInd/>
                    <w:snapToGrid/>
                    <w:spacing w:after="0" w:afterLines="0"/>
                    <w:jc w:val="center"/>
                    <w:rPr>
                      <w:rFonts w:hint="eastAsia" w:ascii="Times New Roman" w:hAnsi="Times New Roman" w:cs="Times New Roman" w:eastAsiaTheme="minorEastAsia"/>
                      <w:b/>
                      <w:bCs w:val="0"/>
                      <w:color w:val="auto"/>
                      <w:sz w:val="21"/>
                      <w:szCs w:val="21"/>
                      <w:highlight w:val="none"/>
                      <w:lang w:val="en-US" w:eastAsia="zh-CN" w:bidi="ar-SA"/>
                    </w:rPr>
                  </w:pPr>
                  <w:r>
                    <w:rPr>
                      <w:rFonts w:hint="eastAsia" w:ascii="Times New Roman" w:hAnsi="Times New Roman" w:cs="Times New Roman" w:eastAsiaTheme="minorEastAsia"/>
                      <w:b/>
                      <w:bCs w:val="0"/>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423" w:type="pct"/>
                  <w:vMerge w:val="continue"/>
                  <w:tcBorders>
                    <w:right w:val="single" w:color="auto" w:sz="4" w:space="0"/>
                  </w:tcBorders>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p>
              </w:tc>
              <w:tc>
                <w:tcPr>
                  <w:tcW w:w="838" w:type="pct"/>
                  <w:tcBorders>
                    <w:right w:val="single" w:color="auto" w:sz="4" w:space="0"/>
                  </w:tcBorders>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西厂界外1米Z3</w:t>
                  </w:r>
                </w:p>
              </w:tc>
              <w:tc>
                <w:tcPr>
                  <w:tcW w:w="758"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等效声级Leq[dB(A)]</w:t>
                  </w:r>
                </w:p>
              </w:tc>
              <w:tc>
                <w:tcPr>
                  <w:tcW w:w="446"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rPr>
                    <w:t>昼间</w:t>
                  </w:r>
                </w:p>
              </w:tc>
              <w:tc>
                <w:tcPr>
                  <w:tcW w:w="1337" w:type="dxa"/>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07:11-07:12</w:t>
                  </w:r>
                </w:p>
              </w:tc>
              <w:tc>
                <w:tcPr>
                  <w:tcW w:w="1144" w:type="dxa"/>
                  <w:gridSpan w:val="2"/>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57</w:t>
                  </w:r>
                </w:p>
              </w:tc>
              <w:tc>
                <w:tcPr>
                  <w:tcW w:w="570" w:type="pct"/>
                  <w:noWrap w:val="0"/>
                  <w:vAlign w:val="center"/>
                </w:tcPr>
                <w:p>
                  <w:pPr>
                    <w:widowControl w:val="0"/>
                    <w:adjustRightInd/>
                    <w:snapToGrid/>
                    <w:spacing w:after="0" w:afterLines="0"/>
                    <w:jc w:val="center"/>
                    <w:rPr>
                      <w:rFonts w:hint="default" w:ascii="Times New Roman" w:hAnsi="Times New Roman" w:cs="Times New Roman" w:eastAsiaTheme="minorEastAsia"/>
                      <w:b/>
                      <w:bCs w:val="0"/>
                      <w:color w:val="auto"/>
                      <w:sz w:val="21"/>
                      <w:szCs w:val="21"/>
                      <w:highlight w:val="none"/>
                      <w:lang w:val="en-US" w:eastAsia="zh-CN" w:bidi="ar-SA"/>
                    </w:rPr>
                  </w:pPr>
                  <w:r>
                    <w:rPr>
                      <w:rFonts w:hint="default" w:ascii="Times New Roman" w:hAnsi="Times New Roman" w:cs="Times New Roman" w:eastAsiaTheme="minorEastAsia"/>
                      <w:b/>
                      <w:bCs w:val="0"/>
                      <w:color w:val="auto"/>
                      <w:sz w:val="21"/>
                      <w:szCs w:val="21"/>
                      <w:highlight w:val="none"/>
                      <w:lang w:val="en-US" w:eastAsia="zh-CN"/>
                    </w:rPr>
                    <w:t>6</w:t>
                  </w:r>
                  <w:r>
                    <w:rPr>
                      <w:rFonts w:hint="eastAsia" w:ascii="Times New Roman" w:hAnsi="Times New Roman" w:cs="Times New Roman" w:eastAsiaTheme="minorEastAsia"/>
                      <w:b/>
                      <w:bCs w:val="0"/>
                      <w:color w:val="auto"/>
                      <w:sz w:val="21"/>
                      <w:szCs w:val="21"/>
                      <w:highlight w:val="none"/>
                      <w:lang w:val="en-US" w:eastAsia="zh-CN"/>
                    </w:rPr>
                    <w:t>0</w:t>
                  </w:r>
                </w:p>
              </w:tc>
              <w:tc>
                <w:tcPr>
                  <w:tcW w:w="547" w:type="pct"/>
                  <w:noWrap w:val="0"/>
                  <w:vAlign w:val="center"/>
                </w:tcPr>
                <w:p>
                  <w:pPr>
                    <w:widowControl w:val="0"/>
                    <w:adjustRightInd/>
                    <w:snapToGrid/>
                    <w:spacing w:after="0" w:afterLines="0"/>
                    <w:jc w:val="center"/>
                    <w:rPr>
                      <w:rFonts w:hint="eastAsia" w:ascii="Times New Roman" w:hAnsi="Times New Roman" w:cs="Times New Roman" w:eastAsiaTheme="minorEastAsia"/>
                      <w:b/>
                      <w:bCs w:val="0"/>
                      <w:color w:val="auto"/>
                      <w:sz w:val="21"/>
                      <w:szCs w:val="21"/>
                      <w:highlight w:val="none"/>
                      <w:lang w:val="en-US" w:eastAsia="zh-CN" w:bidi="ar-SA"/>
                    </w:rPr>
                  </w:pPr>
                  <w:r>
                    <w:rPr>
                      <w:rFonts w:hint="eastAsia" w:ascii="Times New Roman" w:hAnsi="Times New Roman" w:cs="Times New Roman" w:eastAsiaTheme="minorEastAsia"/>
                      <w:b/>
                      <w:bCs w:val="0"/>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423" w:type="pct"/>
                  <w:vMerge w:val="continue"/>
                  <w:tcBorders>
                    <w:right w:val="single" w:color="auto" w:sz="4" w:space="0"/>
                  </w:tcBorders>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p>
              </w:tc>
              <w:tc>
                <w:tcPr>
                  <w:tcW w:w="838" w:type="pct"/>
                  <w:tcBorders>
                    <w:right w:val="single" w:color="auto" w:sz="4" w:space="0"/>
                  </w:tcBorders>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北厂界外1米Z4</w:t>
                  </w:r>
                </w:p>
              </w:tc>
              <w:tc>
                <w:tcPr>
                  <w:tcW w:w="758"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等效声级Leq[dB(A)]</w:t>
                  </w:r>
                </w:p>
              </w:tc>
              <w:tc>
                <w:tcPr>
                  <w:tcW w:w="446"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rPr>
                    <w:t>昼间</w:t>
                  </w:r>
                </w:p>
              </w:tc>
              <w:tc>
                <w:tcPr>
                  <w:tcW w:w="1337" w:type="dxa"/>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07:16-07:17</w:t>
                  </w:r>
                </w:p>
              </w:tc>
              <w:tc>
                <w:tcPr>
                  <w:tcW w:w="1144" w:type="dxa"/>
                  <w:gridSpan w:val="2"/>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56</w:t>
                  </w:r>
                </w:p>
              </w:tc>
              <w:tc>
                <w:tcPr>
                  <w:tcW w:w="570" w:type="pct"/>
                  <w:noWrap w:val="0"/>
                  <w:vAlign w:val="center"/>
                </w:tcPr>
                <w:p>
                  <w:pPr>
                    <w:widowControl w:val="0"/>
                    <w:adjustRightInd/>
                    <w:snapToGrid/>
                    <w:spacing w:after="0" w:afterLines="0"/>
                    <w:jc w:val="center"/>
                    <w:rPr>
                      <w:rFonts w:hint="default" w:ascii="Times New Roman" w:hAnsi="Times New Roman" w:cs="Times New Roman" w:eastAsiaTheme="minorEastAsia"/>
                      <w:b/>
                      <w:bCs w:val="0"/>
                      <w:color w:val="auto"/>
                      <w:sz w:val="21"/>
                      <w:szCs w:val="21"/>
                      <w:highlight w:val="none"/>
                      <w:lang w:val="en-US" w:eastAsia="zh-CN" w:bidi="ar-SA"/>
                    </w:rPr>
                  </w:pPr>
                  <w:r>
                    <w:rPr>
                      <w:rFonts w:hint="default" w:ascii="Times New Roman" w:hAnsi="Times New Roman" w:cs="Times New Roman" w:eastAsiaTheme="minorEastAsia"/>
                      <w:b/>
                      <w:bCs w:val="0"/>
                      <w:color w:val="auto"/>
                      <w:sz w:val="21"/>
                      <w:szCs w:val="21"/>
                      <w:highlight w:val="none"/>
                      <w:lang w:val="en-US" w:eastAsia="zh-CN"/>
                    </w:rPr>
                    <w:t>6</w:t>
                  </w:r>
                  <w:r>
                    <w:rPr>
                      <w:rFonts w:hint="eastAsia" w:ascii="Times New Roman" w:hAnsi="Times New Roman" w:cs="Times New Roman" w:eastAsiaTheme="minorEastAsia"/>
                      <w:b/>
                      <w:bCs w:val="0"/>
                      <w:color w:val="auto"/>
                      <w:sz w:val="21"/>
                      <w:szCs w:val="21"/>
                      <w:highlight w:val="none"/>
                      <w:lang w:val="en-US" w:eastAsia="zh-CN"/>
                    </w:rPr>
                    <w:t>0</w:t>
                  </w:r>
                </w:p>
              </w:tc>
              <w:tc>
                <w:tcPr>
                  <w:tcW w:w="547" w:type="pct"/>
                  <w:noWrap w:val="0"/>
                  <w:vAlign w:val="center"/>
                </w:tcPr>
                <w:p>
                  <w:pPr>
                    <w:widowControl w:val="0"/>
                    <w:adjustRightInd/>
                    <w:snapToGrid/>
                    <w:spacing w:after="0" w:afterLines="0"/>
                    <w:jc w:val="center"/>
                    <w:rPr>
                      <w:rFonts w:hint="eastAsia" w:ascii="Times New Roman" w:hAnsi="Times New Roman" w:cs="Times New Roman" w:eastAsiaTheme="minorEastAsia"/>
                      <w:b/>
                      <w:bCs w:val="0"/>
                      <w:color w:val="auto"/>
                      <w:sz w:val="21"/>
                      <w:szCs w:val="21"/>
                      <w:highlight w:val="none"/>
                      <w:lang w:val="en-US" w:eastAsia="zh-CN" w:bidi="ar-SA"/>
                    </w:rPr>
                  </w:pPr>
                  <w:r>
                    <w:rPr>
                      <w:rFonts w:hint="eastAsia" w:ascii="Times New Roman" w:hAnsi="Times New Roman" w:cs="Times New Roman" w:eastAsiaTheme="minorEastAsia"/>
                      <w:b/>
                      <w:bCs w:val="0"/>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423" w:type="pct"/>
                  <w:vMerge w:val="restart"/>
                  <w:tcBorders>
                    <w:right w:val="single" w:color="auto" w:sz="4" w:space="0"/>
                  </w:tcBorders>
                  <w:noWrap w:val="0"/>
                  <w:vAlign w:val="center"/>
                </w:tcPr>
                <w:p>
                  <w:pPr>
                    <w:spacing w:after="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2023.5.9</w:t>
                  </w:r>
                </w:p>
              </w:tc>
              <w:tc>
                <w:tcPr>
                  <w:tcW w:w="838" w:type="pct"/>
                  <w:tcBorders>
                    <w:right w:val="single" w:color="auto" w:sz="4" w:space="0"/>
                  </w:tcBorders>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东厂界外1米Z1</w:t>
                  </w:r>
                </w:p>
              </w:tc>
              <w:tc>
                <w:tcPr>
                  <w:tcW w:w="758"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等效声级Leq[dB(A)]</w:t>
                  </w:r>
                </w:p>
              </w:tc>
              <w:tc>
                <w:tcPr>
                  <w:tcW w:w="446"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rPr>
                    <w:t>昼间</w:t>
                  </w:r>
                </w:p>
              </w:tc>
              <w:tc>
                <w:tcPr>
                  <w:tcW w:w="1337" w:type="dxa"/>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07:14-07:15</w:t>
                  </w:r>
                </w:p>
              </w:tc>
              <w:tc>
                <w:tcPr>
                  <w:tcW w:w="1138" w:type="dxa"/>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56</w:t>
                  </w:r>
                </w:p>
              </w:tc>
              <w:tc>
                <w:tcPr>
                  <w:tcW w:w="0" w:type="auto"/>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p>
              </w:tc>
              <w:tc>
                <w:tcPr>
                  <w:tcW w:w="570" w:type="pct"/>
                  <w:noWrap w:val="0"/>
                  <w:vAlign w:val="center"/>
                </w:tcPr>
                <w:p>
                  <w:pPr>
                    <w:widowControl w:val="0"/>
                    <w:adjustRightInd/>
                    <w:snapToGrid/>
                    <w:spacing w:after="0" w:afterLines="0"/>
                    <w:jc w:val="center"/>
                    <w:rPr>
                      <w:rFonts w:hint="default" w:ascii="Times New Roman" w:hAnsi="Times New Roman" w:cs="Times New Roman" w:eastAsiaTheme="minorEastAsia"/>
                      <w:b/>
                      <w:bCs w:val="0"/>
                      <w:color w:val="auto"/>
                      <w:sz w:val="21"/>
                      <w:szCs w:val="21"/>
                      <w:highlight w:val="none"/>
                      <w:lang w:val="en-US" w:eastAsia="zh-CN" w:bidi="ar-SA"/>
                    </w:rPr>
                  </w:pPr>
                  <w:r>
                    <w:rPr>
                      <w:rFonts w:hint="default" w:ascii="Times New Roman" w:hAnsi="Times New Roman" w:cs="Times New Roman" w:eastAsiaTheme="minorEastAsia"/>
                      <w:b/>
                      <w:bCs w:val="0"/>
                      <w:color w:val="auto"/>
                      <w:sz w:val="21"/>
                      <w:szCs w:val="21"/>
                      <w:highlight w:val="none"/>
                      <w:lang w:val="en-US" w:eastAsia="zh-CN"/>
                    </w:rPr>
                    <w:t>6</w:t>
                  </w:r>
                  <w:r>
                    <w:rPr>
                      <w:rFonts w:hint="eastAsia" w:ascii="Times New Roman" w:hAnsi="Times New Roman" w:cs="Times New Roman" w:eastAsiaTheme="minorEastAsia"/>
                      <w:b/>
                      <w:bCs w:val="0"/>
                      <w:color w:val="auto"/>
                      <w:sz w:val="21"/>
                      <w:szCs w:val="21"/>
                      <w:highlight w:val="none"/>
                      <w:lang w:val="en-US" w:eastAsia="zh-CN"/>
                    </w:rPr>
                    <w:t>0</w:t>
                  </w:r>
                </w:p>
              </w:tc>
              <w:tc>
                <w:tcPr>
                  <w:tcW w:w="547" w:type="pct"/>
                  <w:noWrap w:val="0"/>
                  <w:vAlign w:val="center"/>
                </w:tcPr>
                <w:p>
                  <w:pPr>
                    <w:widowControl w:val="0"/>
                    <w:adjustRightInd/>
                    <w:snapToGrid/>
                    <w:spacing w:after="0" w:afterLines="0"/>
                    <w:jc w:val="center"/>
                    <w:rPr>
                      <w:rFonts w:hint="eastAsia" w:ascii="Times New Roman" w:hAnsi="Times New Roman" w:cs="Times New Roman" w:eastAsiaTheme="minorEastAsia"/>
                      <w:b/>
                      <w:bCs w:val="0"/>
                      <w:color w:val="auto"/>
                      <w:sz w:val="21"/>
                      <w:szCs w:val="21"/>
                      <w:highlight w:val="none"/>
                      <w:lang w:val="en-US" w:eastAsia="zh-CN" w:bidi="ar-SA"/>
                    </w:rPr>
                  </w:pPr>
                  <w:r>
                    <w:rPr>
                      <w:rFonts w:hint="eastAsia" w:ascii="Times New Roman" w:hAnsi="Times New Roman" w:cs="Times New Roman" w:eastAsiaTheme="minorEastAsia"/>
                      <w:b/>
                      <w:bCs w:val="0"/>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423" w:type="pct"/>
                  <w:vMerge w:val="continue"/>
                  <w:tcBorders>
                    <w:right w:val="single" w:color="auto" w:sz="4" w:space="0"/>
                  </w:tcBorders>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p>
              </w:tc>
              <w:tc>
                <w:tcPr>
                  <w:tcW w:w="838" w:type="pct"/>
                  <w:tcBorders>
                    <w:right w:val="single" w:color="auto" w:sz="4" w:space="0"/>
                  </w:tcBorders>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南厂界外1米Z2</w:t>
                  </w:r>
                </w:p>
              </w:tc>
              <w:tc>
                <w:tcPr>
                  <w:tcW w:w="758"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等效声级Leq[dB(A)]</w:t>
                  </w:r>
                </w:p>
              </w:tc>
              <w:tc>
                <w:tcPr>
                  <w:tcW w:w="446"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rPr>
                    <w:t>昼间</w:t>
                  </w:r>
                </w:p>
              </w:tc>
              <w:tc>
                <w:tcPr>
                  <w:tcW w:w="1337" w:type="dxa"/>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07:19-07:20</w:t>
                  </w:r>
                </w:p>
              </w:tc>
              <w:tc>
                <w:tcPr>
                  <w:tcW w:w="1138" w:type="dxa"/>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58</w:t>
                  </w:r>
                </w:p>
              </w:tc>
              <w:tc>
                <w:tcPr>
                  <w:tcW w:w="0" w:type="auto"/>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p>
              </w:tc>
              <w:tc>
                <w:tcPr>
                  <w:tcW w:w="570" w:type="pct"/>
                  <w:noWrap w:val="0"/>
                  <w:vAlign w:val="center"/>
                </w:tcPr>
                <w:p>
                  <w:pPr>
                    <w:widowControl w:val="0"/>
                    <w:adjustRightInd/>
                    <w:snapToGrid/>
                    <w:spacing w:after="0" w:afterLines="0"/>
                    <w:jc w:val="center"/>
                    <w:rPr>
                      <w:rFonts w:hint="default" w:ascii="Times New Roman" w:hAnsi="Times New Roman" w:cs="Times New Roman" w:eastAsiaTheme="minorEastAsia"/>
                      <w:b/>
                      <w:bCs w:val="0"/>
                      <w:color w:val="auto"/>
                      <w:sz w:val="21"/>
                      <w:szCs w:val="21"/>
                      <w:highlight w:val="none"/>
                      <w:lang w:val="en-US" w:eastAsia="zh-CN" w:bidi="ar-SA"/>
                    </w:rPr>
                  </w:pPr>
                  <w:r>
                    <w:rPr>
                      <w:rFonts w:hint="default" w:ascii="Times New Roman" w:hAnsi="Times New Roman" w:cs="Times New Roman" w:eastAsiaTheme="minorEastAsia"/>
                      <w:b/>
                      <w:bCs w:val="0"/>
                      <w:color w:val="auto"/>
                      <w:sz w:val="21"/>
                      <w:szCs w:val="21"/>
                      <w:highlight w:val="none"/>
                      <w:lang w:val="en-US" w:eastAsia="zh-CN"/>
                    </w:rPr>
                    <w:t>6</w:t>
                  </w:r>
                  <w:r>
                    <w:rPr>
                      <w:rFonts w:hint="eastAsia" w:ascii="Times New Roman" w:hAnsi="Times New Roman" w:cs="Times New Roman" w:eastAsiaTheme="minorEastAsia"/>
                      <w:b/>
                      <w:bCs w:val="0"/>
                      <w:color w:val="auto"/>
                      <w:sz w:val="21"/>
                      <w:szCs w:val="21"/>
                      <w:highlight w:val="none"/>
                      <w:lang w:val="en-US" w:eastAsia="zh-CN"/>
                    </w:rPr>
                    <w:t>0</w:t>
                  </w:r>
                </w:p>
              </w:tc>
              <w:tc>
                <w:tcPr>
                  <w:tcW w:w="547" w:type="pct"/>
                  <w:noWrap w:val="0"/>
                  <w:vAlign w:val="center"/>
                </w:tcPr>
                <w:p>
                  <w:pPr>
                    <w:widowControl w:val="0"/>
                    <w:adjustRightInd/>
                    <w:snapToGrid/>
                    <w:spacing w:after="0" w:afterLines="0"/>
                    <w:jc w:val="center"/>
                    <w:rPr>
                      <w:rFonts w:hint="eastAsia" w:ascii="Times New Roman" w:hAnsi="Times New Roman" w:cs="Times New Roman" w:eastAsiaTheme="minorEastAsia"/>
                      <w:b/>
                      <w:bCs w:val="0"/>
                      <w:color w:val="auto"/>
                      <w:sz w:val="21"/>
                      <w:szCs w:val="21"/>
                      <w:highlight w:val="none"/>
                      <w:lang w:val="en-US" w:eastAsia="zh-CN" w:bidi="ar-SA"/>
                    </w:rPr>
                  </w:pPr>
                  <w:r>
                    <w:rPr>
                      <w:rFonts w:hint="eastAsia" w:ascii="Times New Roman" w:hAnsi="Times New Roman" w:cs="Times New Roman" w:eastAsiaTheme="minorEastAsia"/>
                      <w:b/>
                      <w:bCs w:val="0"/>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423" w:type="pct"/>
                  <w:vMerge w:val="continue"/>
                  <w:tcBorders>
                    <w:right w:val="single" w:color="auto" w:sz="4" w:space="0"/>
                  </w:tcBorders>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p>
              </w:tc>
              <w:tc>
                <w:tcPr>
                  <w:tcW w:w="838" w:type="pct"/>
                  <w:tcBorders>
                    <w:right w:val="single" w:color="auto" w:sz="4" w:space="0"/>
                  </w:tcBorders>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西厂界外1米Z3</w:t>
                  </w:r>
                </w:p>
              </w:tc>
              <w:tc>
                <w:tcPr>
                  <w:tcW w:w="758"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等效声级Leq[dB(A)]</w:t>
                  </w:r>
                </w:p>
              </w:tc>
              <w:tc>
                <w:tcPr>
                  <w:tcW w:w="446"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rPr>
                    <w:t>昼间</w:t>
                  </w:r>
                </w:p>
              </w:tc>
              <w:tc>
                <w:tcPr>
                  <w:tcW w:w="1337" w:type="dxa"/>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07:24-07:25</w:t>
                  </w:r>
                </w:p>
              </w:tc>
              <w:tc>
                <w:tcPr>
                  <w:tcW w:w="1138" w:type="dxa"/>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57</w:t>
                  </w:r>
                </w:p>
              </w:tc>
              <w:tc>
                <w:tcPr>
                  <w:tcW w:w="0" w:type="auto"/>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p>
              </w:tc>
              <w:tc>
                <w:tcPr>
                  <w:tcW w:w="570" w:type="pct"/>
                  <w:noWrap w:val="0"/>
                  <w:vAlign w:val="center"/>
                </w:tcPr>
                <w:p>
                  <w:pPr>
                    <w:widowControl w:val="0"/>
                    <w:adjustRightInd/>
                    <w:snapToGrid/>
                    <w:spacing w:after="0" w:afterLines="0"/>
                    <w:jc w:val="center"/>
                    <w:rPr>
                      <w:rFonts w:hint="default" w:ascii="Times New Roman" w:hAnsi="Times New Roman" w:cs="Times New Roman" w:eastAsiaTheme="minorEastAsia"/>
                      <w:b/>
                      <w:bCs w:val="0"/>
                      <w:color w:val="auto"/>
                      <w:sz w:val="21"/>
                      <w:szCs w:val="21"/>
                      <w:highlight w:val="none"/>
                      <w:lang w:val="en-US" w:eastAsia="zh-CN" w:bidi="ar-SA"/>
                    </w:rPr>
                  </w:pPr>
                  <w:r>
                    <w:rPr>
                      <w:rFonts w:hint="default" w:ascii="Times New Roman" w:hAnsi="Times New Roman" w:cs="Times New Roman" w:eastAsiaTheme="minorEastAsia"/>
                      <w:b/>
                      <w:bCs w:val="0"/>
                      <w:color w:val="auto"/>
                      <w:sz w:val="21"/>
                      <w:szCs w:val="21"/>
                      <w:highlight w:val="none"/>
                      <w:lang w:val="en-US" w:eastAsia="zh-CN"/>
                    </w:rPr>
                    <w:t>6</w:t>
                  </w:r>
                  <w:r>
                    <w:rPr>
                      <w:rFonts w:hint="eastAsia" w:ascii="Times New Roman" w:hAnsi="Times New Roman" w:cs="Times New Roman" w:eastAsiaTheme="minorEastAsia"/>
                      <w:b/>
                      <w:bCs w:val="0"/>
                      <w:color w:val="auto"/>
                      <w:sz w:val="21"/>
                      <w:szCs w:val="21"/>
                      <w:highlight w:val="none"/>
                      <w:lang w:val="en-US" w:eastAsia="zh-CN"/>
                    </w:rPr>
                    <w:t>0</w:t>
                  </w:r>
                </w:p>
              </w:tc>
              <w:tc>
                <w:tcPr>
                  <w:tcW w:w="547" w:type="pct"/>
                  <w:noWrap w:val="0"/>
                  <w:vAlign w:val="center"/>
                </w:tcPr>
                <w:p>
                  <w:pPr>
                    <w:widowControl w:val="0"/>
                    <w:adjustRightInd/>
                    <w:snapToGrid/>
                    <w:spacing w:after="0" w:afterLines="0"/>
                    <w:jc w:val="center"/>
                    <w:rPr>
                      <w:rFonts w:hint="eastAsia" w:ascii="Times New Roman" w:hAnsi="Times New Roman" w:cs="Times New Roman" w:eastAsiaTheme="minorEastAsia"/>
                      <w:b/>
                      <w:bCs w:val="0"/>
                      <w:color w:val="auto"/>
                      <w:sz w:val="21"/>
                      <w:szCs w:val="21"/>
                      <w:highlight w:val="none"/>
                      <w:lang w:val="en-US" w:eastAsia="zh-CN" w:bidi="ar-SA"/>
                    </w:rPr>
                  </w:pPr>
                  <w:r>
                    <w:rPr>
                      <w:rFonts w:hint="eastAsia" w:ascii="Times New Roman" w:hAnsi="Times New Roman" w:cs="Times New Roman" w:eastAsiaTheme="minorEastAsia"/>
                      <w:b/>
                      <w:bCs w:val="0"/>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423" w:type="pct"/>
                  <w:vMerge w:val="continue"/>
                  <w:tcBorders>
                    <w:right w:val="single" w:color="auto" w:sz="4" w:space="0"/>
                  </w:tcBorders>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p>
              </w:tc>
              <w:tc>
                <w:tcPr>
                  <w:tcW w:w="838" w:type="pct"/>
                  <w:tcBorders>
                    <w:right w:val="single" w:color="auto" w:sz="4" w:space="0"/>
                  </w:tcBorders>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北厂界外1米Z4</w:t>
                  </w:r>
                </w:p>
              </w:tc>
              <w:tc>
                <w:tcPr>
                  <w:tcW w:w="758"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等效声级Leq[dB(A)]</w:t>
                  </w:r>
                </w:p>
              </w:tc>
              <w:tc>
                <w:tcPr>
                  <w:tcW w:w="446" w:type="pct"/>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rPr>
                    <w:t>昼间</w:t>
                  </w:r>
                </w:p>
              </w:tc>
              <w:tc>
                <w:tcPr>
                  <w:tcW w:w="1337" w:type="dxa"/>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07:29-07:30</w:t>
                  </w:r>
                </w:p>
              </w:tc>
              <w:tc>
                <w:tcPr>
                  <w:tcW w:w="1138" w:type="dxa"/>
                  <w:noWrap w:val="0"/>
                  <w:vAlign w:val="center"/>
                </w:tcPr>
                <w:p>
                  <w:pPr>
                    <w:widowControl w:val="0"/>
                    <w:adjustRightInd/>
                    <w:snapToGrid/>
                    <w:spacing w:after="0" w:afterLines="0"/>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58</w:t>
                  </w:r>
                </w:p>
              </w:tc>
              <w:tc>
                <w:tcPr>
                  <w:tcW w:w="0" w:type="auto"/>
                  <w:noWrap w:val="0"/>
                  <w:vAlign w:val="center"/>
                </w:tcPr>
                <w:p>
                  <w:pPr>
                    <w:widowControl w:val="0"/>
                    <w:adjustRightInd/>
                    <w:snapToGrid/>
                    <w:spacing w:after="0" w:afterLines="0"/>
                    <w:jc w:val="center"/>
                    <w:rPr>
                      <w:rFonts w:hint="eastAsia" w:ascii="Times New Roman" w:hAnsi="Times New Roman" w:cs="Times New Roman" w:eastAsiaTheme="minorEastAsia"/>
                      <w:bCs/>
                      <w:color w:val="auto"/>
                      <w:sz w:val="21"/>
                      <w:szCs w:val="21"/>
                      <w:highlight w:val="none"/>
                      <w:lang w:val="en-US" w:eastAsia="zh-CN"/>
                    </w:rPr>
                  </w:pPr>
                </w:p>
              </w:tc>
              <w:tc>
                <w:tcPr>
                  <w:tcW w:w="570" w:type="pct"/>
                  <w:noWrap w:val="0"/>
                  <w:vAlign w:val="center"/>
                </w:tcPr>
                <w:p>
                  <w:pPr>
                    <w:widowControl w:val="0"/>
                    <w:adjustRightInd/>
                    <w:snapToGrid/>
                    <w:spacing w:after="0" w:afterLines="0"/>
                    <w:jc w:val="center"/>
                    <w:rPr>
                      <w:rFonts w:hint="default" w:ascii="Times New Roman" w:hAnsi="Times New Roman" w:cs="Times New Roman" w:eastAsiaTheme="minorEastAsia"/>
                      <w:b/>
                      <w:bCs w:val="0"/>
                      <w:color w:val="auto"/>
                      <w:sz w:val="21"/>
                      <w:szCs w:val="21"/>
                      <w:highlight w:val="none"/>
                      <w:lang w:val="en-US" w:eastAsia="zh-CN" w:bidi="ar-SA"/>
                    </w:rPr>
                  </w:pPr>
                  <w:r>
                    <w:rPr>
                      <w:rFonts w:hint="default" w:ascii="Times New Roman" w:hAnsi="Times New Roman" w:cs="Times New Roman" w:eastAsiaTheme="minorEastAsia"/>
                      <w:b/>
                      <w:bCs w:val="0"/>
                      <w:color w:val="auto"/>
                      <w:sz w:val="21"/>
                      <w:szCs w:val="21"/>
                      <w:highlight w:val="none"/>
                      <w:lang w:val="en-US" w:eastAsia="zh-CN"/>
                    </w:rPr>
                    <w:t>6</w:t>
                  </w:r>
                  <w:r>
                    <w:rPr>
                      <w:rFonts w:hint="eastAsia" w:ascii="Times New Roman" w:hAnsi="Times New Roman" w:cs="Times New Roman" w:eastAsiaTheme="minorEastAsia"/>
                      <w:b/>
                      <w:bCs w:val="0"/>
                      <w:color w:val="auto"/>
                      <w:sz w:val="21"/>
                      <w:szCs w:val="21"/>
                      <w:highlight w:val="none"/>
                      <w:lang w:val="en-US" w:eastAsia="zh-CN"/>
                    </w:rPr>
                    <w:t>0</w:t>
                  </w:r>
                </w:p>
              </w:tc>
              <w:tc>
                <w:tcPr>
                  <w:tcW w:w="547" w:type="pct"/>
                  <w:noWrap w:val="0"/>
                  <w:vAlign w:val="center"/>
                </w:tcPr>
                <w:p>
                  <w:pPr>
                    <w:widowControl w:val="0"/>
                    <w:adjustRightInd/>
                    <w:snapToGrid/>
                    <w:spacing w:after="0" w:afterLines="0"/>
                    <w:jc w:val="center"/>
                    <w:rPr>
                      <w:rFonts w:hint="eastAsia" w:ascii="Times New Roman" w:hAnsi="Times New Roman" w:cs="Times New Roman" w:eastAsiaTheme="minorEastAsia"/>
                      <w:b/>
                      <w:bCs w:val="0"/>
                      <w:color w:val="auto"/>
                      <w:sz w:val="21"/>
                      <w:szCs w:val="21"/>
                      <w:highlight w:val="none"/>
                      <w:lang w:val="en-US" w:eastAsia="zh-CN" w:bidi="ar-SA"/>
                    </w:rPr>
                  </w:pPr>
                  <w:r>
                    <w:rPr>
                      <w:rFonts w:hint="eastAsia" w:ascii="Times New Roman" w:hAnsi="Times New Roman" w:cs="Times New Roman" w:eastAsiaTheme="minorEastAsia"/>
                      <w:b/>
                      <w:bCs w:val="0"/>
                      <w:color w:val="auto"/>
                      <w:sz w:val="21"/>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lang w:val="en-US" w:eastAsia="zh-CN"/>
              </w:rPr>
            </w:pPr>
            <w:r>
              <w:rPr>
                <w:rFonts w:hint="eastAsia" w:ascii="Times New Roman" w:hAnsi="Times New Roman" w:cs="Times New Roman" w:eastAsiaTheme="minorEastAsia"/>
                <w:b w:val="0"/>
                <w:bCs w:val="0"/>
                <w:color w:val="auto"/>
                <w:sz w:val="24"/>
                <w:szCs w:val="24"/>
                <w:highlight w:val="none"/>
                <w:lang w:val="en-US" w:eastAsia="zh-CN"/>
              </w:rPr>
              <w:t>根据表7-5监测结果可知，在验收监测期间，厂界东、厂界南、厂界西、厂界北4个监测点位第一天昼间厂界噪声监测结果为55〜58dB(A)，监测结果均满足《工业企业厂界环境噪声排放标准》（GB 12348-2008）中2类区标准限值要求</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ind w:right="0" w:rightChars="0"/>
              <w:jc w:val="left"/>
              <w:textAlignment w:val="auto"/>
              <w:outlineLvl w:val="9"/>
              <w:rPr>
                <w:rFonts w:hint="default" w:eastAsia="仿宋_GB2312"/>
                <w:b/>
                <w:color w:val="000000"/>
                <w:sz w:val="21"/>
                <w:szCs w:val="21"/>
                <w:highlight w:val="none"/>
                <w:vertAlign w:val="baseline"/>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eastAsia="仿宋_GB2312"/>
          <w:b/>
          <w:color w:val="000000"/>
          <w:sz w:val="24"/>
          <w:szCs w:val="24"/>
          <w:lang w:eastAsia="zh-CN"/>
        </w:rPr>
      </w:pPr>
    </w:p>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eastAsia="仿宋_GB2312"/>
          <w:b/>
          <w:color w:val="000000"/>
          <w:sz w:val="24"/>
          <w:szCs w:val="24"/>
          <w:lang w:eastAsia="zh-CN"/>
        </w:rPr>
      </w:pPr>
      <w:r>
        <w:rPr>
          <w:rFonts w:hint="eastAsia" w:eastAsia="仿宋_GB2312"/>
          <w:b/>
          <w:color w:val="000000"/>
          <w:sz w:val="24"/>
          <w:szCs w:val="24"/>
          <w:lang w:eastAsia="zh-CN"/>
        </w:rPr>
        <w:t>表八</w:t>
      </w:r>
    </w:p>
    <w:tbl>
      <w:tblPr>
        <w:tblStyle w:val="19"/>
        <w:tblW w:w="8970"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4" w:hRule="atLeast"/>
        </w:trPr>
        <w:tc>
          <w:tcPr>
            <w:tcW w:w="8970" w:type="dxa"/>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lang w:val="en-US" w:eastAsia="zh-CN"/>
              </w:rPr>
            </w:pPr>
            <w:r>
              <w:rPr>
                <w:rFonts w:hint="eastAsia" w:ascii="Times New Roman" w:hAnsi="Times New Roman" w:cs="Times New Roman" w:eastAsiaTheme="minorEastAsia"/>
                <w:b/>
                <w:bCs/>
                <w:sz w:val="24"/>
                <w:szCs w:val="24"/>
                <w:lang w:val="en-US" w:eastAsia="zh-CN"/>
              </w:rPr>
              <w:t>环境管理检查：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default" w:ascii="Times New Roman" w:hAnsi="Times New Roman" w:cs="Times New Roman" w:eastAsiaTheme="minorEastAsia"/>
                <w:b/>
                <w:bCs/>
                <w:sz w:val="24"/>
                <w:szCs w:val="24"/>
                <w:lang w:val="en-US" w:eastAsia="zh-CN"/>
              </w:rPr>
            </w:pPr>
            <w:bookmarkStart w:id="1" w:name="_Toc12557"/>
            <w:bookmarkStart w:id="2" w:name="_Toc1384"/>
            <w:bookmarkStart w:id="3" w:name="_Toc25941"/>
            <w:r>
              <w:rPr>
                <w:rFonts w:hint="default" w:ascii="Times New Roman" w:hAnsi="Times New Roman" w:cs="Times New Roman" w:eastAsiaTheme="minorEastAsia"/>
                <w:b/>
                <w:bCs/>
                <w:sz w:val="24"/>
                <w:szCs w:val="24"/>
                <w:lang w:val="en-US" w:eastAsia="zh-CN"/>
              </w:rPr>
              <w:t>8.1“三同时”制度执行情况</w:t>
            </w:r>
            <w:bookmarkEnd w:id="1"/>
            <w:bookmarkEnd w:id="2"/>
            <w:bookmarkEnd w:id="3"/>
          </w:p>
          <w:p>
            <w:pPr>
              <w:widowControl w:val="0"/>
              <w:adjustRightInd/>
              <w:snapToGrid/>
              <w:spacing w:after="0"/>
              <w:ind w:firstLine="482" w:firstLineChars="200"/>
              <w:jc w:val="center"/>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表</w:t>
            </w:r>
            <w:r>
              <w:rPr>
                <w:rFonts w:hint="eastAsia" w:ascii="Times New Roman" w:hAnsi="Times New Roman" w:cs="Times New Roman" w:eastAsiaTheme="minorEastAsia"/>
                <w:b/>
                <w:bCs/>
                <w:sz w:val="24"/>
                <w:szCs w:val="24"/>
                <w:lang w:val="en-US" w:eastAsia="zh-CN"/>
              </w:rPr>
              <w:t>8</w:t>
            </w:r>
            <w:r>
              <w:rPr>
                <w:rFonts w:ascii="Times New Roman" w:hAnsi="Times New Roman" w:cs="Times New Roman" w:eastAsiaTheme="minorEastAsia"/>
                <w:b/>
                <w:bCs/>
                <w:sz w:val="24"/>
                <w:szCs w:val="24"/>
              </w:rPr>
              <w:t>-</w:t>
            </w:r>
            <w:r>
              <w:rPr>
                <w:rFonts w:hint="eastAsia" w:ascii="Times New Roman" w:hAnsi="Times New Roman" w:cs="Times New Roman" w:eastAsiaTheme="minorEastAsia"/>
                <w:b/>
                <w:bCs/>
                <w:sz w:val="24"/>
                <w:szCs w:val="24"/>
                <w:lang w:val="en-US" w:eastAsia="zh-CN"/>
              </w:rPr>
              <w:t>1</w:t>
            </w:r>
            <w:r>
              <w:rPr>
                <w:rFonts w:hint="eastAsia" w:ascii="Times New Roman" w:hAnsi="Times New Roman" w:cs="Times New Roman" w:eastAsiaTheme="minorEastAsia"/>
                <w:b/>
                <w:bCs/>
                <w:sz w:val="24"/>
                <w:szCs w:val="24"/>
              </w:rPr>
              <w:t>项目</w:t>
            </w:r>
            <w:r>
              <w:rPr>
                <w:rFonts w:hint="default" w:ascii="Times New Roman" w:hAnsi="Times New Roman" w:cs="Times New Roman" w:eastAsiaTheme="minorEastAsia"/>
                <w:b/>
                <w:bCs/>
                <w:sz w:val="24"/>
                <w:szCs w:val="24"/>
                <w:lang w:val="en-US" w:eastAsia="zh-CN"/>
              </w:rPr>
              <w:t>“三同时”制度执行情况</w:t>
            </w:r>
          </w:p>
          <w:tbl>
            <w:tblPr>
              <w:tblStyle w:val="18"/>
              <w:tblW w:w="88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00"/>
              <w:gridCol w:w="864"/>
              <w:gridCol w:w="1164"/>
              <w:gridCol w:w="55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1" w:type="dxa"/>
                  <w:vAlign w:val="center"/>
                </w:tcPr>
                <w:p>
                  <w:pPr>
                    <w:pStyle w:val="11"/>
                    <w:spacing w:after="0" w:line="240" w:lineRule="auto"/>
                    <w:ind w:firstLine="0" w:firstLineChars="0"/>
                    <w:jc w:val="center"/>
                    <w:rPr>
                      <w:rFonts w:ascii="Times New Roman" w:hAnsi="Times New Roman" w:cs="Times New Roman" w:eastAsiaTheme="minorEastAsia"/>
                      <w:b/>
                      <w:color w:val="000000"/>
                      <w:sz w:val="21"/>
                      <w:szCs w:val="21"/>
                    </w:rPr>
                  </w:pPr>
                  <w:r>
                    <w:rPr>
                      <w:rFonts w:ascii="Times New Roman" w:hAnsi="Times New Roman" w:cs="Times New Roman" w:eastAsiaTheme="minorEastAsia"/>
                      <w:b/>
                      <w:color w:val="000000"/>
                      <w:sz w:val="21"/>
                      <w:szCs w:val="21"/>
                    </w:rPr>
                    <w:t>序号</w:t>
                  </w:r>
                </w:p>
              </w:tc>
              <w:tc>
                <w:tcPr>
                  <w:tcW w:w="2628" w:type="dxa"/>
                  <w:gridSpan w:val="3"/>
                  <w:vAlign w:val="center"/>
                </w:tcPr>
                <w:p>
                  <w:pPr>
                    <w:pStyle w:val="11"/>
                    <w:spacing w:after="0" w:line="240" w:lineRule="auto"/>
                    <w:ind w:firstLine="0" w:firstLineChars="0"/>
                    <w:jc w:val="center"/>
                    <w:rPr>
                      <w:rFonts w:ascii="Times New Roman" w:hAnsi="Times New Roman" w:cs="Times New Roman" w:eastAsiaTheme="minorEastAsia"/>
                      <w:b/>
                      <w:color w:val="000000"/>
                      <w:sz w:val="21"/>
                      <w:szCs w:val="21"/>
                    </w:rPr>
                  </w:pPr>
                  <w:r>
                    <w:rPr>
                      <w:rFonts w:ascii="Times New Roman" w:hAnsi="Times New Roman" w:cs="Times New Roman" w:eastAsiaTheme="minorEastAsia"/>
                      <w:b/>
                      <w:color w:val="000000"/>
                      <w:sz w:val="21"/>
                      <w:szCs w:val="21"/>
                    </w:rPr>
                    <w:t>项目</w:t>
                  </w:r>
                </w:p>
              </w:tc>
              <w:tc>
                <w:tcPr>
                  <w:tcW w:w="5513" w:type="dxa"/>
                  <w:vAlign w:val="center"/>
                </w:tcPr>
                <w:p>
                  <w:pPr>
                    <w:pStyle w:val="11"/>
                    <w:spacing w:after="0" w:line="240" w:lineRule="auto"/>
                    <w:ind w:firstLine="0" w:firstLineChars="0"/>
                    <w:jc w:val="center"/>
                    <w:rPr>
                      <w:rFonts w:ascii="Times New Roman" w:hAnsi="Times New Roman" w:cs="Times New Roman" w:eastAsiaTheme="minorEastAsia"/>
                      <w:b/>
                      <w:color w:val="000000"/>
                      <w:sz w:val="21"/>
                      <w:szCs w:val="21"/>
                    </w:rPr>
                  </w:pPr>
                  <w:r>
                    <w:rPr>
                      <w:rFonts w:ascii="Times New Roman" w:hAnsi="Times New Roman" w:cs="Times New Roman" w:eastAsiaTheme="minorEastAsia"/>
                      <w:b/>
                      <w:color w:val="000000"/>
                      <w:sz w:val="21"/>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1" w:type="dxa"/>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1</w:t>
                  </w:r>
                </w:p>
              </w:tc>
              <w:tc>
                <w:tcPr>
                  <w:tcW w:w="2628" w:type="dxa"/>
                  <w:gridSpan w:val="3"/>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立项</w:t>
                  </w:r>
                </w:p>
              </w:tc>
              <w:tc>
                <w:tcPr>
                  <w:tcW w:w="5513" w:type="dxa"/>
                  <w:vAlign w:val="center"/>
                </w:tcPr>
                <w:p>
                  <w:pPr>
                    <w:pStyle w:val="36"/>
                    <w:jc w:val="left"/>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bidi="ar-SA"/>
                    </w:rPr>
                    <w:t>灵璧县发展和改革委员会备案（项目代码为 2017-341323-30-03-028703）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1" w:type="dxa"/>
                  <w:vMerge w:val="restart"/>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w:t>
                  </w:r>
                </w:p>
              </w:tc>
              <w:tc>
                <w:tcPr>
                  <w:tcW w:w="1464" w:type="dxa"/>
                  <w:gridSpan w:val="2"/>
                  <w:vMerge w:val="restart"/>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项目环境影响评价</w:t>
                  </w:r>
                </w:p>
              </w:tc>
              <w:tc>
                <w:tcPr>
                  <w:tcW w:w="1164" w:type="dxa"/>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环评</w:t>
                  </w:r>
                </w:p>
              </w:tc>
              <w:tc>
                <w:tcPr>
                  <w:tcW w:w="5513" w:type="dxa"/>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安徽禹水华阳环境工程有限公司于2018年3月编制该项目环境影响报告表并送报批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1" w:type="dxa"/>
                  <w:vMerge w:val="continue"/>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rPr>
                  </w:pPr>
                </w:p>
              </w:tc>
              <w:tc>
                <w:tcPr>
                  <w:tcW w:w="1464" w:type="dxa"/>
                  <w:gridSpan w:val="2"/>
                  <w:vMerge w:val="continue"/>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rPr>
                  </w:pPr>
                </w:p>
              </w:tc>
              <w:tc>
                <w:tcPr>
                  <w:tcW w:w="1164" w:type="dxa"/>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环评批复</w:t>
                  </w:r>
                </w:p>
              </w:tc>
              <w:tc>
                <w:tcPr>
                  <w:tcW w:w="5513" w:type="dxa"/>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w:t>
                  </w:r>
                  <w:r>
                    <w:rPr>
                      <w:rFonts w:hint="eastAsia" w:ascii="Times New Roman" w:hAnsi="Times New Roman" w:cs="Times New Roman" w:eastAsiaTheme="minorEastAsia"/>
                      <w:color w:val="000000"/>
                      <w:sz w:val="21"/>
                      <w:szCs w:val="21"/>
                      <w:lang w:val="en-US" w:eastAsia="zh-CN"/>
                    </w:rPr>
                    <w:t>18年3月28日宿州市灵璧县环境保护局灵环建</w:t>
                  </w:r>
                  <w:r>
                    <w:rPr>
                      <w:rFonts w:hint="default" w:ascii="Times New Roman" w:hAnsi="Times New Roman" w:cs="Times New Roman" w:eastAsiaTheme="minorEastAsia"/>
                      <w:color w:val="000000"/>
                      <w:sz w:val="21"/>
                      <w:szCs w:val="21"/>
                      <w:lang w:val="en-US" w:eastAsia="zh-CN"/>
                    </w:rPr>
                    <w:t>[20</w:t>
                  </w:r>
                  <w:r>
                    <w:rPr>
                      <w:rFonts w:hint="eastAsia" w:ascii="Times New Roman" w:hAnsi="Times New Roman" w:cs="Times New Roman" w:eastAsiaTheme="minorEastAsia"/>
                      <w:color w:val="000000"/>
                      <w:sz w:val="21"/>
                      <w:szCs w:val="21"/>
                      <w:lang w:val="en-US" w:eastAsia="zh-CN"/>
                    </w:rPr>
                    <w:t>18</w:t>
                  </w:r>
                  <w:r>
                    <w:rPr>
                      <w:rFonts w:hint="default" w:ascii="Times New Roman" w:hAnsi="Times New Roman" w:cs="Times New Roman" w:eastAsiaTheme="minorEastAsia"/>
                      <w:color w:val="000000"/>
                      <w:sz w:val="21"/>
                      <w:szCs w:val="21"/>
                      <w:lang w:val="en-US" w:eastAsia="zh-CN"/>
                    </w:rPr>
                    <w:t>]</w:t>
                  </w:r>
                  <w:r>
                    <w:rPr>
                      <w:rFonts w:hint="eastAsia" w:ascii="Times New Roman" w:hAnsi="Times New Roman" w:cs="Times New Roman" w:eastAsiaTheme="minorEastAsia"/>
                      <w:color w:val="000000"/>
                      <w:sz w:val="21"/>
                      <w:szCs w:val="21"/>
                      <w:lang w:val="en-US" w:eastAsia="zh-CN"/>
                    </w:rPr>
                    <w:t>15号对该项目环境影响报告表进行批复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1" w:type="dxa"/>
                  <w:vMerge w:val="restart"/>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3</w:t>
                  </w:r>
                </w:p>
              </w:tc>
              <w:tc>
                <w:tcPr>
                  <w:tcW w:w="600" w:type="dxa"/>
                  <w:vMerge w:val="restart"/>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本次验收</w:t>
                  </w:r>
                </w:p>
              </w:tc>
              <w:tc>
                <w:tcPr>
                  <w:tcW w:w="864" w:type="dxa"/>
                  <w:vMerge w:val="restart"/>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rPr>
                    <w:t>项目建设</w:t>
                  </w:r>
                </w:p>
              </w:tc>
              <w:tc>
                <w:tcPr>
                  <w:tcW w:w="1164" w:type="dxa"/>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开工时间</w:t>
                  </w:r>
                </w:p>
              </w:tc>
              <w:tc>
                <w:tcPr>
                  <w:tcW w:w="5513" w:type="dxa"/>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2018年5月建设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1" w:type="dxa"/>
                  <w:vMerge w:val="continue"/>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rPr>
                  </w:pPr>
                </w:p>
              </w:tc>
              <w:tc>
                <w:tcPr>
                  <w:tcW w:w="600" w:type="dxa"/>
                  <w:vMerge w:val="continue"/>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rPr>
                  </w:pPr>
                </w:p>
              </w:tc>
              <w:tc>
                <w:tcPr>
                  <w:tcW w:w="864" w:type="dxa"/>
                  <w:vMerge w:val="continue"/>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bidi="ar-SA"/>
                    </w:rPr>
                  </w:pPr>
                </w:p>
              </w:tc>
              <w:tc>
                <w:tcPr>
                  <w:tcW w:w="1164" w:type="dxa"/>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竣工时间</w:t>
                  </w:r>
                </w:p>
              </w:tc>
              <w:tc>
                <w:tcPr>
                  <w:tcW w:w="5513" w:type="dxa"/>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2018年6月建成调试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1" w:type="dxa"/>
                  <w:vMerge w:val="continue"/>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rPr>
                  </w:pPr>
                </w:p>
              </w:tc>
              <w:tc>
                <w:tcPr>
                  <w:tcW w:w="600" w:type="dxa"/>
                  <w:vMerge w:val="continue"/>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rPr>
                  </w:pPr>
                </w:p>
              </w:tc>
              <w:tc>
                <w:tcPr>
                  <w:tcW w:w="864" w:type="dxa"/>
                  <w:vMerge w:val="continue"/>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bidi="ar-SA"/>
                    </w:rPr>
                  </w:pPr>
                </w:p>
              </w:tc>
              <w:tc>
                <w:tcPr>
                  <w:tcW w:w="1164" w:type="dxa"/>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建设内容</w:t>
                  </w:r>
                </w:p>
              </w:tc>
              <w:tc>
                <w:tcPr>
                  <w:tcW w:w="5513" w:type="dxa"/>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项目总建筑面积260m</w:t>
                  </w:r>
                  <w:r>
                    <w:rPr>
                      <w:rFonts w:hint="eastAsia" w:ascii="Times New Roman" w:hAnsi="Times New Roman" w:cs="Times New Roman" w:eastAsiaTheme="minorEastAsia"/>
                      <w:color w:val="000000"/>
                      <w:sz w:val="21"/>
                      <w:szCs w:val="21"/>
                      <w:highlight w:val="none"/>
                      <w:vertAlign w:val="superscript"/>
                      <w:lang w:val="en-US" w:eastAsia="zh-CN"/>
                    </w:rPr>
                    <w:t>2</w:t>
                  </w:r>
                  <w:r>
                    <w:rPr>
                      <w:rFonts w:hint="eastAsia" w:ascii="Times New Roman" w:hAnsi="Times New Roman" w:cs="Times New Roman" w:eastAsiaTheme="minorEastAsia"/>
                      <w:color w:val="000000"/>
                      <w:sz w:val="21"/>
                      <w:szCs w:val="21"/>
                      <w:highlight w:val="none"/>
                      <w:lang w:val="en-US" w:eastAsia="zh-CN"/>
                    </w:rPr>
                    <w:t>，其中包括办公室、设备操作室等，并购置生产机械及相关配电设施建设年产28000米涵管。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1" w:type="dxa"/>
                  <w:vMerge w:val="continue"/>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lang w:val="en-US" w:eastAsia="zh-CN"/>
                    </w:rPr>
                  </w:pPr>
                </w:p>
              </w:tc>
              <w:tc>
                <w:tcPr>
                  <w:tcW w:w="600" w:type="dxa"/>
                  <w:vMerge w:val="continue"/>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highlight w:val="none"/>
                      <w:lang w:val="en-US" w:eastAsia="zh-CN"/>
                    </w:rPr>
                  </w:pPr>
                </w:p>
              </w:tc>
              <w:tc>
                <w:tcPr>
                  <w:tcW w:w="864" w:type="dxa"/>
                  <w:vMerge w:val="restart"/>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highlight w:val="none"/>
                      <w:lang w:val="en-US" w:eastAsia="zh-CN" w:bidi="ar-SA"/>
                    </w:rPr>
                  </w:pPr>
                  <w:r>
                    <w:rPr>
                      <w:rFonts w:hint="eastAsia" w:ascii="Times New Roman" w:hAnsi="Times New Roman" w:cs="Times New Roman" w:eastAsiaTheme="minorEastAsia"/>
                      <w:color w:val="000000"/>
                      <w:sz w:val="21"/>
                      <w:szCs w:val="21"/>
                      <w:highlight w:val="none"/>
                      <w:lang w:val="en-US" w:eastAsia="zh-CN"/>
                    </w:rPr>
                    <w:t>项目竣工环境保护验收</w:t>
                  </w:r>
                </w:p>
              </w:tc>
              <w:tc>
                <w:tcPr>
                  <w:tcW w:w="1164" w:type="dxa"/>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验收监测时间</w:t>
                  </w:r>
                </w:p>
              </w:tc>
              <w:tc>
                <w:tcPr>
                  <w:tcW w:w="5513" w:type="dxa"/>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2023年5月8日~5月9日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1" w:type="dxa"/>
                  <w:vMerge w:val="continue"/>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rPr>
                  </w:pPr>
                </w:p>
              </w:tc>
              <w:tc>
                <w:tcPr>
                  <w:tcW w:w="600" w:type="dxa"/>
                  <w:vMerge w:val="continue"/>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highlight w:val="none"/>
                      <w:lang w:val="en-US" w:eastAsia="zh-CN"/>
                    </w:rPr>
                  </w:pPr>
                </w:p>
              </w:tc>
              <w:tc>
                <w:tcPr>
                  <w:tcW w:w="864" w:type="dxa"/>
                  <w:vMerge w:val="continue"/>
                  <w:vAlign w:val="center"/>
                </w:tcPr>
                <w:p>
                  <w:pPr>
                    <w:pStyle w:val="11"/>
                    <w:spacing w:after="0" w:line="240" w:lineRule="auto"/>
                    <w:ind w:firstLine="0" w:firstLineChars="0"/>
                    <w:jc w:val="center"/>
                    <w:rPr>
                      <w:rFonts w:hint="eastAsia" w:ascii="Times New Roman" w:hAnsi="Times New Roman" w:cs="Times New Roman" w:eastAsiaTheme="minorEastAsia"/>
                      <w:color w:val="000000"/>
                      <w:sz w:val="21"/>
                      <w:szCs w:val="21"/>
                      <w:highlight w:val="none"/>
                      <w:lang w:val="en-US" w:eastAsia="zh-CN"/>
                    </w:rPr>
                  </w:pPr>
                </w:p>
              </w:tc>
              <w:tc>
                <w:tcPr>
                  <w:tcW w:w="1164" w:type="dxa"/>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验收</w:t>
                  </w:r>
                  <w:r>
                    <w:rPr>
                      <w:rFonts w:hint="eastAsia" w:ascii="Times New Roman" w:hAnsi="Times New Roman" w:cs="Times New Roman" w:eastAsiaTheme="minorEastAsia"/>
                      <w:color w:val="000000"/>
                      <w:sz w:val="21"/>
                      <w:szCs w:val="21"/>
                      <w:highlight w:val="none"/>
                      <w:lang w:val="en-US" w:eastAsia="zh-CN"/>
                    </w:rPr>
                    <w:t>范围</w:t>
                  </w:r>
                </w:p>
              </w:tc>
              <w:tc>
                <w:tcPr>
                  <w:tcW w:w="5513" w:type="dxa"/>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年产28000米涵管项目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1" w:type="dxa"/>
                  <w:vMerge w:val="continue"/>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lang w:val="en-US" w:eastAsia="zh-CN"/>
                    </w:rPr>
                  </w:pPr>
                </w:p>
              </w:tc>
              <w:tc>
                <w:tcPr>
                  <w:tcW w:w="600" w:type="dxa"/>
                  <w:vMerge w:val="continue"/>
                  <w:vAlign w:val="center"/>
                </w:tcPr>
                <w:p>
                  <w:pPr>
                    <w:pStyle w:val="11"/>
                    <w:spacing w:after="0" w:line="240" w:lineRule="auto"/>
                    <w:ind w:firstLine="0" w:firstLineChars="0"/>
                    <w:jc w:val="center"/>
                    <w:rPr>
                      <w:rFonts w:ascii="Times New Roman" w:hAnsi="Times New Roman" w:cs="Times New Roman" w:eastAsiaTheme="minorEastAsia"/>
                      <w:color w:val="000000"/>
                      <w:sz w:val="21"/>
                      <w:szCs w:val="21"/>
                    </w:rPr>
                  </w:pPr>
                </w:p>
              </w:tc>
              <w:tc>
                <w:tcPr>
                  <w:tcW w:w="864" w:type="dxa"/>
                  <w:vMerge w:val="continue"/>
                  <w:vAlign w:val="center"/>
                </w:tcPr>
                <w:p>
                  <w:pPr>
                    <w:pStyle w:val="11"/>
                    <w:spacing w:after="0" w:line="240" w:lineRule="auto"/>
                    <w:ind w:firstLine="0" w:firstLineChars="0"/>
                    <w:jc w:val="center"/>
                    <w:rPr>
                      <w:rFonts w:ascii="Times New Roman" w:hAnsi="Times New Roman" w:cs="Times New Roman" w:eastAsiaTheme="minorEastAsia"/>
                      <w:color w:val="000000"/>
                      <w:sz w:val="21"/>
                      <w:szCs w:val="21"/>
                    </w:rPr>
                  </w:pPr>
                </w:p>
              </w:tc>
              <w:tc>
                <w:tcPr>
                  <w:tcW w:w="1164" w:type="dxa"/>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工程实际运行情况</w:t>
                  </w:r>
                </w:p>
              </w:tc>
              <w:tc>
                <w:tcPr>
                  <w:tcW w:w="5513" w:type="dxa"/>
                  <w:vAlign w:val="center"/>
                </w:tcPr>
                <w:p>
                  <w:pPr>
                    <w:pStyle w:val="11"/>
                    <w:spacing w:after="0" w:line="240" w:lineRule="auto"/>
                    <w:ind w:firstLine="0" w:firstLineChars="0"/>
                    <w:jc w:val="center"/>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实际生产能力达到设计规模，基本符合建设项目竣工环保验收监测的条件</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lang w:val="en-US" w:eastAsia="zh-CN"/>
              </w:rPr>
            </w:pPr>
            <w:bookmarkStart w:id="4" w:name="_Toc20480"/>
            <w:bookmarkStart w:id="5" w:name="_Toc8765"/>
            <w:bookmarkStart w:id="6" w:name="_Toc26583"/>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default" w:ascii="Times New Roman" w:hAnsi="Times New Roman" w:cs="Times New Roman" w:eastAsiaTheme="minorEastAsia"/>
                <w:b/>
                <w:bCs/>
                <w:sz w:val="24"/>
                <w:szCs w:val="24"/>
                <w:lang w:val="en-US" w:eastAsia="zh-CN"/>
              </w:rPr>
            </w:pPr>
            <w:r>
              <w:rPr>
                <w:rFonts w:hint="eastAsia" w:ascii="Times New Roman" w:hAnsi="Times New Roman" w:cs="Times New Roman" w:eastAsiaTheme="minorEastAsia"/>
                <w:b/>
                <w:bCs/>
                <w:sz w:val="24"/>
                <w:szCs w:val="24"/>
                <w:lang w:val="en-US" w:eastAsia="zh-CN"/>
              </w:rPr>
              <w:t>8</w:t>
            </w:r>
            <w:r>
              <w:rPr>
                <w:rFonts w:hint="default" w:ascii="Times New Roman" w:hAnsi="Times New Roman" w:cs="Times New Roman" w:eastAsiaTheme="minorEastAsia"/>
                <w:b/>
                <w:bCs/>
                <w:sz w:val="24"/>
                <w:szCs w:val="24"/>
                <w:lang w:val="en-US" w:eastAsia="zh-CN"/>
              </w:rPr>
              <w:t>.</w:t>
            </w:r>
            <w:r>
              <w:rPr>
                <w:rFonts w:hint="eastAsia" w:ascii="Times New Roman" w:hAnsi="Times New Roman" w:cs="Times New Roman" w:eastAsiaTheme="minorEastAsia"/>
                <w:b/>
                <w:bCs/>
                <w:sz w:val="24"/>
                <w:szCs w:val="24"/>
                <w:lang w:val="en-US" w:eastAsia="zh-CN"/>
              </w:rPr>
              <w:t>2</w:t>
            </w:r>
            <w:r>
              <w:rPr>
                <w:rFonts w:hint="default" w:ascii="Times New Roman" w:hAnsi="Times New Roman" w:cs="Times New Roman" w:eastAsiaTheme="minorEastAsia"/>
                <w:b/>
                <w:bCs/>
                <w:sz w:val="24"/>
                <w:szCs w:val="24"/>
                <w:lang w:val="en-US" w:eastAsia="zh-CN"/>
              </w:rPr>
              <w:t>公司环境管理体系、制度、机构建设情况</w:t>
            </w:r>
            <w:bookmarkEnd w:id="4"/>
            <w:bookmarkEnd w:id="5"/>
            <w:bookmarkEnd w:id="6"/>
          </w:p>
          <w:p>
            <w:pPr>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rPr>
                <w:rFonts w:hint="eastAsia"/>
                <w:lang w:val="en-US" w:eastAsia="zh-CN"/>
              </w:rPr>
            </w:pPr>
            <w:r>
              <w:rPr>
                <w:rFonts w:ascii="Times New Roman" w:hAnsi="Times New Roman" w:eastAsia="宋体" w:cs="Times New Roman"/>
                <w:sz w:val="24"/>
              </w:rPr>
              <w:t>为认真执行国家环境保护法律法规与行政规章，做好环保工作，项目有</w:t>
            </w:r>
            <w:r>
              <w:rPr>
                <w:rFonts w:hint="eastAsia" w:ascii="Times New Roman" w:hAnsi="Times New Roman" w:eastAsia="宋体" w:cs="Times New Roman"/>
                <w:sz w:val="24"/>
                <w:lang w:val="en-US" w:eastAsia="zh-CN"/>
              </w:rPr>
              <w:t>兼职</w:t>
            </w:r>
            <w:r>
              <w:rPr>
                <w:rFonts w:ascii="Times New Roman" w:hAnsi="Times New Roman" w:eastAsia="宋体" w:cs="Times New Roman"/>
                <w:sz w:val="24"/>
              </w:rPr>
              <w:t>环保员，负责环境管理，包括对废气、废水、</w:t>
            </w:r>
            <w:r>
              <w:rPr>
                <w:rFonts w:hint="eastAsia" w:ascii="Times New Roman" w:hAnsi="Times New Roman" w:eastAsia="宋体" w:cs="Times New Roman"/>
                <w:sz w:val="24"/>
              </w:rPr>
              <w:t>噪声</w:t>
            </w:r>
            <w:r>
              <w:rPr>
                <w:rFonts w:ascii="Times New Roman" w:hAnsi="Times New Roman" w:eastAsia="宋体" w:cs="Times New Roman"/>
                <w:sz w:val="24"/>
              </w:rPr>
              <w:t>和废弃物的管理，确保各项环保工作的正常开展；项目有专人保管所有设备、工艺及各项技术资料，方便日常使用和查询</w:t>
            </w:r>
            <w:r>
              <w:rPr>
                <w:rFonts w:hint="eastAsia" w:ascii="Times New Roman" w:hAnsi="Times New Roman" w:cs="Times New Roman" w:eastAsiaTheme="minorEastAsia"/>
                <w:sz w:val="24"/>
                <w:szCs w:val="24"/>
                <w:highlight w:val="none"/>
                <w:lang w:val="en-US" w:eastAsia="zh-CN"/>
              </w:rPr>
              <w:t>。</w:t>
            </w:r>
            <w:bookmarkStart w:id="7" w:name="_Toc13569"/>
            <w:bookmarkStart w:id="8" w:name="_Toc21591"/>
            <w:bookmarkStart w:id="9" w:name="_Toc247"/>
          </w:p>
          <w:bookmarkEnd w:id="7"/>
          <w:bookmarkEnd w:id="8"/>
          <w:bookmarkEnd w:id="9"/>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lang w:val="en-US" w:eastAsia="zh-CN"/>
              </w:rPr>
            </w:pPr>
            <w:bookmarkStart w:id="10" w:name="_Toc31415"/>
            <w:bookmarkStart w:id="11" w:name="_Toc27531"/>
            <w:r>
              <w:rPr>
                <w:rFonts w:hint="eastAsia" w:ascii="Times New Roman" w:hAnsi="Times New Roman" w:cs="Times New Roman" w:eastAsiaTheme="minorEastAsia"/>
                <w:b/>
                <w:bCs/>
                <w:sz w:val="24"/>
                <w:szCs w:val="24"/>
                <w:lang w:val="en-US" w:eastAsia="zh-CN"/>
              </w:rPr>
              <w:t>8</w:t>
            </w:r>
            <w:r>
              <w:rPr>
                <w:rFonts w:hint="default" w:ascii="Times New Roman" w:hAnsi="Times New Roman" w:cs="Times New Roman" w:eastAsiaTheme="minorEastAsia"/>
                <w:b/>
                <w:bCs/>
                <w:sz w:val="24"/>
                <w:szCs w:val="24"/>
                <w:lang w:val="en-US" w:eastAsia="zh-CN"/>
              </w:rPr>
              <w:t>.</w:t>
            </w:r>
            <w:r>
              <w:rPr>
                <w:rFonts w:hint="eastAsia" w:ascii="Times New Roman" w:hAnsi="Times New Roman" w:cs="Times New Roman" w:eastAsiaTheme="minorEastAsia"/>
                <w:b/>
                <w:bCs/>
                <w:sz w:val="24"/>
                <w:szCs w:val="24"/>
                <w:lang w:val="en-US" w:eastAsia="zh-CN"/>
              </w:rPr>
              <w:t>3固废处置情况</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0" w:firstLineChars="200"/>
              <w:jc w:val="left"/>
              <w:textAlignment w:val="auto"/>
              <w:outlineLvl w:val="9"/>
              <w:rPr>
                <w:rFonts w:hint="default" w:ascii="Times New Roman" w:hAnsi="Times New Roman" w:cs="Times New Roman" w:eastAsiaTheme="minorEastAsia"/>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本项目产生的固废包括：生活垃圾、</w:t>
            </w:r>
            <w:bookmarkEnd w:id="10"/>
            <w:bookmarkEnd w:id="11"/>
            <w:r>
              <w:rPr>
                <w:rFonts w:hint="eastAsia" w:ascii="Times New Roman" w:hAnsi="Times New Roman" w:cs="Times New Roman" w:eastAsiaTheme="minorEastAsia"/>
                <w:sz w:val="24"/>
                <w:szCs w:val="24"/>
                <w:highlight w:val="none"/>
                <w:lang w:val="en-US" w:eastAsia="zh-CN"/>
              </w:rPr>
              <w:t>边角料、沉淀池杂质。边角料回用于生产线、沉淀池杂质交由环卫部门统一处理；生活垃圾定期交由环卫部门收集处理。</w:t>
            </w:r>
          </w:p>
          <w:p>
            <w:pPr>
              <w:pageBreakBefore w:val="0"/>
              <w:widowControl w:val="0"/>
              <w:kinsoku/>
              <w:wordWrap/>
              <w:overflowPunct/>
              <w:topLinePunct w:val="0"/>
              <w:autoSpaceDE/>
              <w:autoSpaceDN/>
              <w:bidi w:val="0"/>
              <w:spacing w:line="360" w:lineRule="auto"/>
              <w:ind w:left="0" w:leftChars="0" w:right="0" w:rightChars="0" w:firstLine="482" w:firstLineChars="200"/>
              <w:jc w:val="both"/>
              <w:textAlignment w:val="auto"/>
              <w:rPr>
                <w:rFonts w:hint="default" w:ascii="Times New Roman" w:hAnsi="Times New Roman" w:eastAsia="仿宋_GB2312" w:cs="Times New Roman"/>
                <w:b/>
                <w:color w:val="000000"/>
                <w:sz w:val="24"/>
                <w:szCs w:val="24"/>
                <w:vertAlign w:val="baseline"/>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eastAsia="仿宋_GB2312"/>
          <w:b/>
          <w:color w:val="000000"/>
          <w:sz w:val="24"/>
          <w:szCs w:val="24"/>
          <w:lang w:eastAsia="zh-CN"/>
        </w:rPr>
      </w:pPr>
      <w:r>
        <w:rPr>
          <w:rFonts w:hint="eastAsia" w:eastAsia="仿宋_GB2312"/>
          <w:b/>
          <w:color w:val="000000"/>
          <w:sz w:val="24"/>
          <w:szCs w:val="24"/>
          <w:lang w:eastAsia="zh-CN"/>
        </w:rPr>
        <w:t>表九</w:t>
      </w:r>
    </w:p>
    <w:tbl>
      <w:tblPr>
        <w:tblStyle w:val="19"/>
        <w:tblW w:w="8970"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4" w:hRule="atLeast"/>
        </w:trPr>
        <w:tc>
          <w:tcPr>
            <w:tcW w:w="8970" w:type="dxa"/>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验收监测结论：</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default" w:ascii="Times New Roman" w:hAnsi="Times New Roman" w:cs="Times New Roman" w:eastAsiaTheme="minorEastAsia"/>
                <w:b/>
                <w:bCs/>
                <w:sz w:val="24"/>
                <w:szCs w:val="24"/>
                <w:lang w:val="en-US" w:eastAsia="zh-CN"/>
              </w:rPr>
            </w:pPr>
            <w:r>
              <w:rPr>
                <w:rFonts w:hint="eastAsia" w:ascii="Times New Roman" w:hAnsi="Times New Roman" w:cs="Times New Roman" w:eastAsiaTheme="minorEastAsia"/>
                <w:b/>
                <w:bCs/>
                <w:sz w:val="24"/>
                <w:szCs w:val="24"/>
                <w:lang w:val="en-US" w:eastAsia="zh-CN"/>
              </w:rPr>
              <w:t>9.1</w:t>
            </w:r>
            <w:r>
              <w:rPr>
                <w:rFonts w:hint="default" w:ascii="Times New Roman" w:hAnsi="Times New Roman" w:cs="Times New Roman" w:eastAsiaTheme="minorEastAsia"/>
                <w:b/>
                <w:bCs/>
                <w:sz w:val="24"/>
                <w:szCs w:val="24"/>
                <w:lang w:val="en-US" w:eastAsia="zh-CN"/>
              </w:rPr>
              <w:t>验收监测工况</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val="0"/>
                <w:sz w:val="24"/>
                <w:szCs w:val="24"/>
                <w:lang w:val="en-US" w:eastAsia="zh-CN"/>
              </w:rPr>
            </w:pPr>
            <w:r>
              <w:rPr>
                <w:rFonts w:hint="eastAsia" w:ascii="Times New Roman" w:hAnsi="Times New Roman" w:eastAsia="宋体" w:cs="Times New Roman"/>
                <w:color w:val="000000"/>
                <w:sz w:val="24"/>
                <w:szCs w:val="24"/>
                <w:highlight w:val="none"/>
                <w:lang w:val="en-US" w:eastAsia="zh-CN"/>
              </w:rPr>
              <w:t>灵璧县百通水泥制品有限公司年产28000米涵管建设项目</w:t>
            </w:r>
            <w:r>
              <w:rPr>
                <w:rFonts w:hint="default" w:ascii="Times New Roman" w:hAnsi="Times New Roman" w:eastAsia="宋体" w:cs="Times New Roman"/>
                <w:color w:val="000000"/>
                <w:sz w:val="24"/>
                <w:szCs w:val="24"/>
                <w:highlight w:val="none"/>
                <w:lang w:val="en-US" w:eastAsia="zh-CN"/>
              </w:rPr>
              <w:t>竣工环境保护验收监测工作于</w:t>
            </w:r>
            <w:r>
              <w:rPr>
                <w:rFonts w:hint="eastAsia" w:ascii="Times New Roman" w:hAnsi="Times New Roman" w:eastAsia="宋体" w:cs="Times New Roman"/>
                <w:color w:val="000000"/>
                <w:sz w:val="24"/>
                <w:szCs w:val="24"/>
                <w:highlight w:val="none"/>
                <w:lang w:val="en-US" w:eastAsia="zh-CN"/>
              </w:rPr>
              <w:t>2023年5月8日~5月9日</w:t>
            </w:r>
            <w:r>
              <w:rPr>
                <w:rFonts w:hint="default" w:ascii="Times New Roman" w:hAnsi="Times New Roman" w:eastAsia="宋体" w:cs="Times New Roman"/>
                <w:color w:val="000000"/>
                <w:sz w:val="24"/>
                <w:szCs w:val="24"/>
                <w:highlight w:val="none"/>
                <w:lang w:val="en-US" w:eastAsia="zh-CN"/>
              </w:rPr>
              <w:t>进行</w:t>
            </w:r>
            <w:r>
              <w:rPr>
                <w:rFonts w:hint="eastAsia" w:ascii="Times New Roman" w:hAnsi="Times New Roman" w:eastAsia="宋体" w:cs="Times New Roman"/>
                <w:color w:val="000000"/>
                <w:sz w:val="24"/>
                <w:szCs w:val="24"/>
                <w:highlight w:val="none"/>
                <w:lang w:val="en-US" w:eastAsia="zh-CN"/>
              </w:rPr>
              <w:t>，</w:t>
            </w:r>
            <w:r>
              <w:rPr>
                <w:rFonts w:ascii="Times New Roman" w:hAnsi="Times New Roman" w:eastAsia="宋体" w:cs="Times New Roman"/>
                <w:color w:val="auto"/>
                <w:sz w:val="24"/>
              </w:rPr>
              <w:t>验收监测期间企业</w:t>
            </w:r>
            <w:r>
              <w:rPr>
                <w:rFonts w:hint="eastAsia" w:ascii="Times New Roman" w:hAnsi="Times New Roman" w:eastAsia="宋体" w:cs="Times New Roman"/>
                <w:color w:val="auto"/>
                <w:sz w:val="24"/>
                <w:lang w:val="en-US" w:eastAsia="zh-CN"/>
              </w:rPr>
              <w:t>正常运营</w:t>
            </w:r>
            <w:r>
              <w:rPr>
                <w:rFonts w:ascii="Times New Roman" w:hAnsi="Times New Roman" w:eastAsia="宋体" w:cs="Times New Roman"/>
                <w:color w:val="auto"/>
                <w:sz w:val="24"/>
              </w:rPr>
              <w:t>，各项环保设施正</w:t>
            </w:r>
            <w:r>
              <w:rPr>
                <w:rFonts w:hint="eastAsia" w:ascii="Times New Roman" w:hAnsi="Times New Roman" w:eastAsia="宋体" w:cs="Times New Roman"/>
                <w:color w:val="auto"/>
                <w:sz w:val="24"/>
              </w:rPr>
              <w:t>常</w:t>
            </w:r>
            <w:r>
              <w:rPr>
                <w:rFonts w:ascii="Times New Roman" w:hAnsi="Times New Roman" w:eastAsia="宋体" w:cs="Times New Roman"/>
                <w:color w:val="auto"/>
                <w:sz w:val="24"/>
              </w:rPr>
              <w:t>运行</w:t>
            </w:r>
            <w:r>
              <w:rPr>
                <w:rFonts w:hint="default" w:ascii="Times New Roman" w:hAnsi="Times New Roman" w:cs="Times New Roman" w:eastAsiaTheme="minorEastAsia"/>
                <w:b w:val="0"/>
                <w:bCs w:val="0"/>
                <w:sz w:val="24"/>
                <w:szCs w:val="24"/>
                <w:lang w:val="en-US" w:eastAsia="zh-CN"/>
              </w:rPr>
              <w:t>。</w:t>
            </w:r>
          </w:p>
          <w:p>
            <w:pPr>
              <w:pStyle w:val="13"/>
              <w:widowControl w:val="0"/>
              <w:jc w:val="both"/>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9.2污染物排放情况</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1、</w:t>
            </w:r>
            <w:r>
              <w:rPr>
                <w:rFonts w:hint="default" w:ascii="Times New Roman" w:hAnsi="Times New Roman" w:cs="Times New Roman" w:eastAsiaTheme="minorEastAsia"/>
                <w:b w:val="0"/>
                <w:bCs w:val="0"/>
                <w:sz w:val="24"/>
                <w:szCs w:val="24"/>
                <w:lang w:val="en-US" w:eastAsia="zh-CN"/>
              </w:rPr>
              <w:t>废气</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由监测结果可知，</w:t>
            </w:r>
            <w:r>
              <w:rPr>
                <w:rFonts w:hint="default" w:ascii="Times New Roman" w:hAnsi="Times New Roman" w:cs="Times New Roman" w:eastAsiaTheme="minorEastAsia"/>
                <w:b w:val="0"/>
                <w:bCs w:val="0"/>
                <w:sz w:val="24"/>
                <w:szCs w:val="24"/>
                <w:lang w:val="en-US" w:eastAsia="zh-CN"/>
              </w:rPr>
              <w:t>在验收监测期间</w:t>
            </w:r>
            <w:r>
              <w:rPr>
                <w:rFonts w:hint="eastAsia" w:ascii="Times New Roman" w:hAnsi="Times New Roman" w:cs="Times New Roman" w:eastAsiaTheme="minorEastAsia"/>
                <w:b w:val="0"/>
                <w:bCs w:val="0"/>
                <w:sz w:val="24"/>
                <w:szCs w:val="24"/>
                <w:lang w:val="en-US" w:eastAsia="zh-CN"/>
              </w:rPr>
              <w:t>，</w:t>
            </w:r>
            <w:r>
              <w:rPr>
                <w:rFonts w:hint="default" w:ascii="Times New Roman" w:hAnsi="Times New Roman" w:cs="Times New Roman" w:eastAsiaTheme="minorEastAsia"/>
                <w:b w:val="0"/>
                <w:bCs w:val="0"/>
                <w:sz w:val="24"/>
                <w:szCs w:val="24"/>
                <w:lang w:val="en-US" w:eastAsia="zh-CN"/>
              </w:rPr>
              <w:t>在验收监测期间</w:t>
            </w:r>
            <w:r>
              <w:rPr>
                <w:rFonts w:hint="eastAsia" w:ascii="Times New Roman" w:hAnsi="Times New Roman" w:cs="Times New Roman" w:eastAsiaTheme="minorEastAsia"/>
                <w:b w:val="0"/>
                <w:bCs w:val="0"/>
                <w:sz w:val="24"/>
                <w:szCs w:val="24"/>
                <w:lang w:val="en-US" w:eastAsia="zh-CN"/>
              </w:rPr>
              <w:t>，</w:t>
            </w:r>
            <w:r>
              <w:rPr>
                <w:rFonts w:hint="default" w:ascii="Times New Roman" w:hAnsi="Times New Roman" w:cs="Times New Roman" w:eastAsiaTheme="minorEastAsia"/>
                <w:b w:val="0"/>
                <w:bCs w:val="0"/>
                <w:sz w:val="24"/>
                <w:szCs w:val="24"/>
                <w:lang w:val="en-US" w:eastAsia="zh-CN"/>
              </w:rPr>
              <w:t>本项目厂界大气污染物</w:t>
            </w:r>
            <w:r>
              <w:rPr>
                <w:rFonts w:hint="eastAsia" w:ascii="Times New Roman" w:hAnsi="Times New Roman" w:cs="Times New Roman" w:eastAsiaTheme="minorEastAsia"/>
                <w:b w:val="0"/>
                <w:bCs w:val="0"/>
                <w:sz w:val="24"/>
                <w:szCs w:val="24"/>
                <w:lang w:val="en-US" w:eastAsia="zh-CN"/>
              </w:rPr>
              <w:t>颗粒物</w:t>
            </w:r>
            <w:r>
              <w:rPr>
                <w:rFonts w:hint="default" w:ascii="Times New Roman" w:hAnsi="Times New Roman" w:cs="Times New Roman" w:eastAsiaTheme="minorEastAsia"/>
                <w:b w:val="0"/>
                <w:bCs w:val="0"/>
                <w:sz w:val="24"/>
                <w:szCs w:val="24"/>
                <w:lang w:val="en-US" w:eastAsia="zh-CN"/>
              </w:rPr>
              <w:t>两日的无组织排放</w:t>
            </w:r>
            <w:r>
              <w:rPr>
                <w:rFonts w:hint="eastAsia" w:ascii="Times New Roman" w:hAnsi="Times New Roman" w:cs="Times New Roman" w:eastAsiaTheme="minorEastAsia"/>
                <w:b w:val="0"/>
                <w:bCs w:val="0"/>
                <w:sz w:val="24"/>
                <w:szCs w:val="24"/>
                <w:lang w:val="en-US" w:eastAsia="zh-CN"/>
              </w:rPr>
              <w:t>均满足《水泥工业大气污染物排放标准》 （</w:t>
            </w:r>
            <w:r>
              <w:rPr>
                <w:rFonts w:hint="default" w:ascii="Times New Roman" w:hAnsi="Times New Roman" w:cs="Times New Roman" w:eastAsiaTheme="minorEastAsia"/>
                <w:b w:val="0"/>
                <w:bCs w:val="0"/>
                <w:sz w:val="24"/>
                <w:szCs w:val="24"/>
                <w:lang w:val="en-US" w:eastAsia="zh-CN"/>
              </w:rPr>
              <w:t>GB</w:t>
            </w:r>
            <w:r>
              <w:rPr>
                <w:rFonts w:hint="eastAsia" w:ascii="Times New Roman" w:hAnsi="Times New Roman" w:cs="Times New Roman" w:eastAsiaTheme="minorEastAsia"/>
                <w:b w:val="0"/>
                <w:bCs w:val="0"/>
                <w:sz w:val="24"/>
                <w:szCs w:val="24"/>
                <w:lang w:val="en-US" w:eastAsia="zh-CN"/>
              </w:rPr>
              <w:t>4915</w:t>
            </w:r>
            <w:r>
              <w:rPr>
                <w:rFonts w:hint="default" w:ascii="Times New Roman" w:hAnsi="Times New Roman" w:cs="Times New Roman" w:eastAsiaTheme="minorEastAsia"/>
                <w:b w:val="0"/>
                <w:bCs w:val="0"/>
                <w:sz w:val="24"/>
                <w:szCs w:val="24"/>
                <w:lang w:val="en-US" w:eastAsia="zh-CN"/>
              </w:rPr>
              <w:t>-201</w:t>
            </w:r>
            <w:r>
              <w:rPr>
                <w:rFonts w:hint="eastAsia" w:ascii="Times New Roman" w:hAnsi="Times New Roman" w:cs="Times New Roman" w:eastAsiaTheme="minorEastAsia"/>
                <w:b w:val="0"/>
                <w:bCs w:val="0"/>
                <w:sz w:val="24"/>
                <w:szCs w:val="24"/>
                <w:lang w:val="en-US" w:eastAsia="zh-CN"/>
              </w:rPr>
              <w:t>3）表1限值。</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lang w:val="en-US" w:eastAsia="zh-CN"/>
              </w:rPr>
              <w:t>在验收监测期间</w:t>
            </w:r>
            <w:r>
              <w:rPr>
                <w:rFonts w:hint="eastAsia" w:ascii="Times New Roman" w:hAnsi="Times New Roman" w:cs="Times New Roman" w:eastAsiaTheme="minorEastAsia"/>
                <w:b w:val="0"/>
                <w:bCs w:val="0"/>
                <w:sz w:val="24"/>
                <w:szCs w:val="24"/>
                <w:lang w:val="en-US" w:eastAsia="zh-CN"/>
              </w:rPr>
              <w:t>，</w:t>
            </w:r>
            <w:r>
              <w:rPr>
                <w:rFonts w:hint="eastAsia" w:ascii="Times New Roman" w:hAnsi="Times New Roman" w:cs="Times New Roman" w:eastAsiaTheme="minorEastAsia"/>
                <w:color w:val="auto"/>
                <w:sz w:val="24"/>
                <w:szCs w:val="24"/>
                <w:highlight w:val="none"/>
                <w:lang w:val="en-US" w:eastAsia="zh-CN"/>
              </w:rPr>
              <w:t>1#筒仓除尘器出口颗粒物</w:t>
            </w:r>
            <w:r>
              <w:rPr>
                <w:rFonts w:hint="eastAsia" w:ascii="Times New Roman" w:hAnsi="Times New Roman" w:cs="Times New Roman" w:eastAsiaTheme="minorEastAsia"/>
                <w:b w:val="0"/>
                <w:bCs w:val="0"/>
                <w:sz w:val="24"/>
                <w:szCs w:val="24"/>
                <w:lang w:val="en-US" w:eastAsia="zh-CN"/>
              </w:rPr>
              <w:t>有组织排放满足《水泥工业大气污染物排放标准》（</w:t>
            </w:r>
            <w:r>
              <w:rPr>
                <w:rFonts w:hint="default" w:ascii="Times New Roman" w:hAnsi="Times New Roman" w:cs="Times New Roman" w:eastAsiaTheme="minorEastAsia"/>
                <w:b w:val="0"/>
                <w:bCs w:val="0"/>
                <w:sz w:val="24"/>
                <w:szCs w:val="24"/>
                <w:lang w:val="en-US" w:eastAsia="zh-CN"/>
              </w:rPr>
              <w:t>GB</w:t>
            </w:r>
            <w:r>
              <w:rPr>
                <w:rFonts w:hint="eastAsia" w:ascii="Times New Roman" w:hAnsi="Times New Roman" w:cs="Times New Roman" w:eastAsiaTheme="minorEastAsia"/>
                <w:b w:val="0"/>
                <w:bCs w:val="0"/>
                <w:sz w:val="24"/>
                <w:szCs w:val="24"/>
                <w:lang w:val="en-US" w:eastAsia="zh-CN"/>
              </w:rPr>
              <w:t>4915</w:t>
            </w:r>
            <w:r>
              <w:rPr>
                <w:rFonts w:hint="default" w:ascii="Times New Roman" w:hAnsi="Times New Roman" w:cs="Times New Roman" w:eastAsiaTheme="minorEastAsia"/>
                <w:b w:val="0"/>
                <w:bCs w:val="0"/>
                <w:sz w:val="24"/>
                <w:szCs w:val="24"/>
                <w:lang w:val="en-US" w:eastAsia="zh-CN"/>
              </w:rPr>
              <w:t>-201</w:t>
            </w:r>
            <w:r>
              <w:rPr>
                <w:rFonts w:hint="eastAsia" w:ascii="Times New Roman" w:hAnsi="Times New Roman" w:cs="Times New Roman" w:eastAsiaTheme="minorEastAsia"/>
                <w:b w:val="0"/>
                <w:bCs w:val="0"/>
                <w:sz w:val="24"/>
                <w:szCs w:val="24"/>
                <w:lang w:val="en-US" w:eastAsia="zh-CN"/>
              </w:rPr>
              <w:t>3）表1限值。</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2、</w:t>
            </w:r>
            <w:r>
              <w:rPr>
                <w:rFonts w:hint="default" w:ascii="Times New Roman" w:hAnsi="Times New Roman" w:cs="Times New Roman" w:eastAsiaTheme="minorEastAsia"/>
                <w:b w:val="0"/>
                <w:bCs w:val="0"/>
                <w:sz w:val="24"/>
                <w:szCs w:val="24"/>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lang w:val="en-US" w:eastAsia="zh-CN"/>
              </w:rPr>
              <w:t>由监测结果可知，</w:t>
            </w:r>
            <w:r>
              <w:rPr>
                <w:rFonts w:hint="eastAsia" w:ascii="Times New Roman" w:hAnsi="Times New Roman" w:cs="Times New Roman" w:eastAsiaTheme="minorEastAsia"/>
                <w:b w:val="0"/>
                <w:bCs w:val="0"/>
                <w:color w:val="auto"/>
                <w:sz w:val="24"/>
                <w:szCs w:val="24"/>
                <w:highlight w:val="none"/>
                <w:lang w:val="en-US" w:eastAsia="zh-CN"/>
              </w:rPr>
              <w:t>在验收监测期间，厂界东、厂界南、厂界西、厂界北，厂界噪声均满足《工业企业厂界环境噪声排放标准》（GB 12348-2008）中2类区标准限值要求</w:t>
            </w:r>
            <w:r>
              <w:rPr>
                <w:rFonts w:hint="default" w:ascii="Times New Roman" w:hAnsi="Times New Roman" w:cs="Times New Roman" w:eastAsiaTheme="minorEastAsia"/>
                <w:b w:val="0"/>
                <w:bCs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3、</w:t>
            </w:r>
            <w:r>
              <w:rPr>
                <w:rFonts w:hint="default" w:ascii="Times New Roman" w:hAnsi="Times New Roman" w:cs="Times New Roman" w:eastAsiaTheme="minorEastAsia"/>
                <w:b w:val="0"/>
                <w:bCs w:val="0"/>
                <w:sz w:val="24"/>
                <w:szCs w:val="24"/>
                <w:lang w:val="en-US" w:eastAsia="zh-CN"/>
              </w:rPr>
              <w:t>固废</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lang w:val="en-US" w:eastAsia="zh-CN"/>
              </w:rPr>
            </w:pPr>
            <w:r>
              <w:rPr>
                <w:rFonts w:hint="eastAsia" w:ascii="Times New Roman" w:hAnsi="Times New Roman" w:cs="Times New Roman" w:eastAsiaTheme="minorEastAsia"/>
                <w:b w:val="0"/>
                <w:bCs w:val="0"/>
                <w:color w:val="auto"/>
                <w:sz w:val="24"/>
                <w:szCs w:val="24"/>
                <w:highlight w:val="none"/>
                <w:lang w:val="en-US" w:eastAsia="zh-CN"/>
              </w:rPr>
              <w:t>在验收监测期间，</w:t>
            </w:r>
            <w:r>
              <w:rPr>
                <w:rFonts w:hint="eastAsia" w:ascii="Times New Roman" w:hAnsi="Times New Roman" w:eastAsia="宋体" w:cs="Times New Roman"/>
                <w:bCs/>
                <w:color w:val="auto"/>
                <w:sz w:val="24"/>
                <w:szCs w:val="21"/>
                <w:highlight w:val="none"/>
                <w:lang w:val="en-US" w:eastAsia="zh-CN"/>
              </w:rPr>
              <w:t>生活垃圾，集中收集后交由环卫部门统一清运处理</w:t>
            </w:r>
            <w:r>
              <w:rPr>
                <w:rFonts w:hint="eastAsia" w:ascii="Times New Roman" w:hAnsi="Times New Roman" w:cs="Times New Roman" w:eastAsiaTheme="minorEastAsia"/>
                <w:sz w:val="24"/>
                <w:szCs w:val="24"/>
                <w:highlight w:val="none"/>
                <w:lang w:val="en-US" w:eastAsia="zh-CN"/>
              </w:rPr>
              <w:t>；边角料回用于生产线、沉淀池杂质交由环卫部门统一处理。</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left"/>
              <w:textAlignment w:val="auto"/>
              <w:outlineLvl w:val="9"/>
              <w:rPr>
                <w:rFonts w:hint="default" w:ascii="Times New Roman" w:hAnsi="Times New Roman" w:cs="Times New Roman" w:eastAsiaTheme="minorEastAsia"/>
                <w:b/>
                <w:bCs/>
                <w:sz w:val="24"/>
                <w:szCs w:val="24"/>
                <w:lang w:val="en-US" w:eastAsia="zh-CN"/>
              </w:rPr>
            </w:pPr>
            <w:r>
              <w:rPr>
                <w:rFonts w:hint="eastAsia" w:ascii="Times New Roman" w:hAnsi="Times New Roman" w:cs="Times New Roman" w:eastAsiaTheme="minorEastAsia"/>
                <w:b/>
                <w:bCs/>
                <w:sz w:val="24"/>
                <w:szCs w:val="24"/>
                <w:lang w:val="en-US" w:eastAsia="zh-CN"/>
              </w:rPr>
              <w:t>9.3</w:t>
            </w:r>
            <w:r>
              <w:rPr>
                <w:rFonts w:hint="default" w:ascii="Times New Roman" w:hAnsi="Times New Roman" w:cs="Times New Roman" w:eastAsiaTheme="minorEastAsia"/>
                <w:b/>
                <w:bCs/>
                <w:sz w:val="24"/>
                <w:szCs w:val="24"/>
                <w:lang w:val="en-US" w:eastAsia="zh-CN"/>
              </w:rPr>
              <w:t>验收结论</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w:t>
            </w:r>
            <w:r>
              <w:rPr>
                <w:rFonts w:hint="default" w:ascii="Times New Roman" w:hAnsi="Times New Roman" w:cs="Times New Roman" w:eastAsiaTheme="minorEastAsia"/>
                <w:b w:val="0"/>
                <w:bCs w:val="0"/>
                <w:sz w:val="24"/>
                <w:szCs w:val="24"/>
                <w:lang w:val="en-US" w:eastAsia="zh-CN"/>
              </w:rPr>
              <w:t>1</w:t>
            </w:r>
            <w:r>
              <w:rPr>
                <w:rFonts w:hint="eastAsia" w:ascii="Times New Roman" w:hAnsi="Times New Roman" w:cs="Times New Roman" w:eastAsiaTheme="minorEastAsia"/>
                <w:b w:val="0"/>
                <w:bCs w:val="0"/>
                <w:sz w:val="24"/>
                <w:szCs w:val="24"/>
                <w:lang w:val="en-US" w:eastAsia="zh-CN"/>
              </w:rPr>
              <w:t>）建设项目已按环境影响报告表及其审批部门审批决定要求建成了各项环境保护设施，环境保护设施与主体工程同时投产使用；</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w:t>
            </w:r>
            <w:r>
              <w:rPr>
                <w:rFonts w:hint="default" w:ascii="Times New Roman" w:hAnsi="Times New Roman" w:cs="Times New Roman" w:eastAsiaTheme="minorEastAsia"/>
                <w:b w:val="0"/>
                <w:bCs w:val="0"/>
                <w:sz w:val="24"/>
                <w:szCs w:val="24"/>
                <w:lang w:val="en-US" w:eastAsia="zh-CN"/>
              </w:rPr>
              <w:t>2</w:t>
            </w:r>
            <w:r>
              <w:rPr>
                <w:rFonts w:hint="eastAsia" w:ascii="Times New Roman" w:hAnsi="Times New Roman" w:cs="Times New Roman" w:eastAsiaTheme="minorEastAsia"/>
                <w:b w:val="0"/>
                <w:bCs w:val="0"/>
                <w:sz w:val="24"/>
                <w:szCs w:val="24"/>
                <w:lang w:val="en-US" w:eastAsia="zh-CN"/>
              </w:rPr>
              <w:t xml:space="preserve">）根据监测结果，项目污染物排放符合国家和地方相关标准，符合环境影响报告表及其审批部门审批决定； </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（3）项目建设过程中未造成重大环境污染，未造成重大生态破坏；</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sz w:val="24"/>
                <w:szCs w:val="24"/>
                <w:highlight w:val="none"/>
                <w:lang w:val="en-US" w:eastAsia="zh-CN"/>
              </w:rPr>
            </w:pPr>
            <w:r>
              <w:rPr>
                <w:rFonts w:hint="eastAsia" w:ascii="Times New Roman" w:hAnsi="Times New Roman" w:cs="Times New Roman" w:eastAsiaTheme="minorEastAsia"/>
                <w:b w:val="0"/>
                <w:bCs w:val="0"/>
                <w:sz w:val="24"/>
                <w:szCs w:val="24"/>
                <w:lang w:val="en-US" w:eastAsia="zh-CN"/>
              </w:rPr>
              <w:t>（</w:t>
            </w:r>
            <w:r>
              <w:rPr>
                <w:rFonts w:hint="eastAsia" w:ascii="Times New Roman" w:hAnsi="Times New Roman" w:cs="Times New Roman" w:eastAsiaTheme="minorEastAsia"/>
                <w:b w:val="0"/>
                <w:bCs w:val="0"/>
                <w:sz w:val="24"/>
                <w:szCs w:val="24"/>
                <w:highlight w:val="none"/>
                <w:lang w:val="en-US" w:eastAsia="zh-CN"/>
              </w:rPr>
              <w:t>4）建设项目属于排污许可登记管理，登记编号</w:t>
            </w:r>
            <w:bookmarkStart w:id="14" w:name="_GoBack"/>
            <w:r>
              <w:rPr>
                <w:rFonts w:hint="eastAsia" w:ascii="Times New Roman" w:hAnsi="Times New Roman" w:cs="Times New Roman" w:eastAsiaTheme="minorEastAsia"/>
                <w:b w:val="0"/>
                <w:bCs w:val="0"/>
                <w:sz w:val="24"/>
                <w:szCs w:val="24"/>
                <w:lang w:val="en-US" w:eastAsia="zh-CN"/>
              </w:rPr>
              <w:t>91341323MA2Q3G629N001Y</w:t>
            </w:r>
            <w:bookmarkEnd w:id="14"/>
            <w:r>
              <w:rPr>
                <w:rFonts w:hint="eastAsia" w:ascii="Times New Roman" w:hAnsi="Times New Roman" w:cs="Times New Roman" w:eastAsiaTheme="minorEastAsia"/>
                <w:b w:val="0"/>
                <w:bCs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（5）项目没有违反国家和地方环境保护法律法规；</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（6）验收报告的基础资料数据属实，内容基本无重大缺项、遗漏；</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（7）项目无其他环境保护法律法规规章等规定不得通过环境保护验收的情形。</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综上所述，根据《建设项目竣工环境保护验收暂行办法》，灵璧县百通水泥制品有限公司年产28000米涵管建设项目竣工环境保护验收不属于验收不合格的九项情形之列，该项目基本符合验收条件。</w:t>
            </w:r>
          </w:p>
          <w:p>
            <w:pPr>
              <w:widowControl w:val="0"/>
              <w:adjustRightInd/>
              <w:snapToGrid/>
              <w:spacing w:after="0" w:line="360" w:lineRule="auto"/>
              <w:jc w:val="both"/>
              <w:rPr>
                <w:rFonts w:hint="eastAsia" w:eastAsia="仿宋_GB2312"/>
                <w:b/>
                <w:color w:val="000000"/>
                <w:sz w:val="21"/>
                <w:szCs w:val="21"/>
                <w:vertAlign w:val="baseline"/>
                <w:lang w:eastAsia="zh-CN"/>
              </w:rPr>
            </w:pPr>
          </w:p>
        </w:tc>
      </w:tr>
    </w:tbl>
    <w:p>
      <w:pPr>
        <w:keepNext w:val="0"/>
        <w:keepLines w:val="0"/>
        <w:pageBreakBefore w:val="0"/>
        <w:widowControl/>
        <w:kinsoku/>
        <w:wordWrap/>
        <w:overflowPunct/>
        <w:topLinePunct w:val="0"/>
        <w:autoSpaceDE/>
        <w:autoSpaceDN/>
        <w:bidi w:val="0"/>
        <w:adjustRightInd w:val="0"/>
        <w:snapToGrid w:val="0"/>
        <w:textAlignment w:val="auto"/>
        <w:outlineLvl w:val="9"/>
        <w:rPr>
          <w:rFonts w:hint="eastAsia" w:eastAsia="仿宋_GB2312"/>
          <w:b/>
          <w:color w:val="000000"/>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widowControl w:val="0"/>
        <w:adjustRightInd/>
        <w:snapToGrid/>
        <w:spacing w:before="0" w:after="0" w:line="240" w:lineRule="auto"/>
        <w:rPr>
          <w:sz w:val="28"/>
          <w:szCs w:val="28"/>
        </w:rPr>
      </w:pPr>
      <w:bookmarkStart w:id="12" w:name="_Toc5093"/>
      <w:bookmarkStart w:id="13" w:name="_Toc30377"/>
      <w:r>
        <w:rPr>
          <w:rFonts w:hint="eastAsia"/>
          <w:sz w:val="28"/>
          <w:szCs w:val="28"/>
        </w:rPr>
        <w:t>建设项目</w:t>
      </w:r>
      <w:r>
        <w:rPr>
          <w:rFonts w:hint="eastAsia"/>
          <w:sz w:val="28"/>
          <w:szCs w:val="28"/>
          <w:lang w:eastAsia="zh-CN"/>
        </w:rPr>
        <w:t>竣工</w:t>
      </w:r>
      <w:r>
        <w:rPr>
          <w:rFonts w:hint="eastAsia"/>
          <w:sz w:val="28"/>
          <w:szCs w:val="28"/>
        </w:rPr>
        <w:t>环境保护“三同时”验收登记表</w:t>
      </w:r>
      <w:bookmarkEnd w:id="12"/>
      <w:bookmarkEnd w:id="13"/>
    </w:p>
    <w:p>
      <w:pPr>
        <w:widowControl w:val="0"/>
        <w:spacing w:after="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填表单位（盖章）</w:t>
      </w:r>
      <w:r>
        <w:rPr>
          <w:rFonts w:hint="eastAsia" w:asciiTheme="minorEastAsia" w:hAnsiTheme="minorEastAsia" w:eastAsiaTheme="minorEastAsia" w:cstheme="minorEastAsia"/>
          <w:b/>
          <w:bCs/>
          <w:sz w:val="24"/>
          <w:lang w:val="en-US" w:eastAsia="zh-CN"/>
        </w:rPr>
        <w:t>灵璧县百通水泥制品有限公司</w:t>
      </w:r>
      <w:r>
        <w:rPr>
          <w:rFonts w:hint="eastAsia" w:asciiTheme="minorEastAsia" w:hAnsiTheme="minorEastAsia" w:eastAsiaTheme="minorEastAsia" w:cstheme="minorEastAsia"/>
          <w:b/>
          <w:bCs/>
          <w:sz w:val="24"/>
        </w:rPr>
        <w:t xml:space="preserve">        </w:t>
      </w:r>
      <w:r>
        <w:rPr>
          <w:rFonts w:hint="eastAsia" w:asciiTheme="minorEastAsia" w:hAnsiTheme="minorEastAsia" w:eastAsiaTheme="minorEastAsia" w:cstheme="minorEastAsia"/>
          <w:b/>
          <w:bCs/>
          <w:sz w:val="24"/>
          <w:lang w:val="en-US" w:eastAsia="zh-CN"/>
        </w:rPr>
        <w:t xml:space="preserve">     </w:t>
      </w:r>
      <w:r>
        <w:rPr>
          <w:rFonts w:hint="eastAsia" w:asciiTheme="minorEastAsia" w:hAnsiTheme="minorEastAsia" w:eastAsiaTheme="minorEastAsia" w:cstheme="minorEastAsia"/>
          <w:b/>
          <w:bCs/>
          <w:sz w:val="24"/>
        </w:rPr>
        <w:t xml:space="preserve"> 填表人（签字）：              项目经办人（签字）：</w:t>
      </w:r>
    </w:p>
    <w:tbl>
      <w:tblPr>
        <w:tblStyle w:val="19"/>
        <w:tblW w:w="14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
        <w:gridCol w:w="250"/>
        <w:gridCol w:w="780"/>
        <w:gridCol w:w="51"/>
        <w:gridCol w:w="791"/>
        <w:gridCol w:w="169"/>
        <w:gridCol w:w="733"/>
        <w:gridCol w:w="53"/>
        <w:gridCol w:w="1030"/>
        <w:gridCol w:w="447"/>
        <w:gridCol w:w="629"/>
        <w:gridCol w:w="751"/>
        <w:gridCol w:w="216"/>
        <w:gridCol w:w="513"/>
        <w:gridCol w:w="308"/>
        <w:gridCol w:w="211"/>
        <w:gridCol w:w="412"/>
        <w:gridCol w:w="430"/>
        <w:gridCol w:w="357"/>
        <w:gridCol w:w="232"/>
        <w:gridCol w:w="893"/>
        <w:gridCol w:w="1026"/>
        <w:gridCol w:w="252"/>
        <w:gridCol w:w="409"/>
        <w:gridCol w:w="246"/>
        <w:gridCol w:w="216"/>
        <w:gridCol w:w="899"/>
        <w:gridCol w:w="66"/>
        <w:gridCol w:w="74"/>
        <w:gridCol w:w="349"/>
        <w:gridCol w:w="640"/>
        <w:gridCol w:w="522"/>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331" w:type="dxa"/>
            <w:vMerge w:val="restart"/>
            <w:vAlign w:val="center"/>
          </w:tcPr>
          <w:p>
            <w:pPr>
              <w:widowControl w:val="0"/>
              <w:adjustRightInd/>
              <w:snapToGrid/>
              <w:spacing w:after="0" w:line="0" w:lineRule="atLeast"/>
              <w:jc w:val="center"/>
              <w:rPr>
                <w:rFonts w:ascii="Times New Roman" w:hAnsi="Times New Roman" w:cs="Times New Roman"/>
                <w:b/>
                <w:bCs/>
                <w:sz w:val="15"/>
                <w:szCs w:val="15"/>
              </w:rPr>
            </w:pPr>
            <w:r>
              <w:rPr>
                <w:rFonts w:hint="eastAsia" w:ascii="Times New Roman" w:hAnsi="Times New Roman" w:cs="Times New Roman"/>
                <w:b/>
                <w:bCs/>
                <w:sz w:val="15"/>
                <w:szCs w:val="15"/>
              </w:rPr>
              <w:t>建设项目</w:t>
            </w:r>
          </w:p>
        </w:tc>
        <w:tc>
          <w:tcPr>
            <w:tcW w:w="1872" w:type="dxa"/>
            <w:gridSpan w:val="4"/>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项目名称</w:t>
            </w:r>
          </w:p>
        </w:tc>
        <w:tc>
          <w:tcPr>
            <w:tcW w:w="5060" w:type="dxa"/>
            <w:gridSpan w:val="11"/>
            <w:vAlign w:val="center"/>
          </w:tcPr>
          <w:p>
            <w:pPr>
              <w:widowControl w:val="0"/>
              <w:adjustRightInd/>
              <w:snapToGrid/>
              <w:spacing w:after="0" w:line="240" w:lineRule="auto"/>
              <w:ind w:firstLine="1350" w:firstLineChars="900"/>
              <w:jc w:val="both"/>
              <w:rPr>
                <w:rFonts w:hint="default" w:ascii="Times New Roman" w:hAnsi="Times New Roman" w:cs="Times New Roman"/>
                <w:sz w:val="13"/>
                <w:szCs w:val="13"/>
                <w:lang w:val="en-US" w:eastAsia="zh-CN"/>
              </w:rPr>
            </w:pPr>
            <w:r>
              <w:rPr>
                <w:rFonts w:hint="eastAsia" w:ascii="Times New Roman" w:hAnsi="Times New Roman" w:cs="Times New Roman"/>
                <w:sz w:val="15"/>
                <w:szCs w:val="15"/>
                <w:highlight w:val="none"/>
                <w:lang w:val="en-US" w:eastAsia="zh-CN"/>
              </w:rPr>
              <w:t>年产28000米涵管建设项目</w:t>
            </w:r>
          </w:p>
        </w:tc>
        <w:tc>
          <w:tcPr>
            <w:tcW w:w="1199" w:type="dxa"/>
            <w:gridSpan w:val="3"/>
            <w:vAlign w:val="center"/>
          </w:tcPr>
          <w:p>
            <w:pPr>
              <w:widowControl w:val="0"/>
              <w:adjustRightInd/>
              <w:snapToGrid/>
              <w:spacing w:after="0" w:line="0" w:lineRule="atLeast"/>
              <w:jc w:val="both"/>
              <w:rPr>
                <w:rFonts w:hint="default" w:ascii="Times New Roman" w:hAnsi="Times New Roman" w:cs="Times New Roman"/>
                <w:b/>
                <w:bCs/>
                <w:sz w:val="15"/>
                <w:szCs w:val="15"/>
              </w:rPr>
            </w:pPr>
            <w:r>
              <w:rPr>
                <w:rFonts w:hint="default" w:ascii="Times New Roman" w:hAnsi="Times New Roman" w:cs="Times New Roman"/>
                <w:b/>
                <w:bCs/>
                <w:sz w:val="15"/>
                <w:szCs w:val="15"/>
              </w:rPr>
              <w:t>项目代码</w:t>
            </w:r>
          </w:p>
        </w:tc>
        <w:tc>
          <w:tcPr>
            <w:tcW w:w="2151" w:type="dxa"/>
            <w:gridSpan w:val="3"/>
            <w:vAlign w:val="center"/>
          </w:tcPr>
          <w:p>
            <w:pPr>
              <w:widowControl w:val="0"/>
              <w:adjustRightInd/>
              <w:snapToGrid/>
              <w:spacing w:after="0" w:line="240" w:lineRule="auto"/>
              <w:jc w:val="center"/>
              <w:rPr>
                <w:rFonts w:hint="default" w:ascii="Times New Roman" w:hAnsi="Times New Roman" w:cs="Times New Roman"/>
                <w:sz w:val="15"/>
                <w:szCs w:val="15"/>
                <w:lang w:val="en-US" w:eastAsia="zh-CN"/>
              </w:rPr>
            </w:pPr>
            <w:r>
              <w:rPr>
                <w:rFonts w:hint="eastAsia" w:ascii="Times New Roman" w:hAnsi="Times New Roman" w:cs="Times New Roman"/>
                <w:sz w:val="15"/>
                <w:szCs w:val="15"/>
                <w:lang w:val="en-US" w:eastAsia="zh-CN"/>
              </w:rPr>
              <w:t>2017</w:t>
            </w:r>
            <w:r>
              <w:rPr>
                <w:rFonts w:hint="default" w:ascii="Times New Roman" w:hAnsi="Times New Roman" w:cs="Times New Roman"/>
                <w:sz w:val="15"/>
                <w:szCs w:val="15"/>
                <w:lang w:val="en-US" w:eastAsia="zh-CN"/>
              </w:rPr>
              <w:t>-34</w:t>
            </w:r>
            <w:r>
              <w:rPr>
                <w:rFonts w:hint="eastAsia" w:ascii="Times New Roman" w:hAnsi="Times New Roman" w:cs="Times New Roman"/>
                <w:sz w:val="15"/>
                <w:szCs w:val="15"/>
                <w:lang w:val="en-US" w:eastAsia="zh-CN"/>
              </w:rPr>
              <w:t>1323</w:t>
            </w:r>
            <w:r>
              <w:rPr>
                <w:rFonts w:hint="default" w:ascii="Times New Roman" w:hAnsi="Times New Roman" w:cs="Times New Roman"/>
                <w:sz w:val="15"/>
                <w:szCs w:val="15"/>
                <w:lang w:val="en-US" w:eastAsia="zh-CN"/>
              </w:rPr>
              <w:t>-</w:t>
            </w:r>
            <w:r>
              <w:rPr>
                <w:rFonts w:hint="eastAsia" w:ascii="Times New Roman" w:hAnsi="Times New Roman" w:cs="Times New Roman"/>
                <w:sz w:val="15"/>
                <w:szCs w:val="15"/>
                <w:lang w:val="en-US" w:eastAsia="zh-CN"/>
              </w:rPr>
              <w:t>30</w:t>
            </w:r>
            <w:r>
              <w:rPr>
                <w:rFonts w:hint="default" w:ascii="Times New Roman" w:hAnsi="Times New Roman" w:cs="Times New Roman"/>
                <w:sz w:val="15"/>
                <w:szCs w:val="15"/>
                <w:lang w:val="en-US" w:eastAsia="zh-CN"/>
              </w:rPr>
              <w:t>-0</w:t>
            </w:r>
            <w:r>
              <w:rPr>
                <w:rFonts w:hint="eastAsia" w:ascii="Times New Roman" w:hAnsi="Times New Roman" w:cs="Times New Roman"/>
                <w:sz w:val="15"/>
                <w:szCs w:val="15"/>
                <w:lang w:val="en-US" w:eastAsia="zh-CN"/>
              </w:rPr>
              <w:t>3</w:t>
            </w:r>
            <w:r>
              <w:rPr>
                <w:rFonts w:hint="default" w:ascii="Times New Roman" w:hAnsi="Times New Roman" w:cs="Times New Roman"/>
                <w:sz w:val="15"/>
                <w:szCs w:val="15"/>
                <w:lang w:val="en-US" w:eastAsia="zh-CN"/>
              </w:rPr>
              <w:t>-</w:t>
            </w:r>
            <w:r>
              <w:rPr>
                <w:rFonts w:hint="eastAsia" w:ascii="Times New Roman" w:hAnsi="Times New Roman" w:cs="Times New Roman"/>
                <w:sz w:val="15"/>
                <w:szCs w:val="15"/>
                <w:lang w:val="en-US" w:eastAsia="zh-CN"/>
              </w:rPr>
              <w:t>028703</w:t>
            </w:r>
          </w:p>
        </w:tc>
        <w:tc>
          <w:tcPr>
            <w:tcW w:w="907" w:type="dxa"/>
            <w:gridSpan w:val="3"/>
            <w:vAlign w:val="center"/>
          </w:tcPr>
          <w:p>
            <w:pPr>
              <w:widowControl w:val="0"/>
              <w:adjustRightInd/>
              <w:snapToGrid/>
              <w:spacing w:after="0" w:line="0" w:lineRule="atLeast"/>
              <w:jc w:val="left"/>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建设地点</w:t>
            </w:r>
          </w:p>
        </w:tc>
        <w:tc>
          <w:tcPr>
            <w:tcW w:w="3319" w:type="dxa"/>
            <w:gridSpan w:val="8"/>
            <w:vAlign w:val="center"/>
          </w:tcPr>
          <w:p>
            <w:pPr>
              <w:widowControl w:val="0"/>
              <w:adjustRightInd/>
              <w:snapToGrid/>
              <w:spacing w:after="0" w:line="0" w:lineRule="atLeast"/>
              <w:jc w:val="center"/>
              <w:rPr>
                <w:rFonts w:hint="default" w:ascii="Times New Roman" w:hAnsi="Times New Roman" w:eastAsia="微软雅黑" w:cs="Times New Roman"/>
                <w:b/>
                <w:bCs/>
                <w:sz w:val="15"/>
                <w:szCs w:val="15"/>
                <w:lang w:val="en-US" w:eastAsia="zh-CN"/>
              </w:rPr>
            </w:pPr>
            <w:r>
              <w:rPr>
                <w:rFonts w:hint="eastAsia" w:ascii="Times New Roman" w:hAnsi="Times New Roman" w:cs="Times New Roman"/>
                <w:b/>
                <w:bCs/>
                <w:sz w:val="15"/>
                <w:szCs w:val="15"/>
                <w:lang w:val="en-US" w:eastAsia="zh-CN"/>
              </w:rPr>
              <w:t>灵璧县韦集镇韦集村小姜庄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331" w:type="dxa"/>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2041" w:type="dxa"/>
            <w:gridSpan w:val="5"/>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行业类别（分类管理名录）</w:t>
            </w:r>
          </w:p>
        </w:tc>
        <w:tc>
          <w:tcPr>
            <w:tcW w:w="4680" w:type="dxa"/>
            <w:gridSpan w:val="9"/>
            <w:vAlign w:val="center"/>
          </w:tcPr>
          <w:p>
            <w:pPr>
              <w:widowControl w:val="0"/>
              <w:adjustRightInd/>
              <w:snapToGrid/>
              <w:spacing w:after="0" w:line="0" w:lineRule="atLeast"/>
              <w:jc w:val="center"/>
              <w:rPr>
                <w:rFonts w:hint="default" w:ascii="Times New Roman" w:hAnsi="Times New Roman" w:cs="Times New Roman"/>
                <w:sz w:val="15"/>
                <w:szCs w:val="15"/>
                <w:lang w:val="en-US" w:eastAsia="zh-CN"/>
              </w:rPr>
            </w:pPr>
            <w:r>
              <w:rPr>
                <w:rFonts w:hint="eastAsia" w:ascii="Times New Roman" w:hAnsi="Times New Roman" w:cs="Times New Roman"/>
                <w:sz w:val="15"/>
                <w:szCs w:val="15"/>
                <w:lang w:val="en-US" w:eastAsia="zh-CN"/>
              </w:rPr>
              <w:t xml:space="preserve">C4190  </w:t>
            </w:r>
            <w:r>
              <w:rPr>
                <w:rFonts w:hint="eastAsia" w:ascii="Times New Roman" w:hAnsi="Times New Roman" w:cs="Times New Roman"/>
                <w:sz w:val="15"/>
                <w:szCs w:val="15"/>
                <w:highlight w:val="none"/>
                <w:lang w:val="en-US" w:eastAsia="zh-CN"/>
              </w:rPr>
              <w:t>其他未列明制造业/C2929塑料零件及其他塑料制品制造</w:t>
            </w:r>
          </w:p>
        </w:tc>
        <w:tc>
          <w:tcPr>
            <w:tcW w:w="1053" w:type="dxa"/>
            <w:gridSpan w:val="3"/>
            <w:vAlign w:val="center"/>
          </w:tcPr>
          <w:p>
            <w:pPr>
              <w:widowControl w:val="0"/>
              <w:adjustRightInd/>
              <w:snapToGrid/>
              <w:spacing w:after="0" w:line="0" w:lineRule="atLeast"/>
              <w:jc w:val="both"/>
              <w:rPr>
                <w:rFonts w:hint="default" w:ascii="Times New Roman" w:hAnsi="Times New Roman" w:cs="Times New Roman"/>
                <w:b/>
                <w:bCs/>
                <w:sz w:val="15"/>
                <w:szCs w:val="15"/>
              </w:rPr>
            </w:pPr>
            <w:r>
              <w:rPr>
                <w:rFonts w:hint="default" w:ascii="Times New Roman" w:hAnsi="Times New Roman" w:cs="Times New Roman"/>
                <w:b/>
                <w:bCs/>
                <w:sz w:val="15"/>
                <w:szCs w:val="15"/>
              </w:rPr>
              <w:t>建设性质</w:t>
            </w:r>
          </w:p>
        </w:tc>
        <w:tc>
          <w:tcPr>
            <w:tcW w:w="2760" w:type="dxa"/>
            <w:gridSpan w:val="5"/>
            <w:vAlign w:val="center"/>
          </w:tcPr>
          <w:p>
            <w:pPr>
              <w:widowControl w:val="0"/>
              <w:adjustRightInd/>
              <w:snapToGrid/>
              <w:spacing w:after="0" w:line="0" w:lineRule="atLeast"/>
              <w:jc w:val="both"/>
              <w:rPr>
                <w:rFonts w:hint="default" w:ascii="Times New Roman" w:hAnsi="Times New Roman" w:cs="Times New Roman"/>
                <w:b/>
                <w:bCs/>
                <w:sz w:val="15"/>
                <w:szCs w:val="15"/>
              </w:rPr>
            </w:pPr>
            <w:r>
              <w:rPr>
                <w:rFonts w:hint="default" w:ascii="Times New Roman" w:hAnsi="Times New Roman" w:eastAsia="宋体" w:cs="Times New Roman"/>
                <w:b w:val="0"/>
                <w:bCs w:val="0"/>
                <w:sz w:val="15"/>
                <w:szCs w:val="15"/>
              </w:rPr>
              <w:t>■</w:t>
            </w:r>
            <w:r>
              <w:rPr>
                <w:rFonts w:hint="default" w:ascii="Times New Roman" w:hAnsi="Times New Roman" w:cs="Times New Roman"/>
                <w:b w:val="0"/>
                <w:bCs w:val="0"/>
                <w:sz w:val="15"/>
                <w:szCs w:val="15"/>
              </w:rPr>
              <w:t>新建  □改扩建   □技术改造</w:t>
            </w:r>
          </w:p>
        </w:tc>
        <w:tc>
          <w:tcPr>
            <w:tcW w:w="1910" w:type="dxa"/>
            <w:gridSpan w:val="6"/>
            <w:vAlign w:val="center"/>
          </w:tcPr>
          <w:p>
            <w:pPr>
              <w:widowControl w:val="0"/>
              <w:adjustRightInd/>
              <w:snapToGrid/>
              <w:spacing w:after="0" w:line="0" w:lineRule="atLeast"/>
              <w:jc w:val="both"/>
              <w:rPr>
                <w:rFonts w:hint="default" w:ascii="Times New Roman" w:hAnsi="Times New Roman" w:eastAsia="宋体" w:cs="Times New Roman"/>
                <w:b/>
                <w:bCs/>
                <w:sz w:val="15"/>
                <w:szCs w:val="15"/>
                <w:highlight w:val="none"/>
              </w:rPr>
            </w:pPr>
            <w:r>
              <w:rPr>
                <w:rFonts w:hint="default" w:ascii="Times New Roman" w:hAnsi="Times New Roman" w:cs="Times New Roman"/>
                <w:b/>
                <w:color w:val="000000"/>
                <w:kern w:val="2"/>
                <w:sz w:val="15"/>
                <w:szCs w:val="15"/>
                <w:highlight w:val="none"/>
              </w:rPr>
              <w:t>项目厂区中心经度/纬度</w:t>
            </w:r>
          </w:p>
        </w:tc>
        <w:tc>
          <w:tcPr>
            <w:tcW w:w="2064" w:type="dxa"/>
            <w:gridSpan w:val="4"/>
            <w:vAlign w:val="center"/>
          </w:tcPr>
          <w:p>
            <w:pPr>
              <w:widowControl w:val="0"/>
              <w:adjustRightInd/>
              <w:snapToGrid/>
              <w:spacing w:after="0" w:line="0" w:lineRule="atLeast"/>
              <w:jc w:val="center"/>
              <w:rPr>
                <w:rFonts w:hint="default" w:ascii="Times New Roman" w:hAnsi="Times New Roman" w:eastAsia="微软雅黑" w:cs="Times New Roman"/>
                <w:sz w:val="15"/>
                <w:szCs w:val="15"/>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exact"/>
        </w:trPr>
        <w:tc>
          <w:tcPr>
            <w:tcW w:w="331" w:type="dxa"/>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2041" w:type="dxa"/>
            <w:gridSpan w:val="5"/>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设计生产能力</w:t>
            </w:r>
          </w:p>
        </w:tc>
        <w:tc>
          <w:tcPr>
            <w:tcW w:w="3643" w:type="dxa"/>
            <w:gridSpan w:val="6"/>
            <w:vAlign w:val="center"/>
          </w:tcPr>
          <w:p>
            <w:pPr>
              <w:widowControl w:val="0"/>
              <w:adjustRightInd/>
              <w:snapToGrid/>
              <w:spacing w:after="0" w:line="0" w:lineRule="atLeast"/>
              <w:jc w:val="center"/>
              <w:rPr>
                <w:rFonts w:hint="default" w:ascii="Times New Roman" w:hAnsi="Times New Roman" w:cs="Times New Roman"/>
                <w:sz w:val="15"/>
                <w:szCs w:val="15"/>
                <w:lang w:val="en-US" w:eastAsia="zh-CN"/>
              </w:rPr>
            </w:pPr>
            <w:r>
              <w:rPr>
                <w:rFonts w:hint="eastAsia" w:ascii="Times New Roman" w:hAnsi="Times New Roman" w:cs="Times New Roman"/>
                <w:sz w:val="15"/>
                <w:szCs w:val="15"/>
                <w:highlight w:val="none"/>
                <w:lang w:val="en-US" w:eastAsia="zh-CN"/>
              </w:rPr>
              <w:t>年产28000米涵管</w:t>
            </w:r>
          </w:p>
        </w:tc>
        <w:tc>
          <w:tcPr>
            <w:tcW w:w="1248" w:type="dxa"/>
            <w:gridSpan w:val="4"/>
            <w:vAlign w:val="center"/>
          </w:tcPr>
          <w:p>
            <w:pPr>
              <w:widowControl w:val="0"/>
              <w:adjustRightInd/>
              <w:snapToGrid/>
              <w:spacing w:after="0" w:line="0" w:lineRule="atLeast"/>
              <w:jc w:val="left"/>
              <w:rPr>
                <w:rFonts w:hint="default" w:ascii="Times New Roman" w:hAnsi="Times New Roman" w:cs="Times New Roman"/>
                <w:sz w:val="13"/>
                <w:szCs w:val="13"/>
              </w:rPr>
            </w:pPr>
            <w:r>
              <w:rPr>
                <w:rFonts w:hint="default" w:ascii="Times New Roman" w:hAnsi="Times New Roman" w:cs="Times New Roman"/>
                <w:b/>
                <w:bCs/>
                <w:sz w:val="15"/>
                <w:szCs w:val="15"/>
              </w:rPr>
              <w:t>实际生产能力</w:t>
            </w:r>
          </w:p>
        </w:tc>
        <w:tc>
          <w:tcPr>
            <w:tcW w:w="3602" w:type="dxa"/>
            <w:gridSpan w:val="7"/>
            <w:vAlign w:val="center"/>
          </w:tcPr>
          <w:p>
            <w:pPr>
              <w:widowControl w:val="0"/>
              <w:adjustRightInd/>
              <w:snapToGrid/>
              <w:spacing w:after="0" w:line="0" w:lineRule="atLeast"/>
              <w:jc w:val="center"/>
              <w:rPr>
                <w:rFonts w:hint="default" w:ascii="Times New Roman" w:hAnsi="Times New Roman" w:cs="Times New Roman"/>
                <w:sz w:val="15"/>
                <w:szCs w:val="15"/>
                <w:lang w:val="en-US" w:eastAsia="zh-CN"/>
              </w:rPr>
            </w:pPr>
            <w:r>
              <w:rPr>
                <w:rFonts w:hint="eastAsia" w:ascii="Times New Roman" w:hAnsi="Times New Roman" w:cs="Times New Roman"/>
                <w:sz w:val="15"/>
                <w:szCs w:val="15"/>
                <w:highlight w:val="none"/>
                <w:lang w:val="en-US" w:eastAsia="zh-CN"/>
              </w:rPr>
              <w:t>年产20000米涵管、8000米检查井</w:t>
            </w:r>
          </w:p>
        </w:tc>
        <w:tc>
          <w:tcPr>
            <w:tcW w:w="871" w:type="dxa"/>
            <w:gridSpan w:val="3"/>
            <w:vAlign w:val="center"/>
          </w:tcPr>
          <w:p>
            <w:pPr>
              <w:widowControl w:val="0"/>
              <w:adjustRightInd/>
              <w:snapToGrid/>
              <w:spacing w:after="0" w:line="0" w:lineRule="atLeast"/>
              <w:jc w:val="both"/>
              <w:rPr>
                <w:rFonts w:hint="default" w:ascii="Times New Roman" w:hAnsi="Times New Roman" w:cs="Times New Roman"/>
                <w:b/>
                <w:bCs/>
                <w:sz w:val="15"/>
                <w:szCs w:val="15"/>
                <w:highlight w:val="yellow"/>
              </w:rPr>
            </w:pPr>
            <w:r>
              <w:rPr>
                <w:rFonts w:hint="default" w:ascii="Times New Roman" w:hAnsi="Times New Roman" w:cs="Times New Roman"/>
                <w:b/>
                <w:bCs/>
                <w:sz w:val="15"/>
                <w:szCs w:val="15"/>
                <w:highlight w:val="none"/>
              </w:rPr>
              <w:t>环评单位</w:t>
            </w:r>
          </w:p>
        </w:tc>
        <w:tc>
          <w:tcPr>
            <w:tcW w:w="3103" w:type="dxa"/>
            <w:gridSpan w:val="7"/>
            <w:vAlign w:val="center"/>
          </w:tcPr>
          <w:p>
            <w:pPr>
              <w:widowControl w:val="0"/>
              <w:adjustRightInd/>
              <w:snapToGrid/>
              <w:spacing w:after="0" w:line="0" w:lineRule="atLeast"/>
              <w:jc w:val="center"/>
              <w:rPr>
                <w:rFonts w:hint="default" w:ascii="Times New Roman" w:hAnsi="Times New Roman" w:cs="Times New Roman"/>
                <w:sz w:val="15"/>
                <w:szCs w:val="15"/>
                <w:lang w:val="en-US" w:eastAsia="zh-CN"/>
              </w:rPr>
            </w:pPr>
            <w:r>
              <w:rPr>
                <w:rFonts w:hint="eastAsia" w:ascii="Times New Roman" w:hAnsi="Times New Roman" w:cs="Times New Roman"/>
                <w:sz w:val="15"/>
                <w:szCs w:val="15"/>
                <w:lang w:val="en-US" w:eastAsia="zh-CN"/>
              </w:rPr>
              <w:t>安徽禹水华阳环境工程技术有限公司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exact"/>
        </w:trPr>
        <w:tc>
          <w:tcPr>
            <w:tcW w:w="331" w:type="dxa"/>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2041" w:type="dxa"/>
            <w:gridSpan w:val="5"/>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环评文件审批机关</w:t>
            </w:r>
          </w:p>
        </w:tc>
        <w:tc>
          <w:tcPr>
            <w:tcW w:w="4891" w:type="dxa"/>
            <w:gridSpan w:val="10"/>
            <w:vAlign w:val="center"/>
          </w:tcPr>
          <w:p>
            <w:pPr>
              <w:widowControl w:val="0"/>
              <w:adjustRightInd/>
              <w:snapToGrid/>
              <w:spacing w:after="0" w:line="0" w:lineRule="atLeast"/>
              <w:jc w:val="center"/>
              <w:rPr>
                <w:rFonts w:hint="default" w:ascii="Times New Roman" w:hAnsi="Times New Roman" w:cs="Times New Roman"/>
                <w:sz w:val="15"/>
                <w:szCs w:val="15"/>
                <w:lang w:val="en-US" w:eastAsia="zh-CN"/>
              </w:rPr>
            </w:pPr>
            <w:r>
              <w:rPr>
                <w:rFonts w:hint="eastAsia" w:ascii="Times New Roman" w:hAnsi="Times New Roman" w:cs="Times New Roman"/>
                <w:sz w:val="15"/>
                <w:szCs w:val="15"/>
                <w:lang w:val="en-US" w:eastAsia="zh-CN"/>
              </w:rPr>
              <w:t>灵璧县环境保护局</w:t>
            </w:r>
          </w:p>
        </w:tc>
        <w:tc>
          <w:tcPr>
            <w:tcW w:w="1431" w:type="dxa"/>
            <w:gridSpan w:val="4"/>
            <w:vAlign w:val="center"/>
          </w:tcPr>
          <w:p>
            <w:pPr>
              <w:widowControl w:val="0"/>
              <w:adjustRightInd/>
              <w:snapToGrid/>
              <w:spacing w:after="0" w:line="0" w:lineRule="atLeast"/>
              <w:jc w:val="both"/>
              <w:rPr>
                <w:rFonts w:hint="default" w:ascii="Times New Roman" w:hAnsi="Times New Roman" w:cs="Times New Roman"/>
                <w:b/>
                <w:bCs/>
                <w:sz w:val="15"/>
                <w:szCs w:val="15"/>
              </w:rPr>
            </w:pPr>
            <w:r>
              <w:rPr>
                <w:rFonts w:hint="default" w:ascii="Times New Roman" w:hAnsi="Times New Roman" w:cs="Times New Roman"/>
                <w:b/>
                <w:bCs/>
                <w:sz w:val="15"/>
                <w:szCs w:val="15"/>
              </w:rPr>
              <w:t>审批文号</w:t>
            </w:r>
          </w:p>
        </w:tc>
        <w:tc>
          <w:tcPr>
            <w:tcW w:w="2171" w:type="dxa"/>
            <w:gridSpan w:val="3"/>
            <w:vAlign w:val="center"/>
          </w:tcPr>
          <w:p>
            <w:pPr>
              <w:widowControl w:val="0"/>
              <w:adjustRightInd/>
              <w:snapToGrid/>
              <w:spacing w:after="0" w:line="0" w:lineRule="atLeast"/>
              <w:jc w:val="center"/>
              <w:rPr>
                <w:rFonts w:hint="default" w:ascii="Times New Roman" w:hAnsi="Times New Roman" w:cs="Times New Roman"/>
                <w:sz w:val="15"/>
                <w:szCs w:val="15"/>
                <w:highlight w:val="none"/>
                <w:lang w:val="en-US" w:eastAsia="zh-CN"/>
              </w:rPr>
            </w:pPr>
            <w:r>
              <w:rPr>
                <w:rFonts w:hint="eastAsia" w:ascii="Times New Roman" w:hAnsi="Times New Roman" w:cs="Times New Roman"/>
                <w:sz w:val="15"/>
                <w:szCs w:val="15"/>
                <w:highlight w:val="none"/>
                <w:lang w:val="en-US" w:eastAsia="zh-CN"/>
              </w:rPr>
              <w:t>灵环建</w:t>
            </w:r>
            <w:r>
              <w:rPr>
                <w:rFonts w:hint="default" w:ascii="Times New Roman" w:hAnsi="Times New Roman" w:cs="Times New Roman"/>
                <w:sz w:val="15"/>
                <w:szCs w:val="15"/>
                <w:highlight w:val="none"/>
                <w:lang w:val="en-US" w:eastAsia="zh-CN"/>
              </w:rPr>
              <w:t>[20</w:t>
            </w:r>
            <w:r>
              <w:rPr>
                <w:rFonts w:hint="eastAsia" w:ascii="Times New Roman" w:hAnsi="Times New Roman" w:cs="Times New Roman"/>
                <w:sz w:val="15"/>
                <w:szCs w:val="15"/>
                <w:highlight w:val="none"/>
                <w:lang w:val="en-US" w:eastAsia="zh-CN"/>
              </w:rPr>
              <w:t>18</w:t>
            </w:r>
            <w:r>
              <w:rPr>
                <w:rFonts w:hint="default" w:ascii="Times New Roman" w:hAnsi="Times New Roman" w:cs="Times New Roman"/>
                <w:sz w:val="15"/>
                <w:szCs w:val="15"/>
                <w:highlight w:val="none"/>
                <w:lang w:val="en-US" w:eastAsia="zh-CN"/>
              </w:rPr>
              <w:t>]</w:t>
            </w:r>
            <w:r>
              <w:rPr>
                <w:rFonts w:hint="eastAsia" w:ascii="Times New Roman" w:hAnsi="Times New Roman" w:cs="Times New Roman"/>
                <w:sz w:val="15"/>
                <w:szCs w:val="15"/>
                <w:highlight w:val="none"/>
                <w:lang w:val="en-US" w:eastAsia="zh-CN"/>
              </w:rPr>
              <w:t>15号</w:t>
            </w:r>
          </w:p>
        </w:tc>
        <w:tc>
          <w:tcPr>
            <w:tcW w:w="1770" w:type="dxa"/>
            <w:gridSpan w:val="4"/>
            <w:vAlign w:val="center"/>
          </w:tcPr>
          <w:p>
            <w:pPr>
              <w:widowControl w:val="0"/>
              <w:adjustRightInd/>
              <w:snapToGrid/>
              <w:spacing w:after="0" w:line="0" w:lineRule="atLeast"/>
              <w:jc w:val="both"/>
              <w:rPr>
                <w:rFonts w:hint="default" w:ascii="Times New Roman" w:hAnsi="Times New Roman" w:cs="Times New Roman"/>
                <w:b/>
                <w:bCs/>
                <w:sz w:val="15"/>
                <w:szCs w:val="15"/>
              </w:rPr>
            </w:pPr>
            <w:r>
              <w:rPr>
                <w:rFonts w:hint="default" w:ascii="Times New Roman" w:hAnsi="Times New Roman" w:cs="Times New Roman"/>
                <w:b/>
                <w:bCs/>
                <w:sz w:val="15"/>
                <w:szCs w:val="15"/>
              </w:rPr>
              <w:t>环评文件类型</w:t>
            </w:r>
          </w:p>
        </w:tc>
        <w:tc>
          <w:tcPr>
            <w:tcW w:w="2204" w:type="dxa"/>
            <w:gridSpan w:val="6"/>
            <w:vAlign w:val="center"/>
          </w:tcPr>
          <w:p>
            <w:pPr>
              <w:widowControl w:val="0"/>
              <w:adjustRightInd/>
              <w:snapToGrid/>
              <w:spacing w:after="0" w:line="0" w:lineRule="atLeast"/>
              <w:jc w:val="center"/>
              <w:rPr>
                <w:rFonts w:hint="default" w:ascii="Times New Roman" w:hAnsi="Times New Roman" w:cs="Times New Roman"/>
                <w:sz w:val="15"/>
                <w:szCs w:val="15"/>
                <w:lang w:eastAsia="zh-CN"/>
              </w:rPr>
            </w:pPr>
            <w:r>
              <w:rPr>
                <w:rFonts w:hint="default" w:ascii="Times New Roman" w:hAnsi="Times New Roman" w:cs="Times New Roman"/>
                <w:sz w:val="15"/>
                <w:szCs w:val="15"/>
                <w:lang w:eastAsia="zh-CN"/>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331" w:type="dxa"/>
            <w:vMerge w:val="continue"/>
            <w:vAlign w:val="center"/>
          </w:tcPr>
          <w:p>
            <w:pPr>
              <w:widowControl w:val="0"/>
              <w:adjustRightInd/>
              <w:snapToGrid/>
              <w:spacing w:after="0" w:line="0" w:lineRule="atLeast"/>
              <w:jc w:val="center"/>
              <w:rPr>
                <w:rFonts w:ascii="Times New Roman" w:hAnsi="Times New Roman" w:cs="Times New Roman"/>
                <w:b/>
                <w:bCs/>
                <w:sz w:val="15"/>
                <w:szCs w:val="15"/>
                <w:highlight w:val="none"/>
              </w:rPr>
            </w:pPr>
          </w:p>
        </w:tc>
        <w:tc>
          <w:tcPr>
            <w:tcW w:w="2041" w:type="dxa"/>
            <w:gridSpan w:val="5"/>
            <w:vAlign w:val="center"/>
          </w:tcPr>
          <w:p>
            <w:pPr>
              <w:widowControl w:val="0"/>
              <w:adjustRightInd/>
              <w:snapToGrid/>
              <w:spacing w:after="0" w:line="0" w:lineRule="atLeast"/>
              <w:jc w:val="left"/>
              <w:rPr>
                <w:rFonts w:ascii="Times New Roman" w:hAnsi="Times New Roman" w:cs="Times New Roman"/>
                <w:b/>
                <w:bCs/>
                <w:sz w:val="15"/>
                <w:szCs w:val="15"/>
                <w:highlight w:val="none"/>
              </w:rPr>
            </w:pPr>
            <w:r>
              <w:rPr>
                <w:rFonts w:hint="eastAsia" w:ascii="Times New Roman" w:hAnsi="Times New Roman" w:cs="Times New Roman"/>
                <w:b/>
                <w:bCs/>
                <w:sz w:val="15"/>
                <w:szCs w:val="15"/>
                <w:highlight w:val="none"/>
              </w:rPr>
              <w:t>开工日期</w:t>
            </w:r>
          </w:p>
        </w:tc>
        <w:tc>
          <w:tcPr>
            <w:tcW w:w="4891" w:type="dxa"/>
            <w:gridSpan w:val="10"/>
            <w:vAlign w:val="center"/>
          </w:tcPr>
          <w:p>
            <w:pPr>
              <w:widowControl w:val="0"/>
              <w:adjustRightInd/>
              <w:snapToGrid/>
              <w:spacing w:after="0" w:line="0" w:lineRule="atLeast"/>
              <w:jc w:val="center"/>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eastAsia="zh-CN"/>
              </w:rPr>
              <w:t>20</w:t>
            </w:r>
            <w:r>
              <w:rPr>
                <w:rFonts w:hint="eastAsia" w:ascii="Times New Roman" w:hAnsi="Times New Roman" w:cs="Times New Roman"/>
                <w:sz w:val="15"/>
                <w:szCs w:val="15"/>
                <w:highlight w:val="none"/>
                <w:lang w:val="en-US" w:eastAsia="zh-CN"/>
              </w:rPr>
              <w:t>18</w:t>
            </w:r>
            <w:r>
              <w:rPr>
                <w:rFonts w:hint="default" w:ascii="Times New Roman" w:hAnsi="Times New Roman" w:cs="Times New Roman"/>
                <w:sz w:val="15"/>
                <w:szCs w:val="15"/>
                <w:highlight w:val="none"/>
                <w:lang w:eastAsia="zh-CN"/>
              </w:rPr>
              <w:t>-</w:t>
            </w:r>
            <w:r>
              <w:rPr>
                <w:rFonts w:hint="eastAsia" w:ascii="Times New Roman" w:hAnsi="Times New Roman" w:cs="Times New Roman"/>
                <w:sz w:val="15"/>
                <w:szCs w:val="15"/>
                <w:highlight w:val="none"/>
                <w:lang w:val="en-US" w:eastAsia="zh-CN"/>
              </w:rPr>
              <w:t>5</w:t>
            </w:r>
          </w:p>
        </w:tc>
        <w:tc>
          <w:tcPr>
            <w:tcW w:w="1431" w:type="dxa"/>
            <w:gridSpan w:val="4"/>
            <w:vAlign w:val="center"/>
          </w:tcPr>
          <w:p>
            <w:pPr>
              <w:widowControl w:val="0"/>
              <w:adjustRightInd/>
              <w:snapToGrid/>
              <w:spacing w:after="0" w:line="0" w:lineRule="atLeast"/>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竣工日期</w:t>
            </w:r>
          </w:p>
        </w:tc>
        <w:tc>
          <w:tcPr>
            <w:tcW w:w="2171" w:type="dxa"/>
            <w:gridSpan w:val="3"/>
            <w:vAlign w:val="center"/>
          </w:tcPr>
          <w:p>
            <w:pPr>
              <w:widowControl w:val="0"/>
              <w:adjustRightInd/>
              <w:snapToGrid/>
              <w:spacing w:after="0" w:line="0" w:lineRule="atLeast"/>
              <w:jc w:val="center"/>
              <w:rPr>
                <w:rFonts w:hint="default" w:ascii="Times New Roman" w:hAnsi="Times New Roman" w:cs="Times New Roman"/>
                <w:sz w:val="15"/>
                <w:szCs w:val="15"/>
                <w:highlight w:val="none"/>
                <w:lang w:val="en-US" w:eastAsia="zh-CN"/>
              </w:rPr>
            </w:pPr>
            <w:r>
              <w:rPr>
                <w:rFonts w:hint="default" w:ascii="Times New Roman" w:hAnsi="Times New Roman" w:cs="Times New Roman"/>
                <w:sz w:val="15"/>
                <w:szCs w:val="15"/>
                <w:highlight w:val="none"/>
                <w:lang w:val="en-US" w:eastAsia="zh-CN"/>
              </w:rPr>
              <w:t>20</w:t>
            </w:r>
            <w:r>
              <w:rPr>
                <w:rFonts w:hint="eastAsia" w:ascii="Times New Roman" w:hAnsi="Times New Roman" w:cs="Times New Roman"/>
                <w:sz w:val="15"/>
                <w:szCs w:val="15"/>
                <w:highlight w:val="none"/>
                <w:lang w:val="en-US" w:eastAsia="zh-CN"/>
              </w:rPr>
              <w:t>18-6</w:t>
            </w:r>
          </w:p>
        </w:tc>
        <w:tc>
          <w:tcPr>
            <w:tcW w:w="1770" w:type="dxa"/>
            <w:gridSpan w:val="4"/>
            <w:vAlign w:val="center"/>
          </w:tcPr>
          <w:p>
            <w:pPr>
              <w:widowControl w:val="0"/>
              <w:adjustRightInd/>
              <w:snapToGrid/>
              <w:spacing w:after="0" w:line="0" w:lineRule="atLeast"/>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排污许可证申领时间</w:t>
            </w:r>
          </w:p>
        </w:tc>
        <w:tc>
          <w:tcPr>
            <w:tcW w:w="2204" w:type="dxa"/>
            <w:gridSpan w:val="6"/>
            <w:vAlign w:val="center"/>
          </w:tcPr>
          <w:p>
            <w:pPr>
              <w:widowControl w:val="0"/>
              <w:adjustRightInd/>
              <w:snapToGrid/>
              <w:spacing w:after="0" w:line="0" w:lineRule="atLeast"/>
              <w:jc w:val="center"/>
              <w:rPr>
                <w:rFonts w:hint="default" w:ascii="Times New Roman" w:hAnsi="Times New Roman" w:eastAsia="微软雅黑" w:cs="Times New Roman"/>
                <w:b/>
                <w:bCs/>
                <w:sz w:val="15"/>
                <w:szCs w:val="15"/>
                <w:highlight w:val="none"/>
                <w:lang w:val="en-US" w:eastAsia="zh-CN"/>
              </w:rPr>
            </w:pPr>
            <w:r>
              <w:rPr>
                <w:rFonts w:hint="eastAsia" w:ascii="Times New Roman" w:hAnsi="Times New Roman" w:cs="Times New Roman"/>
                <w:b w:val="0"/>
                <w:bCs w:val="0"/>
                <w:sz w:val="15"/>
                <w:szCs w:val="15"/>
                <w:highlight w:val="none"/>
                <w:lang w:val="en-US" w:eastAsia="zh-CN"/>
              </w:rPr>
              <w:t>2020-05-22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331" w:type="dxa"/>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2041" w:type="dxa"/>
            <w:gridSpan w:val="5"/>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环保设施设计单位</w:t>
            </w:r>
          </w:p>
        </w:tc>
        <w:tc>
          <w:tcPr>
            <w:tcW w:w="4891" w:type="dxa"/>
            <w:gridSpan w:val="10"/>
            <w:vAlign w:val="center"/>
          </w:tcPr>
          <w:p>
            <w:pPr>
              <w:widowControl w:val="0"/>
              <w:adjustRightInd/>
              <w:snapToGrid/>
              <w:spacing w:after="0" w:line="0" w:lineRule="atLeast"/>
              <w:jc w:val="center"/>
              <w:rPr>
                <w:rFonts w:hint="default" w:ascii="Times New Roman" w:hAnsi="Times New Roman" w:cs="Times New Roman"/>
                <w:sz w:val="15"/>
                <w:szCs w:val="15"/>
                <w:highlight w:val="none"/>
                <w:lang w:eastAsia="zh-CN"/>
              </w:rPr>
            </w:pPr>
          </w:p>
        </w:tc>
        <w:tc>
          <w:tcPr>
            <w:tcW w:w="1431" w:type="dxa"/>
            <w:gridSpan w:val="4"/>
            <w:vAlign w:val="center"/>
          </w:tcPr>
          <w:p>
            <w:pPr>
              <w:widowControl w:val="0"/>
              <w:adjustRightInd/>
              <w:snapToGrid/>
              <w:spacing w:after="0" w:line="0" w:lineRule="atLeast"/>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环保设施施工单位</w:t>
            </w:r>
          </w:p>
        </w:tc>
        <w:tc>
          <w:tcPr>
            <w:tcW w:w="2171" w:type="dxa"/>
            <w:gridSpan w:val="3"/>
            <w:vAlign w:val="center"/>
          </w:tcPr>
          <w:p>
            <w:pPr>
              <w:widowControl w:val="0"/>
              <w:adjustRightInd/>
              <w:snapToGrid/>
              <w:spacing w:after="0" w:line="0" w:lineRule="atLeast"/>
              <w:jc w:val="center"/>
              <w:rPr>
                <w:rFonts w:hint="default" w:ascii="Times New Roman" w:hAnsi="Times New Roman" w:cs="Times New Roman"/>
                <w:b/>
                <w:bCs/>
                <w:sz w:val="15"/>
                <w:szCs w:val="15"/>
                <w:highlight w:val="none"/>
              </w:rPr>
            </w:pPr>
          </w:p>
        </w:tc>
        <w:tc>
          <w:tcPr>
            <w:tcW w:w="1770" w:type="dxa"/>
            <w:gridSpan w:val="4"/>
            <w:vAlign w:val="center"/>
          </w:tcPr>
          <w:p>
            <w:pPr>
              <w:widowControl w:val="0"/>
              <w:adjustRightInd/>
              <w:snapToGrid/>
              <w:spacing w:after="0" w:line="0" w:lineRule="atLeast"/>
              <w:jc w:val="both"/>
              <w:rPr>
                <w:rFonts w:hint="default" w:ascii="Times New Roman" w:hAnsi="Times New Roman" w:cs="Times New Roman"/>
                <w:b/>
                <w:bCs/>
                <w:sz w:val="15"/>
                <w:szCs w:val="15"/>
              </w:rPr>
            </w:pPr>
            <w:r>
              <w:rPr>
                <w:rFonts w:hint="default" w:ascii="Times New Roman" w:hAnsi="Times New Roman" w:cs="Times New Roman"/>
                <w:b/>
                <w:bCs/>
                <w:sz w:val="15"/>
                <w:szCs w:val="15"/>
              </w:rPr>
              <w:t>本工程排污许可证编号</w:t>
            </w:r>
          </w:p>
        </w:tc>
        <w:tc>
          <w:tcPr>
            <w:tcW w:w="2204" w:type="dxa"/>
            <w:gridSpan w:val="6"/>
            <w:vAlign w:val="center"/>
          </w:tcPr>
          <w:p>
            <w:pPr>
              <w:widowControl w:val="0"/>
              <w:adjustRightInd/>
              <w:snapToGrid/>
              <w:spacing w:after="0" w:line="0" w:lineRule="atLeast"/>
              <w:jc w:val="both"/>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91341323MA2Q3G629N001Y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331" w:type="dxa"/>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2041" w:type="dxa"/>
            <w:gridSpan w:val="5"/>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验收单位</w:t>
            </w:r>
          </w:p>
        </w:tc>
        <w:tc>
          <w:tcPr>
            <w:tcW w:w="4891" w:type="dxa"/>
            <w:gridSpan w:val="10"/>
            <w:vAlign w:val="center"/>
          </w:tcPr>
          <w:p>
            <w:pPr>
              <w:widowControl w:val="0"/>
              <w:adjustRightInd/>
              <w:snapToGrid/>
              <w:spacing w:after="0" w:line="0" w:lineRule="atLeast"/>
              <w:jc w:val="center"/>
              <w:rPr>
                <w:rFonts w:hint="default" w:ascii="Times New Roman" w:hAnsi="Times New Roman" w:cs="Times New Roman"/>
                <w:sz w:val="15"/>
                <w:szCs w:val="15"/>
                <w:lang w:val="en-US" w:eastAsia="zh-CN"/>
              </w:rPr>
            </w:pPr>
            <w:r>
              <w:rPr>
                <w:rFonts w:hint="eastAsia" w:ascii="Times New Roman" w:hAnsi="Times New Roman" w:cs="Times New Roman"/>
                <w:sz w:val="15"/>
                <w:szCs w:val="15"/>
                <w:lang w:val="en-US" w:eastAsia="zh-CN"/>
              </w:rPr>
              <w:t>灵璧县百通水泥制品有限公司</w:t>
            </w:r>
          </w:p>
        </w:tc>
        <w:tc>
          <w:tcPr>
            <w:tcW w:w="1431" w:type="dxa"/>
            <w:gridSpan w:val="4"/>
            <w:vAlign w:val="center"/>
          </w:tcPr>
          <w:p>
            <w:pPr>
              <w:widowControl w:val="0"/>
              <w:adjustRightInd/>
              <w:snapToGrid/>
              <w:spacing w:after="0" w:line="0" w:lineRule="atLeast"/>
              <w:jc w:val="both"/>
              <w:rPr>
                <w:rFonts w:hint="default" w:ascii="Times New Roman" w:hAnsi="Times New Roman" w:cs="Times New Roman"/>
                <w:b/>
                <w:bCs/>
                <w:sz w:val="15"/>
                <w:szCs w:val="15"/>
              </w:rPr>
            </w:pPr>
            <w:r>
              <w:rPr>
                <w:rFonts w:hint="default" w:ascii="Times New Roman" w:hAnsi="Times New Roman" w:cs="Times New Roman"/>
                <w:b/>
                <w:bCs/>
                <w:sz w:val="15"/>
                <w:szCs w:val="15"/>
              </w:rPr>
              <w:t>环保设施监测单位</w:t>
            </w:r>
          </w:p>
        </w:tc>
        <w:tc>
          <w:tcPr>
            <w:tcW w:w="2580" w:type="dxa"/>
            <w:gridSpan w:val="4"/>
            <w:vAlign w:val="center"/>
          </w:tcPr>
          <w:p>
            <w:pPr>
              <w:widowControl w:val="0"/>
              <w:adjustRightInd/>
              <w:snapToGrid/>
              <w:spacing w:after="0" w:line="0" w:lineRule="atLeast"/>
              <w:jc w:val="center"/>
              <w:rPr>
                <w:rFonts w:hint="default" w:ascii="Times New Roman" w:hAnsi="Times New Roman" w:cs="Times New Roman"/>
                <w:b/>
                <w:bCs/>
                <w:sz w:val="15"/>
                <w:szCs w:val="15"/>
              </w:rPr>
            </w:pPr>
            <w:r>
              <w:rPr>
                <w:rFonts w:hint="eastAsia" w:ascii="Times New Roman" w:hAnsi="Times New Roman" w:cs="Times New Roman"/>
                <w:sz w:val="15"/>
                <w:szCs w:val="15"/>
                <w:lang w:val="en-US" w:eastAsia="zh-CN"/>
              </w:rPr>
              <w:t>灵璧县百通水泥制品有限公司</w:t>
            </w:r>
          </w:p>
        </w:tc>
        <w:tc>
          <w:tcPr>
            <w:tcW w:w="1361" w:type="dxa"/>
            <w:gridSpan w:val="3"/>
            <w:vAlign w:val="center"/>
          </w:tcPr>
          <w:p>
            <w:pPr>
              <w:widowControl w:val="0"/>
              <w:adjustRightInd/>
              <w:snapToGrid/>
              <w:spacing w:after="0" w:line="0" w:lineRule="atLeast"/>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验收监测时工况</w:t>
            </w:r>
          </w:p>
        </w:tc>
        <w:tc>
          <w:tcPr>
            <w:tcW w:w="2204" w:type="dxa"/>
            <w:gridSpan w:val="6"/>
            <w:vAlign w:val="center"/>
          </w:tcPr>
          <w:p>
            <w:pPr>
              <w:widowControl w:val="0"/>
              <w:adjustRightInd/>
              <w:snapToGrid/>
              <w:spacing w:after="0" w:line="0" w:lineRule="atLeast"/>
              <w:jc w:val="center"/>
              <w:rPr>
                <w:rFonts w:hint="default" w:ascii="Times New Roman" w:hAnsi="Times New Roman" w:cs="Times New Roman"/>
                <w:b/>
                <w:bCs/>
                <w:sz w:val="15"/>
                <w:szCs w:val="15"/>
                <w:highlight w:val="none"/>
                <w:lang w:val="en-US"/>
              </w:rPr>
            </w:pPr>
            <w:r>
              <w:rPr>
                <w:rFonts w:hint="eastAsia" w:ascii="Times New Roman" w:hAnsi="Times New Roman" w:cs="Times New Roman"/>
                <w:sz w:val="15"/>
                <w:szCs w:val="15"/>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331" w:type="dxa"/>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2041" w:type="dxa"/>
            <w:gridSpan w:val="5"/>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投资总概算（万元）</w:t>
            </w:r>
          </w:p>
        </w:tc>
        <w:tc>
          <w:tcPr>
            <w:tcW w:w="4891" w:type="dxa"/>
            <w:gridSpan w:val="10"/>
            <w:vAlign w:val="center"/>
          </w:tcPr>
          <w:p>
            <w:pPr>
              <w:widowControl w:val="0"/>
              <w:adjustRightInd/>
              <w:snapToGrid/>
              <w:spacing w:after="0" w:line="0" w:lineRule="atLeast"/>
              <w:jc w:val="center"/>
              <w:rPr>
                <w:rFonts w:hint="default" w:ascii="Times New Roman" w:hAnsi="Times New Roman" w:cs="Times New Roman"/>
                <w:sz w:val="15"/>
                <w:szCs w:val="15"/>
                <w:highlight w:val="none"/>
                <w:lang w:val="en-US" w:eastAsia="zh-CN"/>
              </w:rPr>
            </w:pPr>
            <w:r>
              <w:rPr>
                <w:rFonts w:hint="eastAsia" w:ascii="Times New Roman" w:hAnsi="Times New Roman" w:cs="Times New Roman"/>
                <w:sz w:val="15"/>
                <w:szCs w:val="15"/>
                <w:highlight w:val="none"/>
                <w:lang w:val="en-US" w:eastAsia="zh-CN"/>
              </w:rPr>
              <w:t>560</w:t>
            </w:r>
          </w:p>
        </w:tc>
        <w:tc>
          <w:tcPr>
            <w:tcW w:w="2324" w:type="dxa"/>
            <w:gridSpan w:val="5"/>
            <w:vAlign w:val="center"/>
          </w:tcPr>
          <w:p>
            <w:pPr>
              <w:widowControl w:val="0"/>
              <w:adjustRightInd/>
              <w:snapToGrid/>
              <w:spacing w:after="0" w:line="0" w:lineRule="atLeast"/>
              <w:jc w:val="both"/>
              <w:rPr>
                <w:rFonts w:hint="default" w:ascii="Times New Roman" w:hAnsi="Times New Roman" w:cs="Times New Roman"/>
                <w:b/>
                <w:bCs/>
                <w:sz w:val="15"/>
                <w:szCs w:val="15"/>
              </w:rPr>
            </w:pPr>
            <w:r>
              <w:rPr>
                <w:rFonts w:hint="default" w:ascii="Times New Roman" w:hAnsi="Times New Roman" w:cs="Times New Roman"/>
                <w:b/>
                <w:bCs/>
                <w:sz w:val="15"/>
                <w:szCs w:val="15"/>
              </w:rPr>
              <w:t>环保投资总概算（万元）</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sz w:val="15"/>
                <w:szCs w:val="15"/>
                <w:lang w:val="en-US" w:eastAsia="zh-CN"/>
              </w:rPr>
            </w:pPr>
            <w:r>
              <w:rPr>
                <w:rFonts w:hint="eastAsia" w:ascii="Times New Roman" w:hAnsi="Times New Roman" w:cs="Times New Roman"/>
                <w:sz w:val="15"/>
                <w:szCs w:val="15"/>
                <w:lang w:val="en-US" w:eastAsia="zh-CN"/>
              </w:rPr>
              <w:t>15</w:t>
            </w:r>
          </w:p>
        </w:tc>
        <w:tc>
          <w:tcPr>
            <w:tcW w:w="1770" w:type="dxa"/>
            <w:gridSpan w:val="4"/>
            <w:vAlign w:val="center"/>
          </w:tcPr>
          <w:p>
            <w:pPr>
              <w:widowControl w:val="0"/>
              <w:adjustRightInd/>
              <w:snapToGrid/>
              <w:spacing w:after="0" w:line="0" w:lineRule="atLeast"/>
              <w:jc w:val="left"/>
              <w:rPr>
                <w:rFonts w:hint="default" w:ascii="Times New Roman" w:hAnsi="Times New Roman" w:cs="Times New Roman"/>
                <w:b/>
                <w:bCs/>
                <w:sz w:val="15"/>
                <w:szCs w:val="15"/>
              </w:rPr>
            </w:pPr>
            <w:r>
              <w:rPr>
                <w:rFonts w:hint="default" w:ascii="Times New Roman" w:hAnsi="Times New Roman" w:cs="Times New Roman"/>
                <w:b/>
                <w:bCs/>
                <w:sz w:val="15"/>
                <w:szCs w:val="15"/>
              </w:rPr>
              <w:t>所占比例（%）</w:t>
            </w:r>
          </w:p>
        </w:tc>
        <w:tc>
          <w:tcPr>
            <w:tcW w:w="2204" w:type="dxa"/>
            <w:gridSpan w:val="6"/>
            <w:vAlign w:val="center"/>
          </w:tcPr>
          <w:p>
            <w:pPr>
              <w:widowControl w:val="0"/>
              <w:adjustRightInd/>
              <w:snapToGrid/>
              <w:spacing w:after="0" w:line="0" w:lineRule="atLeast"/>
              <w:jc w:val="center"/>
              <w:rPr>
                <w:rFonts w:hint="default" w:ascii="Times New Roman" w:hAnsi="Times New Roman" w:eastAsia="微软雅黑" w:cs="Times New Roman"/>
                <w:sz w:val="15"/>
                <w:szCs w:val="15"/>
                <w:lang w:val="en-US" w:eastAsia="zh-CN"/>
              </w:rPr>
            </w:pPr>
            <w:r>
              <w:rPr>
                <w:rFonts w:hint="eastAsia" w:ascii="Times New Roman" w:hAnsi="Times New Roman" w:cs="Times New Roman"/>
                <w:sz w:val="15"/>
                <w:szCs w:val="15"/>
                <w:lang w:val="en-US" w:eastAsia="zh-CN"/>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331" w:type="dxa"/>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2041" w:type="dxa"/>
            <w:gridSpan w:val="5"/>
            <w:vAlign w:val="center"/>
          </w:tcPr>
          <w:p>
            <w:pPr>
              <w:widowControl w:val="0"/>
              <w:adjustRightInd/>
              <w:snapToGrid/>
              <w:spacing w:after="0" w:line="0" w:lineRule="atLeast"/>
              <w:jc w:val="left"/>
              <w:rPr>
                <w:rFonts w:ascii="Times New Roman" w:hAnsi="Times New Roman" w:cs="Times New Roman"/>
                <w:b/>
                <w:bCs/>
                <w:sz w:val="15"/>
                <w:szCs w:val="15"/>
                <w:highlight w:val="green"/>
              </w:rPr>
            </w:pPr>
            <w:r>
              <w:rPr>
                <w:rFonts w:hint="eastAsia" w:ascii="Times New Roman" w:hAnsi="Times New Roman" w:cs="Times New Roman"/>
                <w:b/>
                <w:bCs/>
                <w:sz w:val="15"/>
                <w:szCs w:val="15"/>
                <w:highlight w:val="none"/>
              </w:rPr>
              <w:t>实际总投资额</w:t>
            </w:r>
          </w:p>
        </w:tc>
        <w:tc>
          <w:tcPr>
            <w:tcW w:w="4891" w:type="dxa"/>
            <w:gridSpan w:val="10"/>
            <w:vAlign w:val="center"/>
          </w:tcPr>
          <w:p>
            <w:pPr>
              <w:widowControl w:val="0"/>
              <w:adjustRightInd/>
              <w:snapToGrid/>
              <w:spacing w:after="0" w:line="0" w:lineRule="atLeast"/>
              <w:jc w:val="center"/>
              <w:rPr>
                <w:rFonts w:hint="default" w:ascii="Times New Roman" w:hAnsi="Times New Roman" w:cs="Times New Roman"/>
                <w:sz w:val="15"/>
                <w:szCs w:val="15"/>
                <w:highlight w:val="none"/>
                <w:lang w:val="en-US" w:eastAsia="zh-CN"/>
              </w:rPr>
            </w:pPr>
            <w:r>
              <w:rPr>
                <w:rFonts w:hint="eastAsia" w:ascii="Times New Roman" w:hAnsi="Times New Roman" w:cs="Times New Roman"/>
                <w:sz w:val="15"/>
                <w:szCs w:val="15"/>
                <w:highlight w:val="none"/>
                <w:lang w:val="en-US" w:eastAsia="zh-CN"/>
              </w:rPr>
              <w:t>560</w:t>
            </w:r>
          </w:p>
        </w:tc>
        <w:tc>
          <w:tcPr>
            <w:tcW w:w="2324" w:type="dxa"/>
            <w:gridSpan w:val="5"/>
            <w:vAlign w:val="center"/>
          </w:tcPr>
          <w:p>
            <w:pPr>
              <w:widowControl w:val="0"/>
              <w:adjustRightInd/>
              <w:snapToGrid/>
              <w:spacing w:after="0" w:line="0" w:lineRule="atLeast"/>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实际环保投资（万元）</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sz w:val="15"/>
                <w:szCs w:val="15"/>
                <w:highlight w:val="none"/>
                <w:lang w:val="en-US" w:eastAsia="zh-CN"/>
              </w:rPr>
            </w:pPr>
            <w:r>
              <w:rPr>
                <w:rFonts w:hint="eastAsia" w:ascii="Times New Roman" w:hAnsi="Times New Roman" w:cs="Times New Roman"/>
                <w:sz w:val="15"/>
                <w:szCs w:val="15"/>
                <w:highlight w:val="none"/>
                <w:lang w:val="en-US" w:eastAsia="zh-CN"/>
              </w:rPr>
              <w:t>12</w:t>
            </w:r>
          </w:p>
        </w:tc>
        <w:tc>
          <w:tcPr>
            <w:tcW w:w="1770" w:type="dxa"/>
            <w:gridSpan w:val="4"/>
            <w:vAlign w:val="center"/>
          </w:tcPr>
          <w:p>
            <w:pPr>
              <w:widowControl w:val="0"/>
              <w:adjustRightInd/>
              <w:snapToGrid/>
              <w:spacing w:after="0" w:line="0" w:lineRule="atLeast"/>
              <w:jc w:val="left"/>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所占比例（%）</w:t>
            </w:r>
          </w:p>
        </w:tc>
        <w:tc>
          <w:tcPr>
            <w:tcW w:w="2204" w:type="dxa"/>
            <w:gridSpan w:val="6"/>
            <w:vAlign w:val="center"/>
          </w:tcPr>
          <w:p>
            <w:pPr>
              <w:widowControl w:val="0"/>
              <w:adjustRightInd/>
              <w:snapToGrid/>
              <w:spacing w:after="0" w:line="0" w:lineRule="atLeast"/>
              <w:jc w:val="center"/>
              <w:rPr>
                <w:rFonts w:hint="default" w:ascii="Times New Roman" w:hAnsi="Times New Roman" w:eastAsia="微软雅黑" w:cs="Times New Roman"/>
                <w:sz w:val="15"/>
                <w:szCs w:val="15"/>
                <w:highlight w:val="none"/>
                <w:lang w:val="en-US" w:eastAsia="zh-CN"/>
              </w:rPr>
            </w:pPr>
            <w:r>
              <w:rPr>
                <w:rFonts w:hint="eastAsia" w:ascii="Times New Roman" w:hAnsi="Times New Roman" w:cs="Times New Roman"/>
                <w:sz w:val="15"/>
                <w:szCs w:val="15"/>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331" w:type="dxa"/>
            <w:vMerge w:val="continue"/>
            <w:vAlign w:val="center"/>
          </w:tcPr>
          <w:p>
            <w:pPr>
              <w:widowControl w:val="0"/>
              <w:adjustRightInd/>
              <w:snapToGrid/>
              <w:spacing w:after="0" w:line="0" w:lineRule="atLeast"/>
              <w:jc w:val="center"/>
              <w:rPr>
                <w:rFonts w:ascii="Times New Roman" w:hAnsi="Times New Roman" w:cs="Times New Roman"/>
                <w:b/>
                <w:bCs/>
                <w:sz w:val="15"/>
                <w:szCs w:val="15"/>
                <w:highlight w:val="none"/>
              </w:rPr>
            </w:pPr>
          </w:p>
        </w:tc>
        <w:tc>
          <w:tcPr>
            <w:tcW w:w="2041" w:type="dxa"/>
            <w:gridSpan w:val="5"/>
            <w:vAlign w:val="center"/>
          </w:tcPr>
          <w:p>
            <w:pPr>
              <w:widowControl w:val="0"/>
              <w:adjustRightInd/>
              <w:snapToGrid/>
              <w:spacing w:after="0" w:line="0" w:lineRule="atLeast"/>
              <w:jc w:val="left"/>
              <w:rPr>
                <w:rFonts w:ascii="Times New Roman" w:hAnsi="Times New Roman" w:cs="Times New Roman"/>
                <w:b/>
                <w:bCs/>
                <w:sz w:val="15"/>
                <w:szCs w:val="15"/>
                <w:highlight w:val="none"/>
              </w:rPr>
            </w:pPr>
            <w:r>
              <w:rPr>
                <w:rFonts w:hint="eastAsia" w:ascii="Times New Roman" w:hAnsi="Times New Roman" w:cs="Times New Roman"/>
                <w:b/>
                <w:bCs/>
                <w:sz w:val="15"/>
                <w:szCs w:val="15"/>
                <w:highlight w:val="none"/>
              </w:rPr>
              <w:t>废水治理（万元）</w:t>
            </w:r>
          </w:p>
        </w:tc>
        <w:tc>
          <w:tcPr>
            <w:tcW w:w="786" w:type="dxa"/>
            <w:gridSpan w:val="2"/>
            <w:vAlign w:val="center"/>
          </w:tcPr>
          <w:p>
            <w:pPr>
              <w:widowControl w:val="0"/>
              <w:adjustRightInd/>
              <w:snapToGrid/>
              <w:spacing w:after="0" w:line="0" w:lineRule="atLeast"/>
              <w:jc w:val="center"/>
              <w:rPr>
                <w:rFonts w:hint="default" w:ascii="Times New Roman" w:hAnsi="Times New Roman" w:eastAsia="微软雅黑" w:cs="Times New Roman"/>
                <w:sz w:val="15"/>
                <w:szCs w:val="15"/>
                <w:highlight w:val="none"/>
                <w:lang w:val="en-US" w:eastAsia="zh-CN"/>
              </w:rPr>
            </w:pPr>
            <w:r>
              <w:rPr>
                <w:rFonts w:hint="eastAsia" w:ascii="Times New Roman" w:hAnsi="Times New Roman" w:cs="Times New Roman"/>
                <w:sz w:val="15"/>
                <w:szCs w:val="15"/>
                <w:highlight w:val="none"/>
                <w:lang w:val="en-US" w:eastAsia="zh-CN"/>
              </w:rPr>
              <w:t>3</w:t>
            </w:r>
          </w:p>
        </w:tc>
        <w:tc>
          <w:tcPr>
            <w:tcW w:w="1477"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废气治理（万元）</w:t>
            </w:r>
          </w:p>
        </w:tc>
        <w:tc>
          <w:tcPr>
            <w:tcW w:w="629" w:type="dxa"/>
            <w:vAlign w:val="center"/>
          </w:tcPr>
          <w:p>
            <w:pPr>
              <w:widowControl w:val="0"/>
              <w:adjustRightInd/>
              <w:snapToGrid/>
              <w:spacing w:after="0" w:line="0" w:lineRule="atLeast"/>
              <w:jc w:val="center"/>
              <w:rPr>
                <w:rFonts w:hint="default" w:ascii="Times New Roman" w:hAnsi="Times New Roman" w:eastAsia="微软雅黑"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6</w:t>
            </w:r>
          </w:p>
        </w:tc>
        <w:tc>
          <w:tcPr>
            <w:tcW w:w="1480" w:type="dxa"/>
            <w:gridSpan w:val="3"/>
            <w:vAlign w:val="center"/>
          </w:tcPr>
          <w:p>
            <w:pPr>
              <w:widowControl w:val="0"/>
              <w:adjustRightInd/>
              <w:snapToGrid/>
              <w:spacing w:after="0" w:line="0" w:lineRule="atLeast"/>
              <w:jc w:val="center"/>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噪声治理（万元）</w:t>
            </w:r>
          </w:p>
        </w:tc>
        <w:tc>
          <w:tcPr>
            <w:tcW w:w="519" w:type="dxa"/>
            <w:gridSpan w:val="2"/>
            <w:vAlign w:val="center"/>
          </w:tcPr>
          <w:p>
            <w:pPr>
              <w:widowControl w:val="0"/>
              <w:adjustRightInd/>
              <w:snapToGrid/>
              <w:spacing w:after="0" w:line="0" w:lineRule="atLeast"/>
              <w:jc w:val="center"/>
              <w:rPr>
                <w:rFonts w:hint="default" w:ascii="Times New Roman" w:hAnsi="Times New Roman" w:eastAsia="微软雅黑"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2</w:t>
            </w:r>
          </w:p>
        </w:tc>
        <w:tc>
          <w:tcPr>
            <w:tcW w:w="2324" w:type="dxa"/>
            <w:gridSpan w:val="5"/>
            <w:vAlign w:val="center"/>
          </w:tcPr>
          <w:p>
            <w:pPr>
              <w:widowControl w:val="0"/>
              <w:adjustRightInd/>
              <w:snapToGrid/>
              <w:spacing w:after="0" w:line="0" w:lineRule="atLeast"/>
              <w:jc w:val="left"/>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固体废物治理（万元）</w:t>
            </w:r>
          </w:p>
        </w:tc>
        <w:tc>
          <w:tcPr>
            <w:tcW w:w="1278" w:type="dxa"/>
            <w:gridSpan w:val="2"/>
            <w:vAlign w:val="center"/>
          </w:tcPr>
          <w:p>
            <w:pPr>
              <w:widowControl w:val="0"/>
              <w:adjustRightInd/>
              <w:snapToGrid/>
              <w:spacing w:after="0" w:line="0" w:lineRule="atLeast"/>
              <w:jc w:val="center"/>
              <w:rPr>
                <w:rFonts w:hint="default" w:ascii="Times New Roman" w:hAnsi="Times New Roman" w:eastAsia="微软雅黑" w:cs="Times New Roman"/>
                <w:sz w:val="15"/>
                <w:szCs w:val="15"/>
                <w:highlight w:val="none"/>
                <w:lang w:val="en-US" w:eastAsia="zh-CN"/>
              </w:rPr>
            </w:pPr>
            <w:r>
              <w:rPr>
                <w:rFonts w:hint="eastAsia" w:ascii="Times New Roman" w:hAnsi="Times New Roman" w:cs="Times New Roman"/>
                <w:sz w:val="15"/>
                <w:szCs w:val="15"/>
                <w:highlight w:val="none"/>
                <w:lang w:val="en-US" w:eastAsia="zh-CN"/>
              </w:rPr>
              <w:t>1</w:t>
            </w:r>
          </w:p>
        </w:tc>
        <w:tc>
          <w:tcPr>
            <w:tcW w:w="1770" w:type="dxa"/>
            <w:gridSpan w:val="4"/>
            <w:vAlign w:val="center"/>
          </w:tcPr>
          <w:p>
            <w:pPr>
              <w:widowControl w:val="0"/>
              <w:adjustRightInd/>
              <w:snapToGrid/>
              <w:spacing w:after="0" w:line="0" w:lineRule="atLeast"/>
              <w:jc w:val="left"/>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绿化及生态（万元）</w:t>
            </w:r>
          </w:p>
        </w:tc>
        <w:tc>
          <w:tcPr>
            <w:tcW w:w="489" w:type="dxa"/>
            <w:gridSpan w:val="3"/>
            <w:vAlign w:val="center"/>
          </w:tcPr>
          <w:p>
            <w:pPr>
              <w:widowControl w:val="0"/>
              <w:adjustRightInd/>
              <w:snapToGrid/>
              <w:spacing w:after="0" w:line="0" w:lineRule="atLeast"/>
              <w:jc w:val="center"/>
              <w:rPr>
                <w:rFonts w:hint="default" w:ascii="Times New Roman" w:hAnsi="Times New Roman" w:eastAsia="微软雅黑"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1162"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其他（万元）</w:t>
            </w:r>
          </w:p>
        </w:tc>
        <w:tc>
          <w:tcPr>
            <w:tcW w:w="553" w:type="dxa"/>
            <w:vAlign w:val="center"/>
          </w:tcPr>
          <w:p>
            <w:pPr>
              <w:widowControl w:val="0"/>
              <w:adjustRightInd/>
              <w:snapToGrid/>
              <w:spacing w:after="0" w:line="0" w:lineRule="atLeast"/>
              <w:jc w:val="center"/>
              <w:rPr>
                <w:rFonts w:hint="default" w:ascii="Times New Roman" w:hAnsi="Times New Roman" w:eastAsia="微软雅黑"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331" w:type="dxa"/>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2041" w:type="dxa"/>
            <w:gridSpan w:val="5"/>
            <w:vAlign w:val="center"/>
          </w:tcPr>
          <w:p>
            <w:pPr>
              <w:widowControl w:val="0"/>
              <w:adjustRightInd/>
              <w:snapToGrid/>
              <w:spacing w:after="0" w:line="0" w:lineRule="atLeast"/>
              <w:jc w:val="left"/>
              <w:rPr>
                <w:rFonts w:ascii="Times New Roman" w:hAnsi="Times New Roman" w:cs="Times New Roman"/>
                <w:b/>
                <w:bCs/>
                <w:sz w:val="15"/>
                <w:szCs w:val="15"/>
                <w:highlight w:val="none"/>
              </w:rPr>
            </w:pPr>
            <w:r>
              <w:rPr>
                <w:rFonts w:hint="eastAsia" w:ascii="Times New Roman" w:hAnsi="Times New Roman" w:cs="Times New Roman"/>
                <w:b/>
                <w:bCs/>
                <w:sz w:val="15"/>
                <w:szCs w:val="15"/>
                <w:highlight w:val="none"/>
              </w:rPr>
              <w:t>新增废水处理设施能力</w:t>
            </w:r>
          </w:p>
        </w:tc>
        <w:tc>
          <w:tcPr>
            <w:tcW w:w="4891" w:type="dxa"/>
            <w:gridSpan w:val="10"/>
            <w:vAlign w:val="center"/>
          </w:tcPr>
          <w:p>
            <w:pPr>
              <w:widowControl w:val="0"/>
              <w:adjustRightInd/>
              <w:snapToGrid/>
              <w:spacing w:after="0" w:line="0" w:lineRule="atLeast"/>
              <w:jc w:val="center"/>
              <w:rPr>
                <w:rFonts w:hint="default" w:ascii="Times New Roman" w:hAnsi="Times New Roman" w:cs="Times New Roman"/>
                <w:sz w:val="15"/>
                <w:szCs w:val="15"/>
                <w:highlight w:val="none"/>
              </w:rPr>
            </w:pPr>
          </w:p>
        </w:tc>
        <w:tc>
          <w:tcPr>
            <w:tcW w:w="2324" w:type="dxa"/>
            <w:gridSpan w:val="5"/>
            <w:vAlign w:val="center"/>
          </w:tcPr>
          <w:p>
            <w:pPr>
              <w:widowControl w:val="0"/>
              <w:adjustRightInd/>
              <w:snapToGrid/>
              <w:spacing w:after="0" w:line="0" w:lineRule="atLeast"/>
              <w:jc w:val="left"/>
              <w:rPr>
                <w:rFonts w:hint="default" w:ascii="Times New Roman" w:hAnsi="Times New Roman" w:cs="Times New Roman"/>
                <w:sz w:val="15"/>
                <w:szCs w:val="15"/>
                <w:highlight w:val="none"/>
              </w:rPr>
            </w:pPr>
            <w:r>
              <w:rPr>
                <w:rFonts w:hint="default" w:ascii="Times New Roman" w:hAnsi="Times New Roman" w:cs="Times New Roman"/>
                <w:b/>
                <w:bCs/>
                <w:sz w:val="15"/>
                <w:szCs w:val="15"/>
                <w:highlight w:val="none"/>
              </w:rPr>
              <w:t>新增废气处理设施能力</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b/>
                <w:bCs/>
                <w:sz w:val="15"/>
                <w:szCs w:val="15"/>
                <w:highlight w:val="none"/>
                <w:lang w:val="en-US" w:eastAsia="zh-CN"/>
              </w:rPr>
            </w:pPr>
          </w:p>
        </w:tc>
        <w:tc>
          <w:tcPr>
            <w:tcW w:w="1770" w:type="dxa"/>
            <w:gridSpan w:val="4"/>
            <w:vAlign w:val="center"/>
          </w:tcPr>
          <w:p>
            <w:pPr>
              <w:widowControl w:val="0"/>
              <w:adjustRightInd/>
              <w:snapToGrid/>
              <w:spacing w:after="0" w:line="0" w:lineRule="atLeast"/>
              <w:jc w:val="left"/>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年平均工作时</w:t>
            </w:r>
          </w:p>
        </w:tc>
        <w:tc>
          <w:tcPr>
            <w:tcW w:w="2204" w:type="dxa"/>
            <w:gridSpan w:val="6"/>
            <w:vAlign w:val="center"/>
          </w:tcPr>
          <w:p>
            <w:pPr>
              <w:widowControl w:val="0"/>
              <w:adjustRightInd/>
              <w:snapToGrid/>
              <w:spacing w:after="0" w:line="0" w:lineRule="atLeast"/>
              <w:jc w:val="center"/>
              <w:rPr>
                <w:rFonts w:hint="default" w:ascii="Times New Roman" w:hAnsi="Times New Roman" w:eastAsia="微软雅黑" w:cs="Times New Roman"/>
                <w:b/>
                <w:bCs/>
                <w:sz w:val="15"/>
                <w:szCs w:val="15"/>
                <w:highlight w:val="none"/>
                <w:lang w:val="en-US" w:eastAsia="zh-CN"/>
              </w:rPr>
            </w:pPr>
            <w:r>
              <w:rPr>
                <w:rFonts w:hint="eastAsia" w:ascii="Times New Roman" w:hAnsi="Times New Roman" w:cs="Times New Roman"/>
                <w:sz w:val="15"/>
                <w:szCs w:val="15"/>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1412" w:type="dxa"/>
            <w:gridSpan w:val="4"/>
            <w:vAlign w:val="center"/>
          </w:tcPr>
          <w:p>
            <w:pPr>
              <w:widowControl w:val="0"/>
              <w:adjustRightInd/>
              <w:snapToGrid/>
              <w:spacing w:after="0" w:line="0" w:lineRule="atLeast"/>
              <w:jc w:val="center"/>
              <w:rPr>
                <w:rFonts w:ascii="Times New Roman" w:hAnsi="Times New Roman" w:cs="Times New Roman"/>
                <w:b/>
                <w:bCs/>
                <w:sz w:val="15"/>
                <w:szCs w:val="15"/>
              </w:rPr>
            </w:pPr>
            <w:r>
              <w:rPr>
                <w:rFonts w:hint="eastAsia" w:ascii="Times New Roman" w:hAnsi="Times New Roman" w:cs="Times New Roman"/>
                <w:b/>
                <w:bCs/>
                <w:sz w:val="15"/>
                <w:szCs w:val="15"/>
              </w:rPr>
              <w:t>运营单位</w:t>
            </w:r>
          </w:p>
        </w:tc>
        <w:tc>
          <w:tcPr>
            <w:tcW w:w="2776" w:type="dxa"/>
            <w:gridSpan w:val="5"/>
            <w:vAlign w:val="center"/>
          </w:tcPr>
          <w:p>
            <w:pPr>
              <w:widowControl w:val="0"/>
              <w:adjustRightInd/>
              <w:snapToGrid/>
              <w:spacing w:after="0" w:line="0" w:lineRule="atLeast"/>
              <w:jc w:val="center"/>
              <w:rPr>
                <w:rFonts w:hint="default" w:ascii="Times New Roman" w:hAnsi="Times New Roman" w:cs="Times New Roman"/>
                <w:sz w:val="15"/>
                <w:szCs w:val="15"/>
                <w:highlight w:val="none"/>
              </w:rPr>
            </w:pPr>
            <w:r>
              <w:rPr>
                <w:rFonts w:hint="eastAsia" w:ascii="Times New Roman" w:hAnsi="Times New Roman" w:cs="Times New Roman"/>
                <w:sz w:val="15"/>
                <w:szCs w:val="15"/>
                <w:lang w:val="en-US" w:eastAsia="zh-CN"/>
              </w:rPr>
              <w:t>灵璧县百通水泥制品有限公司</w:t>
            </w:r>
          </w:p>
        </w:tc>
        <w:tc>
          <w:tcPr>
            <w:tcW w:w="3487" w:type="dxa"/>
            <w:gridSpan w:val="8"/>
            <w:vAlign w:val="center"/>
          </w:tcPr>
          <w:p>
            <w:pPr>
              <w:widowControl w:val="0"/>
              <w:adjustRightInd/>
              <w:snapToGrid/>
              <w:spacing w:after="0" w:line="0" w:lineRule="atLeast"/>
              <w:jc w:val="center"/>
              <w:rPr>
                <w:rFonts w:hint="default" w:ascii="Times New Roman" w:hAnsi="Times New Roman" w:cs="Times New Roman"/>
                <w:sz w:val="15"/>
                <w:szCs w:val="15"/>
                <w:highlight w:val="none"/>
              </w:rPr>
            </w:pPr>
            <w:r>
              <w:rPr>
                <w:rFonts w:hint="default" w:ascii="Times New Roman" w:hAnsi="Times New Roman" w:cs="Times New Roman"/>
                <w:b/>
                <w:bCs/>
                <w:sz w:val="15"/>
                <w:szCs w:val="15"/>
                <w:highlight w:val="none"/>
              </w:rPr>
              <w:t>运营单位社会统一信用代码（或组织机构代码）</w:t>
            </w:r>
          </w:p>
        </w:tc>
        <w:tc>
          <w:tcPr>
            <w:tcW w:w="3190" w:type="dxa"/>
            <w:gridSpan w:val="6"/>
            <w:vAlign w:val="center"/>
          </w:tcPr>
          <w:p>
            <w:pPr>
              <w:widowControl w:val="0"/>
              <w:adjustRightInd/>
              <w:snapToGrid/>
              <w:spacing w:after="0" w:line="0" w:lineRule="atLeast"/>
              <w:jc w:val="center"/>
              <w:rPr>
                <w:rFonts w:hint="default" w:ascii="Times New Roman" w:hAnsi="Times New Roman" w:eastAsia="微软雅黑" w:cs="Times New Roman"/>
                <w:b/>
                <w:bCs/>
                <w:sz w:val="15"/>
                <w:szCs w:val="15"/>
                <w:highlight w:val="none"/>
                <w:lang w:val="en-US" w:eastAsia="zh-CN"/>
              </w:rPr>
            </w:pPr>
            <w:r>
              <w:rPr>
                <w:rFonts w:hint="eastAsia" w:ascii="Times New Roman" w:hAnsi="Times New Roman" w:cs="Times New Roman"/>
                <w:sz w:val="15"/>
                <w:szCs w:val="15"/>
                <w:lang w:val="en-US" w:eastAsia="zh-CN"/>
              </w:rPr>
              <w:t>91341323MA2Q3G62</w:t>
            </w:r>
          </w:p>
        </w:tc>
        <w:tc>
          <w:tcPr>
            <w:tcW w:w="871" w:type="dxa"/>
            <w:gridSpan w:val="3"/>
            <w:vAlign w:val="center"/>
          </w:tcPr>
          <w:p>
            <w:pPr>
              <w:widowControl w:val="0"/>
              <w:adjustRightInd/>
              <w:snapToGrid/>
              <w:spacing w:after="0" w:line="0" w:lineRule="atLeast"/>
              <w:jc w:val="left"/>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验收时间</w:t>
            </w:r>
          </w:p>
        </w:tc>
        <w:tc>
          <w:tcPr>
            <w:tcW w:w="3103" w:type="dxa"/>
            <w:gridSpan w:val="7"/>
            <w:vAlign w:val="center"/>
          </w:tcPr>
          <w:p>
            <w:pPr>
              <w:widowControl w:val="0"/>
              <w:adjustRightInd/>
              <w:snapToGrid/>
              <w:spacing w:after="0" w:line="0" w:lineRule="atLeast"/>
              <w:jc w:val="center"/>
              <w:rPr>
                <w:rFonts w:hint="default" w:ascii="Times New Roman" w:hAnsi="Times New Roman" w:eastAsia="微软雅黑" w:cs="Times New Roman"/>
                <w:b/>
                <w:bCs/>
                <w:sz w:val="15"/>
                <w:szCs w:val="15"/>
                <w:highlight w:val="none"/>
                <w:lang w:val="en-US" w:eastAsia="zh-CN"/>
              </w:rPr>
            </w:pPr>
            <w:r>
              <w:rPr>
                <w:rFonts w:hint="eastAsia" w:ascii="Times New Roman" w:hAnsi="Times New Roman" w:cs="Times New Roman"/>
                <w:sz w:val="15"/>
                <w:szCs w:val="15"/>
                <w:highlight w:val="none"/>
                <w:lang w:val="en-US" w:eastAsia="zh-CN"/>
              </w:rPr>
              <w:t>2023.5.8</w:t>
            </w:r>
            <w:r>
              <w:rPr>
                <w:rFonts w:hint="default" w:ascii="Times New Roman" w:hAnsi="Times New Roman" w:cs="Times New Roman"/>
                <w:sz w:val="15"/>
                <w:szCs w:val="15"/>
                <w:highlight w:val="none"/>
                <w:lang w:val="en-US" w:eastAsia="zh-CN"/>
              </w:rPr>
              <w:t>~</w:t>
            </w:r>
            <w:r>
              <w:rPr>
                <w:rFonts w:hint="eastAsia" w:ascii="Times New Roman" w:hAnsi="Times New Roman" w:cs="Times New Roman"/>
                <w:sz w:val="15"/>
                <w:szCs w:val="15"/>
                <w:highlight w:val="none"/>
                <w:lang w:val="en-US" w:eastAsia="zh-CN"/>
              </w:rPr>
              <w:t>5</w:t>
            </w:r>
            <w:r>
              <w:rPr>
                <w:rFonts w:hint="default" w:ascii="Times New Roman" w:hAnsi="Times New Roman" w:cs="Times New Roman"/>
                <w:sz w:val="15"/>
                <w:szCs w:val="15"/>
                <w:highlight w:val="none"/>
                <w:lang w:val="en-US" w:eastAsia="zh-CN"/>
              </w:rPr>
              <w:t>.</w:t>
            </w:r>
            <w:r>
              <w:rPr>
                <w:rFonts w:hint="eastAsia" w:ascii="Times New Roman" w:hAnsi="Times New Roman" w:cs="Times New Roman"/>
                <w:sz w:val="15"/>
                <w:szCs w:val="15"/>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trPr>
        <w:tc>
          <w:tcPr>
            <w:tcW w:w="581" w:type="dxa"/>
            <w:gridSpan w:val="2"/>
            <w:vMerge w:val="restart"/>
            <w:vAlign w:val="center"/>
          </w:tcPr>
          <w:p>
            <w:pPr>
              <w:widowControl w:val="0"/>
              <w:adjustRightInd/>
              <w:snapToGrid/>
              <w:spacing w:after="0" w:line="0" w:lineRule="atLeast"/>
              <w:jc w:val="center"/>
              <w:rPr>
                <w:rFonts w:ascii="Times New Roman" w:hAnsi="Times New Roman" w:cs="Times New Roman"/>
                <w:b/>
                <w:bCs/>
                <w:sz w:val="15"/>
                <w:szCs w:val="15"/>
              </w:rPr>
            </w:pPr>
            <w:r>
              <w:rPr>
                <w:rFonts w:hint="eastAsia" w:ascii="Times New Roman" w:hAnsi="Times New Roman" w:cs="Times New Roman"/>
                <w:b/>
                <w:bCs/>
                <w:sz w:val="15"/>
                <w:szCs w:val="15"/>
              </w:rPr>
              <w:t>污染物排放达标与总量控制（工业建设项目详填）</w:t>
            </w:r>
          </w:p>
        </w:tc>
        <w:tc>
          <w:tcPr>
            <w:tcW w:w="1791" w:type="dxa"/>
            <w:gridSpan w:val="4"/>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污染物</w:t>
            </w:r>
          </w:p>
        </w:tc>
        <w:tc>
          <w:tcPr>
            <w:tcW w:w="733" w:type="dxa"/>
            <w:vAlign w:val="center"/>
          </w:tcPr>
          <w:p>
            <w:pPr>
              <w:widowControl w:val="0"/>
              <w:adjustRightInd/>
              <w:snapToGrid/>
              <w:spacing w:after="0" w:line="0" w:lineRule="atLeast"/>
              <w:jc w:val="center"/>
              <w:rPr>
                <w:rFonts w:hint="default" w:ascii="Times New Roman" w:hAnsi="Times New Roman" w:cs="Times New Roman"/>
                <w:sz w:val="15"/>
                <w:szCs w:val="15"/>
              </w:rPr>
            </w:pPr>
            <w:r>
              <w:rPr>
                <w:rFonts w:hint="default" w:ascii="Times New Roman" w:hAnsi="Times New Roman" w:cs="Times New Roman"/>
                <w:b/>
                <w:bCs/>
                <w:sz w:val="15"/>
                <w:szCs w:val="15"/>
              </w:rPr>
              <w:t>原有排放量（1）</w:t>
            </w:r>
          </w:p>
        </w:tc>
        <w:tc>
          <w:tcPr>
            <w:tcW w:w="1083"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rPr>
            </w:pPr>
            <w:r>
              <w:rPr>
                <w:rFonts w:hint="default" w:ascii="Times New Roman" w:hAnsi="Times New Roman" w:cs="Times New Roman"/>
                <w:b/>
                <w:bCs/>
                <w:sz w:val="15"/>
                <w:szCs w:val="15"/>
              </w:rPr>
              <w:t>本期工程实际排放浓度（2）</w:t>
            </w:r>
          </w:p>
        </w:tc>
        <w:tc>
          <w:tcPr>
            <w:tcW w:w="1076"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rPr>
            </w:pPr>
            <w:r>
              <w:rPr>
                <w:rFonts w:hint="default" w:ascii="Times New Roman" w:hAnsi="Times New Roman" w:cs="Times New Roman"/>
                <w:b/>
                <w:bCs/>
                <w:sz w:val="15"/>
                <w:szCs w:val="15"/>
              </w:rPr>
              <w:t>本期工程允许排放浓度（3）</w:t>
            </w:r>
          </w:p>
        </w:tc>
        <w:tc>
          <w:tcPr>
            <w:tcW w:w="967"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rPr>
            </w:pPr>
            <w:r>
              <w:rPr>
                <w:rFonts w:hint="default" w:ascii="Times New Roman" w:hAnsi="Times New Roman" w:cs="Times New Roman"/>
                <w:b/>
                <w:bCs/>
                <w:sz w:val="15"/>
                <w:szCs w:val="15"/>
              </w:rPr>
              <w:t>本期工程产生量（4）</w:t>
            </w:r>
          </w:p>
        </w:tc>
        <w:tc>
          <w:tcPr>
            <w:tcW w:w="1032" w:type="dxa"/>
            <w:gridSpan w:val="3"/>
            <w:vAlign w:val="center"/>
          </w:tcPr>
          <w:p>
            <w:pPr>
              <w:widowControl w:val="0"/>
              <w:adjustRightInd/>
              <w:snapToGrid/>
              <w:spacing w:after="0" w:line="0" w:lineRule="atLeast"/>
              <w:jc w:val="center"/>
              <w:rPr>
                <w:rFonts w:hint="default" w:ascii="Times New Roman" w:hAnsi="Times New Roman" w:cs="Times New Roman"/>
                <w:b/>
                <w:bCs/>
                <w:sz w:val="15"/>
                <w:szCs w:val="15"/>
              </w:rPr>
            </w:pPr>
            <w:r>
              <w:rPr>
                <w:rFonts w:hint="default" w:ascii="Times New Roman" w:hAnsi="Times New Roman" w:cs="Times New Roman"/>
                <w:b/>
                <w:bCs/>
                <w:sz w:val="15"/>
                <w:szCs w:val="15"/>
              </w:rPr>
              <w:t>本期工程自身削减量（5）</w:t>
            </w:r>
          </w:p>
        </w:tc>
        <w:tc>
          <w:tcPr>
            <w:tcW w:w="842"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rPr>
            </w:pPr>
            <w:r>
              <w:rPr>
                <w:rFonts w:hint="default" w:ascii="Times New Roman" w:hAnsi="Times New Roman" w:cs="Times New Roman"/>
                <w:b/>
                <w:bCs/>
                <w:sz w:val="15"/>
                <w:szCs w:val="15"/>
              </w:rPr>
              <w:t>本期工程实际排放量（6）</w:t>
            </w: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b/>
                <w:bCs/>
                <w:sz w:val="15"/>
                <w:szCs w:val="15"/>
              </w:rPr>
            </w:pPr>
            <w:r>
              <w:rPr>
                <w:rFonts w:hint="default" w:ascii="Times New Roman" w:hAnsi="Times New Roman" w:cs="Times New Roman"/>
                <w:b/>
                <w:bCs/>
                <w:sz w:val="15"/>
                <w:szCs w:val="15"/>
              </w:rPr>
              <w:t>本期工程核定排放总量（7）</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rPr>
            </w:pPr>
            <w:r>
              <w:rPr>
                <w:rFonts w:hint="default" w:ascii="Times New Roman" w:hAnsi="Times New Roman" w:cs="Times New Roman"/>
                <w:b/>
                <w:bCs/>
                <w:sz w:val="15"/>
                <w:szCs w:val="15"/>
              </w:rPr>
              <w:t>本期工程“以新代老”削减量（8）</w:t>
            </w:r>
          </w:p>
        </w:tc>
        <w:tc>
          <w:tcPr>
            <w:tcW w:w="871" w:type="dxa"/>
            <w:gridSpan w:val="3"/>
            <w:vAlign w:val="center"/>
          </w:tcPr>
          <w:p>
            <w:pPr>
              <w:widowControl w:val="0"/>
              <w:adjustRightInd/>
              <w:snapToGrid/>
              <w:spacing w:after="0" w:line="0" w:lineRule="atLeast"/>
              <w:jc w:val="center"/>
              <w:rPr>
                <w:rFonts w:hint="default" w:ascii="Times New Roman" w:hAnsi="Times New Roman" w:cs="Times New Roman"/>
                <w:b/>
                <w:bCs/>
                <w:sz w:val="15"/>
                <w:szCs w:val="15"/>
              </w:rPr>
            </w:pPr>
            <w:r>
              <w:rPr>
                <w:rFonts w:hint="default" w:ascii="Times New Roman" w:hAnsi="Times New Roman" w:cs="Times New Roman"/>
                <w:b/>
                <w:bCs/>
                <w:sz w:val="15"/>
                <w:szCs w:val="15"/>
              </w:rPr>
              <w:t>全厂实际排放总量（9）</w:t>
            </w: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rPr>
            </w:pPr>
            <w:r>
              <w:rPr>
                <w:rFonts w:hint="default" w:ascii="Times New Roman" w:hAnsi="Times New Roman" w:cs="Times New Roman"/>
                <w:b/>
                <w:bCs/>
                <w:sz w:val="15"/>
                <w:szCs w:val="15"/>
              </w:rPr>
              <w:t>全厂核定排放总量（10）</w:t>
            </w: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b/>
                <w:bCs/>
                <w:sz w:val="15"/>
                <w:szCs w:val="15"/>
              </w:rPr>
            </w:pPr>
            <w:r>
              <w:rPr>
                <w:rFonts w:hint="default" w:ascii="Times New Roman" w:hAnsi="Times New Roman" w:cs="Times New Roman"/>
                <w:b/>
                <w:bCs/>
                <w:sz w:val="15"/>
                <w:szCs w:val="15"/>
              </w:rPr>
              <w:t>区域平衡替代削减量（11）</w:t>
            </w:r>
          </w:p>
        </w:tc>
        <w:tc>
          <w:tcPr>
            <w:tcW w:w="1075"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rPr>
            </w:pPr>
            <w:r>
              <w:rPr>
                <w:rFonts w:hint="default" w:ascii="Times New Roman" w:hAnsi="Times New Roman" w:cs="Times New Roman"/>
                <w:b/>
                <w:bCs/>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581" w:type="dxa"/>
            <w:gridSpan w:val="2"/>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1791" w:type="dxa"/>
            <w:gridSpan w:val="4"/>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废水</w:t>
            </w:r>
          </w:p>
        </w:tc>
        <w:tc>
          <w:tcPr>
            <w:tcW w:w="733" w:type="dxa"/>
            <w:vAlign w:val="center"/>
          </w:tcPr>
          <w:p>
            <w:pPr>
              <w:widowControl w:val="0"/>
              <w:adjustRightInd/>
              <w:snapToGrid/>
              <w:spacing w:after="0" w:line="0" w:lineRule="atLeast"/>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eastAsiaTheme="minorEastAsia"/>
                <w:sz w:val="18"/>
                <w:szCs w:val="18"/>
                <w:highlight w:val="none"/>
                <w:lang w:val="en-US" w:eastAsia="zh-CN"/>
              </w:rPr>
              <w:t>——</w:t>
            </w:r>
          </w:p>
        </w:tc>
        <w:tc>
          <w:tcPr>
            <w:tcW w:w="1083"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6"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7"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3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42"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71"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581" w:type="dxa"/>
            <w:gridSpan w:val="2"/>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1791" w:type="dxa"/>
            <w:gridSpan w:val="4"/>
            <w:vAlign w:val="center"/>
          </w:tcPr>
          <w:p>
            <w:pPr>
              <w:widowControl w:val="0"/>
              <w:adjustRightInd/>
              <w:snapToGrid/>
              <w:spacing w:after="0" w:line="0" w:lineRule="atLeast"/>
              <w:jc w:val="left"/>
              <w:rPr>
                <w:rFonts w:ascii="Times New Roman" w:hAnsi="Times New Roman" w:cs="Times New Roman"/>
                <w:b/>
                <w:bCs/>
                <w:sz w:val="15"/>
                <w:szCs w:val="15"/>
                <w:highlight w:val="none"/>
              </w:rPr>
            </w:pPr>
            <w:r>
              <w:rPr>
                <w:rFonts w:hint="eastAsia" w:ascii="Times New Roman" w:hAnsi="Times New Roman" w:cs="Times New Roman"/>
                <w:b/>
                <w:bCs/>
                <w:sz w:val="15"/>
                <w:szCs w:val="15"/>
                <w:highlight w:val="none"/>
              </w:rPr>
              <w:t>化学需氧量</w:t>
            </w:r>
          </w:p>
        </w:tc>
        <w:tc>
          <w:tcPr>
            <w:tcW w:w="733" w:type="dxa"/>
            <w:vAlign w:val="center"/>
          </w:tcPr>
          <w:p>
            <w:pPr>
              <w:widowControl w:val="0"/>
              <w:adjustRightInd/>
              <w:snapToGrid/>
              <w:spacing w:after="0" w:line="0" w:lineRule="atLeast"/>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eastAsiaTheme="minorEastAsia"/>
                <w:sz w:val="18"/>
                <w:szCs w:val="18"/>
                <w:highlight w:val="none"/>
                <w:lang w:val="en-US" w:eastAsia="zh-CN"/>
              </w:rPr>
              <w:t>——</w:t>
            </w:r>
          </w:p>
        </w:tc>
        <w:tc>
          <w:tcPr>
            <w:tcW w:w="1083"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6"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7"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3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42"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71"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581" w:type="dxa"/>
            <w:gridSpan w:val="2"/>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1791" w:type="dxa"/>
            <w:gridSpan w:val="4"/>
            <w:vAlign w:val="center"/>
          </w:tcPr>
          <w:p>
            <w:pPr>
              <w:widowControl w:val="0"/>
              <w:adjustRightInd/>
              <w:snapToGrid/>
              <w:spacing w:after="0" w:line="0" w:lineRule="atLeast"/>
              <w:jc w:val="left"/>
              <w:rPr>
                <w:rFonts w:ascii="Times New Roman" w:hAnsi="Times New Roman" w:cs="Times New Roman"/>
                <w:b/>
                <w:bCs/>
                <w:sz w:val="15"/>
                <w:szCs w:val="15"/>
                <w:highlight w:val="none"/>
              </w:rPr>
            </w:pPr>
            <w:r>
              <w:rPr>
                <w:rFonts w:hint="eastAsia" w:ascii="Times New Roman" w:hAnsi="Times New Roman" w:cs="Times New Roman"/>
                <w:b/>
                <w:bCs/>
                <w:sz w:val="15"/>
                <w:szCs w:val="15"/>
                <w:highlight w:val="none"/>
              </w:rPr>
              <w:t>氨氮</w:t>
            </w:r>
          </w:p>
        </w:tc>
        <w:tc>
          <w:tcPr>
            <w:tcW w:w="733" w:type="dxa"/>
            <w:vAlign w:val="center"/>
          </w:tcPr>
          <w:p>
            <w:pPr>
              <w:widowControl w:val="0"/>
              <w:adjustRightInd/>
              <w:snapToGrid/>
              <w:spacing w:after="0" w:line="0" w:lineRule="atLeast"/>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eastAsiaTheme="minorEastAsia"/>
                <w:sz w:val="18"/>
                <w:szCs w:val="18"/>
                <w:highlight w:val="none"/>
                <w:lang w:val="en-US" w:eastAsia="zh-CN"/>
              </w:rPr>
              <w:t>——</w:t>
            </w:r>
          </w:p>
        </w:tc>
        <w:tc>
          <w:tcPr>
            <w:tcW w:w="1083"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6"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7"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3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42"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71"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581" w:type="dxa"/>
            <w:gridSpan w:val="2"/>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1791" w:type="dxa"/>
            <w:gridSpan w:val="4"/>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石油类</w:t>
            </w:r>
          </w:p>
        </w:tc>
        <w:tc>
          <w:tcPr>
            <w:tcW w:w="733" w:type="dxa"/>
            <w:vAlign w:val="center"/>
          </w:tcPr>
          <w:p>
            <w:pPr>
              <w:widowControl w:val="0"/>
              <w:adjustRightInd/>
              <w:snapToGrid/>
              <w:spacing w:after="0" w:line="0" w:lineRule="atLeast"/>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eastAsiaTheme="minorEastAsia"/>
                <w:sz w:val="18"/>
                <w:szCs w:val="18"/>
                <w:highlight w:val="none"/>
                <w:lang w:val="en-US" w:eastAsia="zh-CN"/>
              </w:rPr>
              <w:t>——</w:t>
            </w:r>
          </w:p>
        </w:tc>
        <w:tc>
          <w:tcPr>
            <w:tcW w:w="1083"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6"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7"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3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42"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71"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581" w:type="dxa"/>
            <w:gridSpan w:val="2"/>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1791" w:type="dxa"/>
            <w:gridSpan w:val="4"/>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废气</w:t>
            </w:r>
          </w:p>
        </w:tc>
        <w:tc>
          <w:tcPr>
            <w:tcW w:w="733" w:type="dxa"/>
            <w:vAlign w:val="center"/>
          </w:tcPr>
          <w:p>
            <w:pPr>
              <w:widowControl w:val="0"/>
              <w:adjustRightInd/>
              <w:snapToGrid/>
              <w:spacing w:after="0" w:line="0" w:lineRule="atLeast"/>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eastAsiaTheme="minorEastAsia"/>
                <w:sz w:val="18"/>
                <w:szCs w:val="18"/>
                <w:highlight w:val="none"/>
                <w:lang w:val="en-US" w:eastAsia="zh-CN"/>
              </w:rPr>
              <w:t>——</w:t>
            </w:r>
          </w:p>
        </w:tc>
        <w:tc>
          <w:tcPr>
            <w:tcW w:w="1083"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6"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7"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3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42"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71"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581" w:type="dxa"/>
            <w:gridSpan w:val="2"/>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1791" w:type="dxa"/>
            <w:gridSpan w:val="4"/>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二氧化硫</w:t>
            </w:r>
          </w:p>
        </w:tc>
        <w:tc>
          <w:tcPr>
            <w:tcW w:w="733" w:type="dxa"/>
            <w:vAlign w:val="center"/>
          </w:tcPr>
          <w:p>
            <w:pPr>
              <w:widowControl w:val="0"/>
              <w:adjustRightInd/>
              <w:snapToGrid/>
              <w:spacing w:after="0" w:line="0" w:lineRule="atLeast"/>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eastAsiaTheme="minorEastAsia"/>
                <w:sz w:val="18"/>
                <w:szCs w:val="18"/>
                <w:highlight w:val="none"/>
                <w:lang w:val="en-US" w:eastAsia="zh-CN"/>
              </w:rPr>
              <w:t>——</w:t>
            </w:r>
          </w:p>
        </w:tc>
        <w:tc>
          <w:tcPr>
            <w:tcW w:w="1083"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6"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7"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3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42"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71"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581" w:type="dxa"/>
            <w:gridSpan w:val="2"/>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1791" w:type="dxa"/>
            <w:gridSpan w:val="4"/>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烟尘</w:t>
            </w:r>
          </w:p>
        </w:tc>
        <w:tc>
          <w:tcPr>
            <w:tcW w:w="733" w:type="dxa"/>
            <w:vAlign w:val="center"/>
          </w:tcPr>
          <w:p>
            <w:pPr>
              <w:widowControl w:val="0"/>
              <w:adjustRightInd/>
              <w:snapToGrid/>
              <w:spacing w:after="0" w:line="0" w:lineRule="atLeast"/>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eastAsiaTheme="minorEastAsia"/>
                <w:sz w:val="18"/>
                <w:szCs w:val="18"/>
                <w:highlight w:val="none"/>
                <w:lang w:val="en-US" w:eastAsia="zh-CN"/>
              </w:rPr>
              <w:t>——</w:t>
            </w:r>
          </w:p>
        </w:tc>
        <w:tc>
          <w:tcPr>
            <w:tcW w:w="1083"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6"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7"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3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42"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71"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exact"/>
        </w:trPr>
        <w:tc>
          <w:tcPr>
            <w:tcW w:w="581" w:type="dxa"/>
            <w:gridSpan w:val="2"/>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1791" w:type="dxa"/>
            <w:gridSpan w:val="4"/>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工业粉尘</w:t>
            </w:r>
          </w:p>
        </w:tc>
        <w:tc>
          <w:tcPr>
            <w:tcW w:w="733" w:type="dxa"/>
            <w:vAlign w:val="center"/>
          </w:tcPr>
          <w:p>
            <w:pPr>
              <w:widowControl w:val="0"/>
              <w:adjustRightInd/>
              <w:snapToGrid/>
              <w:spacing w:after="0" w:line="0" w:lineRule="atLeast"/>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eastAsiaTheme="minorEastAsia"/>
                <w:sz w:val="18"/>
                <w:szCs w:val="18"/>
                <w:highlight w:val="none"/>
                <w:lang w:val="en-US" w:eastAsia="zh-CN"/>
              </w:rPr>
              <w:t>——</w:t>
            </w:r>
          </w:p>
        </w:tc>
        <w:tc>
          <w:tcPr>
            <w:tcW w:w="1083"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6"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7"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3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42"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71"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581" w:type="dxa"/>
            <w:gridSpan w:val="2"/>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1791" w:type="dxa"/>
            <w:gridSpan w:val="4"/>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氮氧化物</w:t>
            </w:r>
          </w:p>
        </w:tc>
        <w:tc>
          <w:tcPr>
            <w:tcW w:w="733" w:type="dxa"/>
            <w:vAlign w:val="center"/>
          </w:tcPr>
          <w:p>
            <w:pPr>
              <w:widowControl w:val="0"/>
              <w:adjustRightInd/>
              <w:snapToGrid/>
              <w:spacing w:after="0" w:line="0" w:lineRule="atLeast"/>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eastAsiaTheme="minorEastAsia"/>
                <w:sz w:val="18"/>
                <w:szCs w:val="18"/>
                <w:highlight w:val="none"/>
                <w:lang w:val="en-US" w:eastAsia="zh-CN"/>
              </w:rPr>
              <w:t>——</w:t>
            </w:r>
          </w:p>
        </w:tc>
        <w:tc>
          <w:tcPr>
            <w:tcW w:w="1083"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6"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7"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3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42"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71"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581" w:type="dxa"/>
            <w:gridSpan w:val="2"/>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1791" w:type="dxa"/>
            <w:gridSpan w:val="4"/>
            <w:vAlign w:val="center"/>
          </w:tcPr>
          <w:p>
            <w:pPr>
              <w:widowControl w:val="0"/>
              <w:adjustRightInd/>
              <w:snapToGrid/>
              <w:spacing w:after="0" w:line="0" w:lineRule="atLeast"/>
              <w:jc w:val="left"/>
              <w:rPr>
                <w:rFonts w:ascii="Times New Roman" w:hAnsi="Times New Roman" w:cs="Times New Roman"/>
                <w:b/>
                <w:bCs/>
                <w:sz w:val="15"/>
                <w:szCs w:val="15"/>
              </w:rPr>
            </w:pPr>
            <w:r>
              <w:rPr>
                <w:rFonts w:hint="eastAsia" w:ascii="Times New Roman" w:hAnsi="Times New Roman" w:cs="Times New Roman"/>
                <w:b/>
                <w:bCs/>
                <w:sz w:val="15"/>
                <w:szCs w:val="15"/>
              </w:rPr>
              <w:t>工业固体废物</w:t>
            </w:r>
          </w:p>
        </w:tc>
        <w:tc>
          <w:tcPr>
            <w:tcW w:w="733" w:type="dxa"/>
            <w:vAlign w:val="center"/>
          </w:tcPr>
          <w:p>
            <w:pPr>
              <w:widowControl w:val="0"/>
              <w:adjustRightInd/>
              <w:snapToGrid/>
              <w:spacing w:after="0" w:line="0" w:lineRule="atLeast"/>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eastAsiaTheme="minorEastAsia"/>
                <w:sz w:val="18"/>
                <w:szCs w:val="18"/>
                <w:highlight w:val="none"/>
                <w:lang w:val="en-US" w:eastAsia="zh-CN"/>
              </w:rPr>
              <w:t>——</w:t>
            </w:r>
          </w:p>
        </w:tc>
        <w:tc>
          <w:tcPr>
            <w:tcW w:w="1083"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6"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7"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3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42"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71"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581" w:type="dxa"/>
            <w:gridSpan w:val="2"/>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780" w:type="dxa"/>
            <w:vMerge w:val="restart"/>
            <w:vAlign w:val="center"/>
          </w:tcPr>
          <w:p>
            <w:pPr>
              <w:widowControl w:val="0"/>
              <w:adjustRightInd/>
              <w:snapToGrid/>
              <w:spacing w:after="0" w:line="0" w:lineRule="atLeast"/>
              <w:jc w:val="center"/>
              <w:rPr>
                <w:rFonts w:ascii="Times New Roman" w:hAnsi="Times New Roman" w:cs="Times New Roman"/>
                <w:b/>
                <w:bCs/>
                <w:sz w:val="15"/>
                <w:szCs w:val="15"/>
              </w:rPr>
            </w:pPr>
            <w:r>
              <w:rPr>
                <w:rFonts w:hint="eastAsia" w:ascii="Times New Roman" w:hAnsi="Times New Roman" w:cs="Times New Roman"/>
                <w:b/>
                <w:bCs/>
                <w:sz w:val="15"/>
                <w:szCs w:val="15"/>
              </w:rPr>
              <w:t>与项目有关的其他特征污染物</w:t>
            </w:r>
          </w:p>
        </w:tc>
        <w:tc>
          <w:tcPr>
            <w:tcW w:w="1011" w:type="dxa"/>
            <w:gridSpan w:val="3"/>
            <w:vAlign w:val="center"/>
          </w:tcPr>
          <w:p>
            <w:pPr>
              <w:widowControl w:val="0"/>
              <w:adjustRightInd/>
              <w:snapToGrid/>
              <w:spacing w:after="0" w:line="0" w:lineRule="atLeast"/>
              <w:jc w:val="center"/>
              <w:rPr>
                <w:rFonts w:hint="default" w:ascii="Times New Roman" w:hAnsi="Times New Roman" w:eastAsia="微软雅黑" w:cs="Times New Roman"/>
                <w:b/>
                <w:bCs/>
                <w:sz w:val="15"/>
                <w:szCs w:val="15"/>
                <w:lang w:val="en-US" w:eastAsia="zh-CN"/>
              </w:rPr>
            </w:pPr>
            <w:r>
              <w:rPr>
                <w:rFonts w:hint="eastAsia" w:ascii="Times New Roman" w:hAnsi="Times New Roman" w:cs="Times New Roman"/>
                <w:b/>
                <w:bCs/>
                <w:sz w:val="15"/>
                <w:szCs w:val="15"/>
                <w:lang w:val="en-US" w:eastAsia="zh-CN"/>
              </w:rPr>
              <w:t>非甲烷总烃</w:t>
            </w:r>
          </w:p>
        </w:tc>
        <w:tc>
          <w:tcPr>
            <w:tcW w:w="733" w:type="dxa"/>
            <w:vAlign w:val="center"/>
          </w:tcPr>
          <w:p>
            <w:pPr>
              <w:widowControl w:val="0"/>
              <w:adjustRightInd/>
              <w:snapToGrid/>
              <w:spacing w:after="0" w:line="0" w:lineRule="atLeast"/>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eastAsiaTheme="minorEastAsia"/>
                <w:sz w:val="18"/>
                <w:szCs w:val="18"/>
                <w:highlight w:val="none"/>
                <w:lang w:val="en-US" w:eastAsia="zh-CN"/>
              </w:rPr>
              <w:t>——</w:t>
            </w:r>
          </w:p>
        </w:tc>
        <w:tc>
          <w:tcPr>
            <w:tcW w:w="1083"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6"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7"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3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42"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871"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c>
          <w:tcPr>
            <w:tcW w:w="1075" w:type="dxa"/>
            <w:gridSpan w:val="2"/>
            <w:vAlign w:val="center"/>
          </w:tcPr>
          <w:p>
            <w:pPr>
              <w:widowControl w:val="0"/>
              <w:adjustRightInd/>
              <w:snapToGrid/>
              <w:spacing w:after="0" w:line="0" w:lineRule="atLeast"/>
              <w:jc w:val="center"/>
              <w:rPr>
                <w:rFonts w:hint="default" w:ascii="Times New Roman" w:hAnsi="Times New Roman" w:cs="Times New Roman" w:eastAsiaTheme="minorEastAsia"/>
                <w:sz w:val="15"/>
                <w:szCs w:val="15"/>
                <w:highlight w:val="none"/>
                <w:lang w:val="en-US" w:eastAsia="zh-CN"/>
              </w:rPr>
            </w:pPr>
            <w:r>
              <w:rPr>
                <w:rFonts w:hint="default" w:ascii="Times New Roman" w:hAnsi="Times New Roman" w:cs="Times New Roman" w:eastAsiaTheme="minorEastAsia"/>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581" w:type="dxa"/>
            <w:gridSpan w:val="2"/>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780" w:type="dxa"/>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1011" w:type="dxa"/>
            <w:gridSpan w:val="3"/>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733" w:type="dxa"/>
            <w:vAlign w:val="center"/>
          </w:tcPr>
          <w:p>
            <w:pPr>
              <w:widowControl w:val="0"/>
              <w:adjustRightInd/>
              <w:snapToGrid/>
              <w:spacing w:after="0" w:line="0" w:lineRule="atLeast"/>
              <w:jc w:val="center"/>
              <w:rPr>
                <w:rFonts w:hint="default" w:ascii="Times New Roman" w:hAnsi="Times New Roman" w:cs="Times New Roman"/>
                <w:sz w:val="15"/>
                <w:szCs w:val="15"/>
                <w:highlight w:val="none"/>
              </w:rPr>
            </w:pPr>
          </w:p>
        </w:tc>
        <w:tc>
          <w:tcPr>
            <w:tcW w:w="1083" w:type="dxa"/>
            <w:gridSpan w:val="2"/>
            <w:vAlign w:val="center"/>
          </w:tcPr>
          <w:p>
            <w:pPr>
              <w:widowControl/>
              <w:adjustRightInd/>
              <w:snapToGrid/>
              <w:spacing w:after="0" w:line="0" w:lineRule="atLeast"/>
              <w:jc w:val="center"/>
              <w:rPr>
                <w:rFonts w:hint="eastAsia" w:ascii="Times New Roman" w:hAnsi="Times New Roman" w:eastAsia="微软雅黑" w:cs="Times New Roman"/>
                <w:b/>
                <w:bCs/>
                <w:sz w:val="15"/>
                <w:szCs w:val="15"/>
                <w:highlight w:val="green"/>
                <w:lang w:val="en-US" w:eastAsia="zh-CN"/>
              </w:rPr>
            </w:pPr>
          </w:p>
        </w:tc>
        <w:tc>
          <w:tcPr>
            <w:tcW w:w="1076" w:type="dxa"/>
            <w:gridSpan w:val="2"/>
            <w:vAlign w:val="center"/>
          </w:tcPr>
          <w:p>
            <w:pPr>
              <w:widowControl/>
              <w:adjustRightInd/>
              <w:snapToGrid/>
              <w:spacing w:after="0" w:line="0" w:lineRule="atLeast"/>
              <w:jc w:val="center"/>
              <w:rPr>
                <w:rFonts w:hint="eastAsia" w:ascii="Times New Roman" w:hAnsi="Times New Roman" w:eastAsia="微软雅黑" w:cs="Times New Roman"/>
                <w:b/>
                <w:bCs/>
                <w:sz w:val="15"/>
                <w:szCs w:val="15"/>
                <w:highlight w:val="green"/>
                <w:lang w:val="en-US" w:eastAsia="zh-CN"/>
              </w:rPr>
            </w:pPr>
          </w:p>
        </w:tc>
        <w:tc>
          <w:tcPr>
            <w:tcW w:w="967" w:type="dxa"/>
            <w:gridSpan w:val="2"/>
            <w:vAlign w:val="center"/>
          </w:tcPr>
          <w:p>
            <w:pPr>
              <w:widowControl/>
              <w:adjustRightInd/>
              <w:snapToGrid/>
              <w:spacing w:after="0" w:line="0" w:lineRule="atLeast"/>
              <w:jc w:val="center"/>
              <w:rPr>
                <w:rFonts w:hint="default" w:ascii="Times New Roman" w:hAnsi="Times New Roman" w:cs="Times New Roman"/>
                <w:b/>
                <w:bCs/>
                <w:sz w:val="15"/>
                <w:szCs w:val="15"/>
                <w:highlight w:val="green"/>
              </w:rPr>
            </w:pPr>
          </w:p>
        </w:tc>
        <w:tc>
          <w:tcPr>
            <w:tcW w:w="1032" w:type="dxa"/>
            <w:gridSpan w:val="3"/>
            <w:vAlign w:val="center"/>
          </w:tcPr>
          <w:p>
            <w:pPr>
              <w:widowControl/>
              <w:adjustRightInd/>
              <w:snapToGrid/>
              <w:spacing w:after="0" w:line="0" w:lineRule="atLeast"/>
              <w:jc w:val="center"/>
              <w:rPr>
                <w:rFonts w:hint="default" w:ascii="Times New Roman" w:hAnsi="Times New Roman" w:cs="Times New Roman"/>
                <w:b/>
                <w:bCs/>
                <w:sz w:val="15"/>
                <w:szCs w:val="15"/>
                <w:highlight w:val="green"/>
              </w:rPr>
            </w:pPr>
          </w:p>
        </w:tc>
        <w:tc>
          <w:tcPr>
            <w:tcW w:w="842" w:type="dxa"/>
            <w:gridSpan w:val="2"/>
            <w:vAlign w:val="center"/>
          </w:tcPr>
          <w:p>
            <w:pPr>
              <w:widowControl/>
              <w:adjustRightInd/>
              <w:snapToGrid/>
              <w:spacing w:after="0" w:line="0" w:lineRule="atLeast"/>
              <w:jc w:val="center"/>
              <w:rPr>
                <w:rFonts w:hint="eastAsia" w:ascii="Times New Roman" w:hAnsi="Times New Roman" w:eastAsia="微软雅黑" w:cs="Times New Roman"/>
                <w:b/>
                <w:bCs/>
                <w:sz w:val="15"/>
                <w:szCs w:val="15"/>
                <w:highlight w:val="green"/>
                <w:lang w:val="en-US" w:eastAsia="zh-CN"/>
              </w:rPr>
            </w:pP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b/>
                <w:bCs/>
                <w:sz w:val="15"/>
                <w:szCs w:val="15"/>
                <w:highlight w:val="green"/>
              </w:rPr>
            </w:pP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highlight w:val="green"/>
              </w:rPr>
            </w:pPr>
          </w:p>
        </w:tc>
        <w:tc>
          <w:tcPr>
            <w:tcW w:w="871" w:type="dxa"/>
            <w:gridSpan w:val="3"/>
            <w:vAlign w:val="center"/>
          </w:tcPr>
          <w:p>
            <w:pPr>
              <w:widowControl/>
              <w:adjustRightInd/>
              <w:snapToGrid/>
              <w:spacing w:after="0" w:line="0" w:lineRule="atLeast"/>
              <w:jc w:val="center"/>
              <w:rPr>
                <w:rFonts w:hint="eastAsia" w:ascii="Times New Roman" w:hAnsi="Times New Roman" w:eastAsia="微软雅黑" w:cs="Times New Roman"/>
                <w:b/>
                <w:bCs/>
                <w:sz w:val="15"/>
                <w:szCs w:val="15"/>
                <w:highlight w:val="green"/>
                <w:lang w:val="en-US" w:eastAsia="zh-CN"/>
              </w:rPr>
            </w:pP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highlight w:val="green"/>
              </w:rPr>
            </w:pP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b/>
                <w:bCs/>
                <w:sz w:val="15"/>
                <w:szCs w:val="15"/>
                <w:highlight w:val="green"/>
              </w:rPr>
            </w:pPr>
          </w:p>
        </w:tc>
        <w:tc>
          <w:tcPr>
            <w:tcW w:w="1075" w:type="dxa"/>
            <w:gridSpan w:val="2"/>
            <w:vAlign w:val="center"/>
          </w:tcPr>
          <w:p>
            <w:pPr>
              <w:widowControl/>
              <w:adjustRightInd/>
              <w:snapToGrid/>
              <w:spacing w:after="0" w:line="0" w:lineRule="atLeast"/>
              <w:jc w:val="center"/>
              <w:rPr>
                <w:rFonts w:hint="eastAsia" w:ascii="Times New Roman" w:hAnsi="Times New Roman" w:eastAsia="微软雅黑" w:cs="Times New Roman"/>
                <w:b/>
                <w:bCs/>
                <w:sz w:val="15"/>
                <w:szCs w:val="15"/>
                <w:highlight w:val="gree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exact"/>
        </w:trPr>
        <w:tc>
          <w:tcPr>
            <w:tcW w:w="581" w:type="dxa"/>
            <w:gridSpan w:val="2"/>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780" w:type="dxa"/>
            <w:vMerge w:val="continue"/>
            <w:vAlign w:val="center"/>
          </w:tcPr>
          <w:p>
            <w:pPr>
              <w:widowControl w:val="0"/>
              <w:adjustRightInd/>
              <w:snapToGrid/>
              <w:spacing w:after="0" w:line="0" w:lineRule="atLeast"/>
              <w:jc w:val="center"/>
              <w:rPr>
                <w:rFonts w:ascii="Times New Roman" w:hAnsi="Times New Roman" w:cs="Times New Roman"/>
                <w:b/>
                <w:bCs/>
                <w:sz w:val="15"/>
                <w:szCs w:val="15"/>
              </w:rPr>
            </w:pPr>
          </w:p>
        </w:tc>
        <w:tc>
          <w:tcPr>
            <w:tcW w:w="1011" w:type="dxa"/>
            <w:gridSpan w:val="3"/>
            <w:vAlign w:val="center"/>
          </w:tcPr>
          <w:p>
            <w:pPr>
              <w:widowControl w:val="0"/>
              <w:adjustRightInd/>
              <w:snapToGrid/>
              <w:spacing w:after="0" w:line="0" w:lineRule="atLeast"/>
              <w:jc w:val="center"/>
              <w:rPr>
                <w:rFonts w:hint="eastAsia" w:ascii="Times New Roman" w:hAnsi="Times New Roman" w:eastAsia="微软雅黑" w:cs="Times New Roman"/>
                <w:b w:val="0"/>
                <w:bCs w:val="0"/>
                <w:sz w:val="15"/>
                <w:szCs w:val="15"/>
                <w:lang w:val="en-US" w:eastAsia="zh-CN"/>
              </w:rPr>
            </w:pPr>
          </w:p>
        </w:tc>
        <w:tc>
          <w:tcPr>
            <w:tcW w:w="733" w:type="dxa"/>
            <w:vAlign w:val="center"/>
          </w:tcPr>
          <w:p>
            <w:pPr>
              <w:widowControl w:val="0"/>
              <w:adjustRightInd/>
              <w:snapToGrid/>
              <w:spacing w:after="0" w:line="0" w:lineRule="atLeast"/>
              <w:jc w:val="center"/>
              <w:rPr>
                <w:rFonts w:hint="default" w:ascii="Times New Roman" w:hAnsi="Times New Roman" w:eastAsia="微软雅黑" w:cs="Times New Roman"/>
                <w:sz w:val="15"/>
                <w:szCs w:val="15"/>
                <w:highlight w:val="none"/>
                <w:lang w:eastAsia="zh-CN"/>
              </w:rPr>
            </w:pPr>
          </w:p>
        </w:tc>
        <w:tc>
          <w:tcPr>
            <w:tcW w:w="1083" w:type="dxa"/>
            <w:gridSpan w:val="2"/>
            <w:vAlign w:val="center"/>
          </w:tcPr>
          <w:p>
            <w:pPr>
              <w:widowControl w:val="0"/>
              <w:adjustRightInd/>
              <w:snapToGrid/>
              <w:spacing w:after="0" w:line="0" w:lineRule="atLeast"/>
              <w:jc w:val="center"/>
              <w:rPr>
                <w:rFonts w:hint="default" w:ascii="Times New Roman" w:hAnsi="Times New Roman" w:eastAsia="微软雅黑" w:cs="Times New Roman"/>
                <w:b/>
                <w:bCs/>
                <w:sz w:val="15"/>
                <w:szCs w:val="15"/>
                <w:highlight w:val="none"/>
                <w:lang w:val="en-US" w:eastAsia="zh-CN"/>
              </w:rPr>
            </w:pPr>
          </w:p>
        </w:tc>
        <w:tc>
          <w:tcPr>
            <w:tcW w:w="1076" w:type="dxa"/>
            <w:gridSpan w:val="2"/>
            <w:vAlign w:val="center"/>
          </w:tcPr>
          <w:p>
            <w:pPr>
              <w:widowControl w:val="0"/>
              <w:adjustRightInd/>
              <w:snapToGrid/>
              <w:spacing w:after="0" w:line="0" w:lineRule="atLeast"/>
              <w:jc w:val="center"/>
              <w:rPr>
                <w:rFonts w:hint="default" w:ascii="Times New Roman" w:hAnsi="Times New Roman" w:eastAsia="微软雅黑" w:cs="Times New Roman"/>
                <w:b/>
                <w:bCs/>
                <w:sz w:val="15"/>
                <w:szCs w:val="15"/>
                <w:highlight w:val="none"/>
                <w:lang w:val="en-US" w:eastAsia="zh-CN"/>
              </w:rPr>
            </w:pPr>
          </w:p>
        </w:tc>
        <w:tc>
          <w:tcPr>
            <w:tcW w:w="967"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highlight w:val="none"/>
              </w:rPr>
            </w:pPr>
          </w:p>
        </w:tc>
        <w:tc>
          <w:tcPr>
            <w:tcW w:w="1032" w:type="dxa"/>
            <w:gridSpan w:val="3"/>
            <w:vAlign w:val="center"/>
          </w:tcPr>
          <w:p>
            <w:pPr>
              <w:widowControl w:val="0"/>
              <w:adjustRightInd/>
              <w:snapToGrid/>
              <w:spacing w:after="0" w:line="0" w:lineRule="atLeast"/>
              <w:jc w:val="center"/>
              <w:rPr>
                <w:rFonts w:hint="default" w:ascii="Times New Roman" w:hAnsi="Times New Roman" w:cs="Times New Roman"/>
                <w:b/>
                <w:bCs/>
                <w:sz w:val="15"/>
                <w:szCs w:val="15"/>
                <w:highlight w:val="none"/>
              </w:rPr>
            </w:pPr>
          </w:p>
        </w:tc>
        <w:tc>
          <w:tcPr>
            <w:tcW w:w="842" w:type="dxa"/>
            <w:gridSpan w:val="2"/>
            <w:vAlign w:val="center"/>
          </w:tcPr>
          <w:p>
            <w:pPr>
              <w:widowControl w:val="0"/>
              <w:adjustRightInd/>
              <w:snapToGrid/>
              <w:spacing w:after="0" w:line="0" w:lineRule="atLeast"/>
              <w:jc w:val="center"/>
              <w:rPr>
                <w:rFonts w:hint="default" w:ascii="Times New Roman" w:hAnsi="Times New Roman" w:eastAsia="微软雅黑" w:cs="Times New Roman"/>
                <w:b/>
                <w:bCs/>
                <w:sz w:val="15"/>
                <w:szCs w:val="15"/>
                <w:highlight w:val="none"/>
                <w:lang w:val="en-US" w:eastAsia="zh-CN"/>
              </w:rPr>
            </w:pPr>
          </w:p>
        </w:tc>
        <w:tc>
          <w:tcPr>
            <w:tcW w:w="1482" w:type="dxa"/>
            <w:gridSpan w:val="3"/>
            <w:vAlign w:val="center"/>
          </w:tcPr>
          <w:p>
            <w:pPr>
              <w:widowControl w:val="0"/>
              <w:adjustRightInd/>
              <w:snapToGrid/>
              <w:spacing w:after="0" w:line="0" w:lineRule="atLeast"/>
              <w:jc w:val="center"/>
              <w:rPr>
                <w:rFonts w:hint="default" w:ascii="Times New Roman" w:hAnsi="Times New Roman" w:cs="Times New Roman"/>
                <w:b/>
                <w:bCs/>
                <w:sz w:val="15"/>
                <w:szCs w:val="15"/>
                <w:highlight w:val="none"/>
              </w:rPr>
            </w:pPr>
          </w:p>
        </w:tc>
        <w:tc>
          <w:tcPr>
            <w:tcW w:w="1278"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highlight w:val="none"/>
              </w:rPr>
            </w:pPr>
          </w:p>
        </w:tc>
        <w:tc>
          <w:tcPr>
            <w:tcW w:w="871" w:type="dxa"/>
            <w:gridSpan w:val="3"/>
            <w:vAlign w:val="center"/>
          </w:tcPr>
          <w:p>
            <w:pPr>
              <w:widowControl w:val="0"/>
              <w:adjustRightInd/>
              <w:snapToGrid/>
              <w:spacing w:after="0" w:line="0" w:lineRule="atLeast"/>
              <w:jc w:val="center"/>
              <w:rPr>
                <w:rFonts w:hint="default" w:ascii="Times New Roman" w:hAnsi="Times New Roman" w:cs="Times New Roman"/>
                <w:b/>
                <w:bCs/>
                <w:sz w:val="15"/>
                <w:szCs w:val="15"/>
                <w:highlight w:val="none"/>
              </w:rPr>
            </w:pPr>
          </w:p>
        </w:tc>
        <w:tc>
          <w:tcPr>
            <w:tcW w:w="965"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highlight w:val="none"/>
              </w:rPr>
            </w:pPr>
          </w:p>
        </w:tc>
        <w:tc>
          <w:tcPr>
            <w:tcW w:w="1063" w:type="dxa"/>
            <w:gridSpan w:val="3"/>
            <w:vAlign w:val="center"/>
          </w:tcPr>
          <w:p>
            <w:pPr>
              <w:widowControl w:val="0"/>
              <w:adjustRightInd/>
              <w:snapToGrid/>
              <w:spacing w:after="0" w:line="0" w:lineRule="atLeast"/>
              <w:jc w:val="center"/>
              <w:rPr>
                <w:rFonts w:hint="default" w:ascii="Times New Roman" w:hAnsi="Times New Roman" w:cs="Times New Roman"/>
                <w:b/>
                <w:bCs/>
                <w:sz w:val="15"/>
                <w:szCs w:val="15"/>
                <w:highlight w:val="none"/>
              </w:rPr>
            </w:pPr>
          </w:p>
        </w:tc>
        <w:tc>
          <w:tcPr>
            <w:tcW w:w="1075" w:type="dxa"/>
            <w:gridSpan w:val="2"/>
            <w:vAlign w:val="center"/>
          </w:tcPr>
          <w:p>
            <w:pPr>
              <w:widowControl w:val="0"/>
              <w:adjustRightInd/>
              <w:snapToGrid/>
              <w:spacing w:after="0" w:line="0" w:lineRule="atLeast"/>
              <w:jc w:val="center"/>
              <w:rPr>
                <w:rFonts w:hint="default" w:ascii="Times New Roman" w:hAnsi="Times New Roman" w:cs="Times New Roman"/>
                <w:b/>
                <w:bCs/>
                <w:sz w:val="15"/>
                <w:szCs w:val="15"/>
                <w:highlight w:val="none"/>
              </w:rPr>
            </w:pPr>
          </w:p>
        </w:tc>
      </w:tr>
    </w:tbl>
    <w:p>
      <w:pPr>
        <w:widowControl w:val="0"/>
        <w:adjustRightInd/>
        <w:snapToGrid/>
        <w:spacing w:line="0" w:lineRule="atLeast"/>
        <w:rPr>
          <w:rFonts w:hint="eastAsia" w:ascii="Times New Roman" w:hAnsi="Times New Roman" w:eastAsia="微软雅黑" w:cs="Times New Roman"/>
          <w:sz w:val="24"/>
          <w:lang w:eastAsia="zh-CN"/>
        </w:rPr>
        <w:sectPr>
          <w:pgSz w:w="16783" w:h="11850" w:orient="landscape"/>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cs="Times New Roman"/>
          <w:sz w:val="15"/>
          <w:szCs w:val="15"/>
        </w:rPr>
        <w:t>注：1、排放增减量：（+）表示增加，（-）表示减少。2、（12）=（6）-（8）-（11），（9）=（4）-（5）-（8）-（11）+（1）。3、计量单位：废水排放量—万吨/年；废气排放量—万标立方米/年；工业固体废物排放量—万吨/年；水污染物排放浓度—毫克/升</w:t>
      </w:r>
      <w:r>
        <w:rPr>
          <w:rFonts w:hint="eastAsia" w:ascii="Times New Roman" w:hAnsi="Times New Roman" w:cs="Times New Roman"/>
          <w:sz w:val="15"/>
          <w:szCs w:val="15"/>
          <w:lang w:eastAsia="zh-CN"/>
        </w:rPr>
        <w:t>；</w:t>
      </w:r>
      <w:r>
        <w:rPr>
          <w:rFonts w:hint="eastAsia" w:ascii="Times New Roman" w:hAnsi="Times New Roman" w:cs="Times New Roman"/>
          <w:sz w:val="15"/>
          <w:szCs w:val="15"/>
        </w:rPr>
        <w:t>；水污染物排放量—吨/年；大气污染物排放量—吨/年。</w:t>
      </w:r>
    </w:p>
    <w:p>
      <w:pPr>
        <w:keepNext w:val="0"/>
        <w:keepLines w:val="0"/>
        <w:pageBreakBefore w:val="0"/>
        <w:widowControl/>
        <w:kinsoku/>
        <w:wordWrap/>
        <w:overflowPunct/>
        <w:topLinePunct w:val="0"/>
        <w:autoSpaceDE/>
        <w:autoSpaceDN/>
        <w:bidi w:val="0"/>
        <w:adjustRightInd w:val="0"/>
        <w:snapToGrid w:val="0"/>
        <w:textAlignment w:val="auto"/>
        <w:outlineLvl w:val="9"/>
        <w:rPr>
          <w:rFonts w:hint="eastAsia" w:eastAsia="仿宋_GB2312"/>
          <w:b/>
          <w:color w:val="000000"/>
          <w:sz w:val="24"/>
          <w:szCs w:val="24"/>
          <w:lang w:eastAsia="zh-CN"/>
        </w:rPr>
      </w:pPr>
      <w:r>
        <w:rPr>
          <w:rFonts w:hint="eastAsia" w:eastAsia="仿宋_GB2312"/>
          <w:b/>
          <w:color w:val="000000"/>
          <w:sz w:val="24"/>
          <w:szCs w:val="24"/>
          <w:lang w:eastAsia="zh-CN"/>
        </w:rPr>
        <w:t>附图：</w:t>
      </w: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cs="Times New Roman" w:eastAsiaTheme="minorEastAsia"/>
          <w:b w:val="0"/>
          <w:bCs/>
          <w:color w:val="000000"/>
          <w:sz w:val="24"/>
          <w:szCs w:val="24"/>
          <w:lang w:val="en-US" w:eastAsia="zh-CN"/>
        </w:rPr>
      </w:pPr>
      <w:r>
        <w:rPr>
          <w:rFonts w:hint="default" w:ascii="Times New Roman" w:hAnsi="Times New Roman" w:cs="Times New Roman" w:eastAsiaTheme="minorEastAsia"/>
          <w:b w:val="0"/>
          <w:bCs/>
          <w:color w:val="000000"/>
          <w:sz w:val="24"/>
          <w:szCs w:val="24"/>
          <w:lang w:val="en-US" w:eastAsia="zh-CN"/>
        </w:rPr>
        <w:t>附</w:t>
      </w:r>
      <w:r>
        <w:rPr>
          <w:rFonts w:hint="eastAsia" w:ascii="Times New Roman" w:hAnsi="Times New Roman" w:cs="Times New Roman" w:eastAsiaTheme="minorEastAsia"/>
          <w:b w:val="0"/>
          <w:bCs/>
          <w:color w:val="000000"/>
          <w:sz w:val="24"/>
          <w:szCs w:val="24"/>
          <w:lang w:val="en-US" w:eastAsia="zh-CN"/>
        </w:rPr>
        <w:t>图</w:t>
      </w:r>
      <w:r>
        <w:rPr>
          <w:rFonts w:hint="default" w:ascii="Times New Roman" w:hAnsi="Times New Roman" w:cs="Times New Roman" w:eastAsiaTheme="minorEastAsia"/>
          <w:b w:val="0"/>
          <w:bCs/>
          <w:color w:val="000000"/>
          <w:sz w:val="24"/>
          <w:szCs w:val="24"/>
          <w:lang w:val="en-US" w:eastAsia="zh-CN"/>
        </w:rPr>
        <w:t>1</w:t>
      </w:r>
      <w:r>
        <w:rPr>
          <w:rFonts w:hint="eastAsia" w:ascii="Times New Roman" w:hAnsi="Times New Roman" w:cs="Times New Roman" w:eastAsiaTheme="minorEastAsia"/>
          <w:b w:val="0"/>
          <w:bCs/>
          <w:color w:val="000000"/>
          <w:sz w:val="24"/>
          <w:szCs w:val="24"/>
          <w:lang w:val="en-US" w:eastAsia="zh-CN"/>
        </w:rPr>
        <w:t>：</w:t>
      </w:r>
      <w:r>
        <w:rPr>
          <w:rFonts w:hint="default" w:ascii="Times New Roman" w:hAnsi="Times New Roman" w:cs="Times New Roman" w:eastAsiaTheme="minorEastAsia"/>
          <w:b w:val="0"/>
          <w:bCs/>
          <w:color w:val="000000"/>
          <w:sz w:val="24"/>
          <w:szCs w:val="24"/>
          <w:lang w:val="en-US" w:eastAsia="zh-CN"/>
        </w:rPr>
        <w:t>项目地理位置图</w:t>
      </w:r>
      <w:r>
        <w:rPr>
          <w:rFonts w:hint="eastAsia" w:ascii="Times New Roman" w:hAnsi="Times New Roman" w:cs="Times New Roman" w:eastAsiaTheme="minorEastAsia"/>
          <w:b w:val="0"/>
          <w:bCs/>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left"/>
        <w:textAlignment w:val="auto"/>
        <w:outlineLvl w:val="9"/>
        <w:rPr>
          <w:rFonts w:hint="eastAsia" w:ascii="Times New Roman" w:hAnsi="Times New Roman" w:cs="Times New Roman" w:eastAsiaTheme="minorEastAsia"/>
          <w:b w:val="0"/>
          <w:bCs/>
          <w:color w:val="000000"/>
          <w:sz w:val="24"/>
          <w:szCs w:val="24"/>
          <w:lang w:val="en-US" w:eastAsia="zh-CN"/>
        </w:rPr>
      </w:pPr>
      <w:r>
        <w:rPr>
          <w:rFonts w:hint="default" w:ascii="Times New Roman" w:hAnsi="Times New Roman" w:cs="Times New Roman" w:eastAsiaTheme="minorEastAsia"/>
          <w:b w:val="0"/>
          <w:bCs/>
          <w:color w:val="000000"/>
          <w:sz w:val="24"/>
          <w:szCs w:val="24"/>
          <w:lang w:val="en-US" w:eastAsia="zh-CN"/>
        </w:rPr>
        <w:t>附</w:t>
      </w:r>
      <w:r>
        <w:rPr>
          <w:rFonts w:hint="eastAsia" w:ascii="Times New Roman" w:hAnsi="Times New Roman" w:cs="Times New Roman" w:eastAsiaTheme="minorEastAsia"/>
          <w:b w:val="0"/>
          <w:bCs/>
          <w:color w:val="000000"/>
          <w:sz w:val="24"/>
          <w:szCs w:val="24"/>
          <w:lang w:val="en-US" w:eastAsia="zh-CN"/>
        </w:rPr>
        <w:t>图2</w:t>
      </w:r>
      <w:r>
        <w:rPr>
          <w:rFonts w:hint="default" w:ascii="Times New Roman" w:hAnsi="Times New Roman" w:cs="Times New Roman" w:eastAsiaTheme="minorEastAsia"/>
          <w:b w:val="0"/>
          <w:bCs/>
          <w:color w:val="000000"/>
          <w:sz w:val="24"/>
          <w:szCs w:val="24"/>
          <w:lang w:val="en-US" w:eastAsia="zh-CN"/>
        </w:rPr>
        <w:t>：平面布置图</w:t>
      </w:r>
      <w:r>
        <w:rPr>
          <w:rFonts w:hint="eastAsia" w:ascii="Times New Roman" w:hAnsi="Times New Roman" w:cs="Times New Roman" w:eastAsiaTheme="minorEastAsia"/>
          <w:b w:val="0"/>
          <w:bCs/>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cs="Times New Roman" w:eastAsiaTheme="minorEastAsia"/>
          <w:b w:val="0"/>
          <w:bCs/>
          <w:color w:val="000000"/>
          <w:sz w:val="24"/>
          <w:szCs w:val="24"/>
          <w:lang w:val="en-US" w:eastAsia="zh-CN"/>
        </w:rPr>
      </w:pPr>
      <w:r>
        <w:rPr>
          <w:rFonts w:hint="eastAsia" w:ascii="Times New Roman" w:hAnsi="Times New Roman" w:cs="Times New Roman" w:eastAsiaTheme="minorEastAsia"/>
          <w:b w:val="0"/>
          <w:bCs/>
          <w:color w:val="000000"/>
          <w:sz w:val="24"/>
          <w:szCs w:val="24"/>
          <w:lang w:val="en-US" w:eastAsia="zh-CN"/>
        </w:rPr>
        <w:t>附图3：周边环境状况图；</w:t>
      </w: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left"/>
        <w:textAlignment w:val="auto"/>
        <w:outlineLvl w:val="9"/>
        <w:rPr>
          <w:rFonts w:hint="eastAsia" w:ascii="Times New Roman" w:hAnsi="Times New Roman" w:cs="Times New Roman" w:eastAsiaTheme="minorEastAsia"/>
          <w:b w:val="0"/>
          <w:bCs/>
          <w:color w:val="000000"/>
          <w:sz w:val="24"/>
          <w:szCs w:val="24"/>
          <w:lang w:val="en-US" w:eastAsia="zh-CN"/>
        </w:rPr>
      </w:pPr>
      <w:r>
        <w:rPr>
          <w:rFonts w:hint="eastAsia" w:ascii="Times New Roman" w:hAnsi="Times New Roman" w:cs="Times New Roman" w:eastAsiaTheme="minorEastAsia"/>
          <w:b w:val="0"/>
          <w:bCs/>
          <w:color w:val="000000"/>
          <w:sz w:val="24"/>
          <w:szCs w:val="24"/>
          <w:lang w:val="en-US" w:eastAsia="zh-CN"/>
        </w:rPr>
        <w:t>附图4：</w:t>
      </w:r>
      <w:r>
        <w:rPr>
          <w:rFonts w:hint="default" w:ascii="Times New Roman" w:hAnsi="Times New Roman" w:cs="Times New Roman" w:eastAsiaTheme="minorEastAsia"/>
          <w:b w:val="0"/>
          <w:bCs/>
          <w:color w:val="000000"/>
          <w:sz w:val="24"/>
          <w:szCs w:val="24"/>
          <w:lang w:val="en-US" w:eastAsia="zh-CN"/>
        </w:rPr>
        <w:t>现场</w:t>
      </w:r>
      <w:r>
        <w:rPr>
          <w:rFonts w:hint="eastAsia" w:ascii="Times New Roman" w:hAnsi="Times New Roman" w:cs="Times New Roman" w:eastAsiaTheme="minorEastAsia"/>
          <w:b w:val="0"/>
          <w:bCs/>
          <w:color w:val="000000"/>
          <w:sz w:val="24"/>
          <w:szCs w:val="24"/>
          <w:lang w:val="en-US" w:eastAsia="zh-CN"/>
        </w:rPr>
        <w:t>采样</w:t>
      </w:r>
      <w:r>
        <w:rPr>
          <w:rFonts w:hint="default" w:ascii="Times New Roman" w:hAnsi="Times New Roman" w:cs="Times New Roman" w:eastAsiaTheme="minorEastAsia"/>
          <w:b w:val="0"/>
          <w:bCs/>
          <w:color w:val="000000"/>
          <w:sz w:val="24"/>
          <w:szCs w:val="24"/>
          <w:lang w:val="en-US" w:eastAsia="zh-CN"/>
        </w:rPr>
        <w:t>照片</w:t>
      </w:r>
      <w:r>
        <w:rPr>
          <w:rFonts w:hint="eastAsia" w:ascii="Times New Roman" w:hAnsi="Times New Roman" w:cs="Times New Roman" w:eastAsiaTheme="minorEastAsia"/>
          <w:b w:val="0"/>
          <w:bCs/>
          <w:color w:val="000000"/>
          <w:sz w:val="24"/>
          <w:szCs w:val="24"/>
          <w:lang w:val="en-US" w:eastAsia="zh-CN"/>
        </w:rPr>
        <w:t>。</w:t>
      </w:r>
    </w:p>
    <w:p>
      <w:pPr>
        <w:pStyle w:val="23"/>
        <w:rPr>
          <w:rFonts w:hint="default"/>
          <w:lang w:val="en-US" w:eastAsia="zh-CN"/>
        </w:rPr>
      </w:pPr>
      <w:r>
        <w:rPr>
          <w:rFonts w:hint="eastAsia" w:ascii="Times New Roman" w:hAnsi="Times New Roman" w:cs="Times New Roman" w:eastAsiaTheme="minorEastAsia"/>
          <w:b w:val="0"/>
          <w:bCs/>
          <w:color w:val="000000"/>
          <w:sz w:val="24"/>
          <w:szCs w:val="24"/>
          <w:lang w:val="en-US" w:eastAsia="zh-CN"/>
        </w:rPr>
        <w:t>附图5：现场收集处理设施照片</w:t>
      </w:r>
    </w:p>
    <w:p>
      <w:pPr>
        <w:keepNext w:val="0"/>
        <w:keepLines w:val="0"/>
        <w:pageBreakBefore w:val="0"/>
        <w:widowControl/>
        <w:kinsoku/>
        <w:wordWrap/>
        <w:overflowPunct/>
        <w:topLinePunct w:val="0"/>
        <w:autoSpaceDE/>
        <w:autoSpaceDN/>
        <w:bidi w:val="0"/>
        <w:adjustRightInd w:val="0"/>
        <w:snapToGrid w:val="0"/>
        <w:ind w:firstLine="482" w:firstLineChars="200"/>
        <w:textAlignment w:val="auto"/>
        <w:outlineLvl w:val="9"/>
        <w:rPr>
          <w:rFonts w:hint="eastAsia" w:eastAsia="仿宋_GB2312"/>
          <w:b/>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textAlignment w:val="auto"/>
        <w:outlineLvl w:val="9"/>
        <w:rPr>
          <w:rFonts w:hint="default" w:eastAsia="仿宋_GB2312"/>
          <w:b/>
          <w:color w:val="000000"/>
          <w:sz w:val="24"/>
          <w:szCs w:val="24"/>
          <w:lang w:val="en-US" w:eastAsia="zh-CN"/>
        </w:rPr>
      </w:pPr>
      <w:r>
        <w:rPr>
          <w:rFonts w:hint="eastAsia" w:eastAsia="仿宋_GB2312"/>
          <w:b/>
          <w:color w:val="000000"/>
          <w:sz w:val="24"/>
          <w:szCs w:val="24"/>
          <w:lang w:val="en-US" w:eastAsia="zh-CN"/>
        </w:rPr>
        <w:t>附件：</w:t>
      </w: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left"/>
        <w:textAlignment w:val="auto"/>
        <w:outlineLvl w:val="9"/>
        <w:rPr>
          <w:rFonts w:hint="eastAsia" w:ascii="Times New Roman" w:hAnsi="Times New Roman" w:cs="Times New Roman" w:eastAsiaTheme="minorEastAsia"/>
          <w:b w:val="0"/>
          <w:bCs/>
          <w:color w:val="000000"/>
          <w:sz w:val="24"/>
          <w:szCs w:val="24"/>
          <w:lang w:val="en-US" w:eastAsia="zh-CN"/>
        </w:rPr>
      </w:pPr>
      <w:r>
        <w:rPr>
          <w:rFonts w:hint="eastAsia" w:ascii="Times New Roman" w:hAnsi="Times New Roman" w:cs="Times New Roman" w:eastAsiaTheme="minorEastAsia"/>
          <w:b w:val="0"/>
          <w:bCs/>
          <w:color w:val="000000"/>
          <w:sz w:val="24"/>
          <w:szCs w:val="24"/>
          <w:lang w:val="en-US" w:eastAsia="zh-CN"/>
        </w:rPr>
        <w:t>附件1：《灵璧县百通水泥制品有限公司年产28000米涵管建设项目</w:t>
      </w:r>
      <w:r>
        <w:rPr>
          <w:rFonts w:hint="default" w:ascii="Times New Roman" w:hAnsi="Times New Roman" w:cs="Times New Roman" w:eastAsiaTheme="minorEastAsia"/>
          <w:b w:val="0"/>
          <w:bCs/>
          <w:color w:val="000000"/>
          <w:sz w:val="24"/>
          <w:szCs w:val="24"/>
          <w:lang w:val="en-US" w:eastAsia="zh-CN"/>
        </w:rPr>
        <w:t>环境影响报告表</w:t>
      </w:r>
      <w:r>
        <w:rPr>
          <w:rFonts w:hint="eastAsia" w:ascii="Times New Roman" w:hAnsi="Times New Roman" w:cs="Times New Roman" w:eastAsiaTheme="minorEastAsia"/>
          <w:b w:val="0"/>
          <w:bCs/>
          <w:color w:val="000000"/>
          <w:sz w:val="24"/>
          <w:szCs w:val="24"/>
          <w:lang w:val="en-US" w:eastAsia="zh-CN"/>
        </w:rPr>
        <w:t>》的审批意见</w:t>
      </w:r>
      <w:r>
        <w:rPr>
          <w:rFonts w:hint="default" w:ascii="Times New Roman" w:hAnsi="Times New Roman" w:cs="Times New Roman" w:eastAsiaTheme="minorEastAsia"/>
          <w:b w:val="0"/>
          <w:bCs/>
          <w:color w:val="000000"/>
          <w:sz w:val="24"/>
          <w:szCs w:val="24"/>
          <w:lang w:val="en-US" w:eastAsia="zh-CN"/>
        </w:rPr>
        <w:t>（</w:t>
      </w:r>
      <w:r>
        <w:rPr>
          <w:rFonts w:hint="eastAsia" w:ascii="Times New Roman" w:hAnsi="Times New Roman" w:cs="Times New Roman" w:eastAsiaTheme="minorEastAsia"/>
          <w:b w:val="0"/>
          <w:bCs/>
          <w:color w:val="000000"/>
          <w:sz w:val="24"/>
          <w:szCs w:val="24"/>
          <w:lang w:val="en-US" w:eastAsia="zh-CN"/>
        </w:rPr>
        <w:t>灵璧县环境保护局，灵环建</w:t>
      </w:r>
      <w:r>
        <w:rPr>
          <w:rFonts w:hint="default" w:ascii="Times New Roman" w:hAnsi="Times New Roman" w:cs="Times New Roman" w:eastAsiaTheme="minorEastAsia"/>
          <w:b w:val="0"/>
          <w:bCs/>
          <w:color w:val="000000"/>
          <w:sz w:val="24"/>
          <w:szCs w:val="24"/>
          <w:lang w:val="en-US" w:eastAsia="zh-CN"/>
        </w:rPr>
        <w:t>[20</w:t>
      </w:r>
      <w:r>
        <w:rPr>
          <w:rFonts w:hint="eastAsia" w:ascii="Times New Roman" w:hAnsi="Times New Roman" w:cs="Times New Roman" w:eastAsiaTheme="minorEastAsia"/>
          <w:b w:val="0"/>
          <w:bCs/>
          <w:color w:val="000000"/>
          <w:sz w:val="24"/>
          <w:szCs w:val="24"/>
          <w:lang w:val="en-US" w:eastAsia="zh-CN"/>
        </w:rPr>
        <w:t>18</w:t>
      </w:r>
      <w:r>
        <w:rPr>
          <w:rFonts w:hint="default" w:ascii="Times New Roman" w:hAnsi="Times New Roman" w:cs="Times New Roman" w:eastAsiaTheme="minorEastAsia"/>
          <w:b w:val="0"/>
          <w:bCs/>
          <w:color w:val="000000"/>
          <w:sz w:val="24"/>
          <w:szCs w:val="24"/>
          <w:lang w:val="en-US" w:eastAsia="zh-CN"/>
        </w:rPr>
        <w:t>]</w:t>
      </w:r>
      <w:r>
        <w:rPr>
          <w:rFonts w:hint="eastAsia" w:ascii="Times New Roman" w:hAnsi="Times New Roman" w:cs="Times New Roman" w:eastAsiaTheme="minorEastAsia"/>
          <w:b w:val="0"/>
          <w:bCs/>
          <w:color w:val="000000"/>
          <w:sz w:val="24"/>
          <w:szCs w:val="24"/>
          <w:lang w:val="en-US" w:eastAsia="zh-CN"/>
        </w:rPr>
        <w:t>15号，</w:t>
      </w:r>
      <w:r>
        <w:rPr>
          <w:rFonts w:hint="default" w:ascii="Times New Roman" w:hAnsi="Times New Roman" w:cs="Times New Roman" w:eastAsiaTheme="minorEastAsia"/>
          <w:b w:val="0"/>
          <w:bCs/>
          <w:color w:val="000000"/>
          <w:sz w:val="24"/>
          <w:szCs w:val="24"/>
          <w:lang w:val="en-US" w:eastAsia="zh-CN"/>
        </w:rPr>
        <w:t>20</w:t>
      </w:r>
      <w:r>
        <w:rPr>
          <w:rFonts w:hint="eastAsia" w:ascii="Times New Roman" w:hAnsi="Times New Roman" w:cs="Times New Roman" w:eastAsiaTheme="minorEastAsia"/>
          <w:b w:val="0"/>
          <w:bCs/>
          <w:color w:val="000000"/>
          <w:sz w:val="24"/>
          <w:szCs w:val="24"/>
          <w:lang w:val="en-US" w:eastAsia="zh-CN"/>
        </w:rPr>
        <w:t>18年3月28日</w:t>
      </w:r>
      <w:r>
        <w:rPr>
          <w:rFonts w:hint="default" w:ascii="Times New Roman" w:hAnsi="Times New Roman" w:cs="Times New Roman" w:eastAsiaTheme="minorEastAsia"/>
          <w:b w:val="0"/>
          <w:bCs/>
          <w:color w:val="000000"/>
          <w:sz w:val="24"/>
          <w:szCs w:val="24"/>
          <w:lang w:val="en-US" w:eastAsia="zh-CN"/>
        </w:rPr>
        <w:t>）</w:t>
      </w:r>
      <w:r>
        <w:rPr>
          <w:rFonts w:hint="eastAsia" w:ascii="Times New Roman" w:hAnsi="Times New Roman" w:cs="Times New Roman" w:eastAsiaTheme="minorEastAsia"/>
          <w:b w:val="0"/>
          <w:bCs/>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left"/>
        <w:textAlignment w:val="auto"/>
        <w:outlineLvl w:val="9"/>
        <w:rPr>
          <w:rFonts w:hint="eastAsia" w:ascii="Times New Roman" w:hAnsi="Times New Roman" w:cs="Times New Roman" w:eastAsiaTheme="minorEastAsia"/>
          <w:b w:val="0"/>
          <w:bCs/>
          <w:color w:val="000000"/>
          <w:sz w:val="24"/>
          <w:szCs w:val="24"/>
          <w:lang w:val="en-US" w:eastAsia="zh-CN"/>
        </w:rPr>
      </w:pPr>
      <w:r>
        <w:rPr>
          <w:rFonts w:hint="eastAsia" w:ascii="Times New Roman" w:hAnsi="Times New Roman" w:cs="Times New Roman" w:eastAsiaTheme="minorEastAsia"/>
          <w:b w:val="0"/>
          <w:bCs/>
          <w:color w:val="000000"/>
          <w:sz w:val="24"/>
          <w:szCs w:val="24"/>
          <w:lang w:val="en-US" w:eastAsia="zh-CN"/>
        </w:rPr>
        <w:t>附件2：项目备案登记表；</w:t>
      </w: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left"/>
        <w:textAlignment w:val="auto"/>
        <w:outlineLvl w:val="9"/>
        <w:rPr>
          <w:rFonts w:hint="eastAsia" w:ascii="Times New Roman" w:hAnsi="Times New Roman" w:cs="Times New Roman" w:eastAsiaTheme="minorEastAsia"/>
          <w:b w:val="0"/>
          <w:bCs/>
          <w:color w:val="000000"/>
          <w:sz w:val="24"/>
          <w:szCs w:val="24"/>
          <w:lang w:val="en-US" w:eastAsia="zh-CN"/>
        </w:rPr>
      </w:pPr>
      <w:r>
        <w:rPr>
          <w:rFonts w:hint="eastAsia" w:ascii="Times New Roman" w:hAnsi="Times New Roman" w:cs="Times New Roman" w:eastAsiaTheme="minorEastAsia"/>
          <w:b w:val="0"/>
          <w:bCs/>
          <w:color w:val="000000"/>
          <w:sz w:val="24"/>
          <w:szCs w:val="24"/>
          <w:lang w:val="en-US" w:eastAsia="zh-CN"/>
        </w:rPr>
        <w:t>附件3：租赁合同；</w:t>
      </w: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left"/>
        <w:textAlignment w:val="auto"/>
        <w:outlineLvl w:val="9"/>
        <w:rPr>
          <w:rFonts w:hint="eastAsia" w:ascii="Times New Roman" w:hAnsi="Times New Roman" w:cs="Times New Roman" w:eastAsiaTheme="minorEastAsia"/>
          <w:b w:val="0"/>
          <w:bCs/>
          <w:color w:val="000000"/>
          <w:sz w:val="24"/>
          <w:szCs w:val="24"/>
          <w:lang w:val="en-US" w:eastAsia="zh-CN"/>
        </w:rPr>
      </w:pPr>
      <w:r>
        <w:rPr>
          <w:rFonts w:hint="eastAsia" w:ascii="Times New Roman" w:hAnsi="Times New Roman" w:cs="Times New Roman" w:eastAsiaTheme="minorEastAsia"/>
          <w:b w:val="0"/>
          <w:bCs/>
          <w:color w:val="000000"/>
          <w:sz w:val="24"/>
          <w:szCs w:val="24"/>
          <w:lang w:val="en-US" w:eastAsia="zh-CN"/>
        </w:rPr>
        <w:t>附件4：执行标准确认函；</w:t>
      </w:r>
    </w:p>
    <w:p>
      <w:pPr>
        <w:pStyle w:val="2"/>
        <w:rPr>
          <w:rFonts w:hint="default"/>
          <w:lang w:val="en-US" w:eastAsia="zh-CN"/>
        </w:rPr>
      </w:pPr>
      <w:r>
        <w:rPr>
          <w:rFonts w:hint="eastAsia" w:ascii="Times New Roman" w:hAnsi="Times New Roman" w:cs="Times New Roman" w:eastAsiaTheme="minorEastAsia"/>
          <w:b w:val="0"/>
          <w:bCs/>
          <w:color w:val="000000"/>
          <w:sz w:val="24"/>
          <w:szCs w:val="24"/>
          <w:lang w:val="en-US" w:eastAsia="zh-CN"/>
        </w:rPr>
        <w:t>附件5：固定污染源登记</w:t>
      </w: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left"/>
        <w:textAlignment w:val="auto"/>
        <w:outlineLvl w:val="9"/>
        <w:rPr>
          <w:rFonts w:hint="eastAsia" w:ascii="Times New Roman" w:hAnsi="Times New Roman" w:cs="Times New Roman" w:eastAsiaTheme="minorEastAsia"/>
          <w:b w:val="0"/>
          <w:bCs/>
          <w:color w:val="000000"/>
          <w:sz w:val="24"/>
          <w:szCs w:val="24"/>
          <w:lang w:val="en-US" w:eastAsia="zh-CN"/>
        </w:rPr>
      </w:pPr>
      <w:r>
        <w:rPr>
          <w:rFonts w:hint="eastAsia" w:ascii="Times New Roman" w:hAnsi="Times New Roman" w:cs="Times New Roman" w:eastAsiaTheme="minorEastAsia"/>
          <w:b w:val="0"/>
          <w:bCs/>
          <w:color w:val="000000"/>
          <w:sz w:val="24"/>
          <w:szCs w:val="24"/>
          <w:lang w:val="en-US" w:eastAsia="zh-CN"/>
        </w:rPr>
        <w:t>附件6：检测报告；</w:t>
      </w:r>
    </w:p>
    <w:p>
      <w:pPr>
        <w:pStyle w:val="25"/>
        <w:ind w:left="0" w:leftChars="0" w:firstLine="0" w:firstLineChars="0"/>
        <w:rPr>
          <w:rFonts w:hint="default"/>
          <w:lang w:val="en-US" w:eastAsia="zh-CN"/>
        </w:rPr>
      </w:pPr>
    </w:p>
    <w:p>
      <w:pPr>
        <w:pStyle w:val="23"/>
        <w:rPr>
          <w:rFonts w:hint="default"/>
          <w:lang w:val="en-US" w:eastAsia="zh-CN"/>
        </w:rPr>
      </w:pPr>
    </w:p>
    <w:p>
      <w:pPr>
        <w:pStyle w:val="23"/>
        <w:rPr>
          <w:rFonts w:hint="default"/>
          <w:lang w:val="en-US" w:eastAsia="zh-CN"/>
        </w:rPr>
      </w:pPr>
    </w:p>
    <w:p>
      <w:pPr>
        <w:rPr>
          <w:rFonts w:hint="default" w:ascii="Times New Roman" w:hAnsi="Times New Roman" w:cs="Times New Roman" w:eastAsiaTheme="minorEastAsia"/>
          <w:b w:val="0"/>
          <w:bCs/>
          <w:sz w:val="21"/>
          <w:szCs w:val="21"/>
          <w:highlight w:val="none"/>
          <w:lang w:val="en-US" w:eastAsia="zh-CN"/>
        </w:rPr>
      </w:pPr>
    </w:p>
    <w:p>
      <w:pPr>
        <w:rPr>
          <w:rFonts w:hint="default" w:ascii="Times New Roman" w:hAnsi="Times New Roman" w:cs="Times New Roman" w:eastAsiaTheme="minorEastAsia"/>
          <w:b w:val="0"/>
          <w:bCs/>
          <w:sz w:val="21"/>
          <w:szCs w:val="21"/>
          <w:highlight w:val="none"/>
          <w:lang w:val="en-US" w:eastAsia="zh-CN"/>
        </w:rPr>
      </w:pPr>
    </w:p>
    <w:p>
      <w:pPr>
        <w:rPr>
          <w:rFonts w:hint="default" w:ascii="Times New Roman" w:hAnsi="Times New Roman" w:cs="Times New Roman" w:eastAsiaTheme="minorEastAsia"/>
          <w:b w:val="0"/>
          <w:bCs/>
          <w:sz w:val="21"/>
          <w:szCs w:val="21"/>
          <w:highlight w:val="none"/>
          <w:lang w:val="en-US" w:eastAsia="zh-CN"/>
        </w:rPr>
      </w:pPr>
    </w:p>
    <w:p>
      <w:pPr>
        <w:rPr>
          <w:rFonts w:hint="default" w:ascii="Times New Roman" w:hAnsi="Times New Roman" w:cs="Times New Roman" w:eastAsiaTheme="minorEastAsia"/>
          <w:b w:val="0"/>
          <w:bCs/>
          <w:sz w:val="21"/>
          <w:szCs w:val="21"/>
          <w:highlight w:val="none"/>
          <w:lang w:val="en-US" w:eastAsia="zh-CN"/>
        </w:rPr>
      </w:pPr>
    </w:p>
    <w:p>
      <w:pPr>
        <w:rPr>
          <w:rFonts w:hint="default" w:ascii="Times New Roman" w:hAnsi="Times New Roman" w:cs="Times New Roman" w:eastAsiaTheme="minorEastAsia"/>
          <w:b w:val="0"/>
          <w:bCs/>
          <w:sz w:val="21"/>
          <w:szCs w:val="21"/>
          <w:highlight w:val="none"/>
          <w:lang w:val="en-US" w:eastAsia="zh-CN"/>
        </w:rPr>
      </w:pPr>
    </w:p>
    <w:p>
      <w:pPr>
        <w:rPr>
          <w:rFonts w:hint="default" w:ascii="Times New Roman" w:hAnsi="Times New Roman" w:cs="Times New Roman" w:eastAsiaTheme="minorEastAsia"/>
          <w:b w:val="0"/>
          <w:bCs/>
          <w:sz w:val="21"/>
          <w:szCs w:val="21"/>
          <w:highlight w:val="none"/>
          <w:lang w:val="en-US" w:eastAsia="zh-CN"/>
        </w:rPr>
      </w:pPr>
    </w:p>
    <w:p>
      <w:pPr>
        <w:rPr>
          <w:rFonts w:hint="default" w:ascii="Times New Roman" w:hAnsi="Times New Roman" w:cs="Times New Roman" w:eastAsiaTheme="minorEastAsia"/>
          <w:b w:val="0"/>
          <w:bCs/>
          <w:sz w:val="21"/>
          <w:szCs w:val="21"/>
          <w:highlight w:val="none"/>
          <w:lang w:val="en-US" w:eastAsia="zh-CN"/>
        </w:rPr>
      </w:pPr>
    </w:p>
    <w:p>
      <w:pPr>
        <w:rPr>
          <w:rFonts w:hint="default" w:ascii="Times New Roman" w:hAnsi="Times New Roman" w:cs="Times New Roman" w:eastAsiaTheme="minorEastAsia"/>
          <w:b w:val="0"/>
          <w:bCs/>
          <w:sz w:val="21"/>
          <w:szCs w:val="21"/>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cs="Times New Roman" w:eastAsiaTheme="minorEastAsia"/>
          <w:b/>
          <w:bCs w:val="0"/>
          <w:sz w:val="24"/>
          <w:szCs w:val="24"/>
          <w:lang w:val="en-US" w:eastAsia="zh-CN"/>
        </w:rPr>
      </w:pPr>
      <w:r>
        <w:rPr>
          <w:rFonts w:hint="default" w:ascii="Times New Roman" w:hAnsi="Times New Roman" w:cs="Times New Roman" w:eastAsiaTheme="minorEastAsia"/>
          <w:b/>
          <w:bCs w:val="0"/>
          <w:color w:val="000000"/>
          <w:sz w:val="24"/>
          <w:szCs w:val="24"/>
          <w:lang w:eastAsia="zh-CN"/>
        </w:rPr>
        <w:t>附</w:t>
      </w:r>
      <w:r>
        <w:rPr>
          <w:rFonts w:hint="eastAsia" w:ascii="Times New Roman" w:hAnsi="Times New Roman" w:cs="Times New Roman" w:eastAsiaTheme="minorEastAsia"/>
          <w:b/>
          <w:bCs w:val="0"/>
          <w:color w:val="000000"/>
          <w:sz w:val="24"/>
          <w:szCs w:val="24"/>
          <w:lang w:eastAsia="zh-CN"/>
        </w:rPr>
        <w:t>图</w:t>
      </w:r>
      <w:r>
        <w:rPr>
          <w:rFonts w:hint="default" w:ascii="Times New Roman" w:hAnsi="Times New Roman" w:cs="Times New Roman" w:eastAsiaTheme="minorEastAsia"/>
          <w:b/>
          <w:bCs w:val="0"/>
          <w:color w:val="000000"/>
          <w:sz w:val="24"/>
          <w:szCs w:val="24"/>
          <w:lang w:val="en-US" w:eastAsia="zh-CN"/>
        </w:rPr>
        <w:t>1</w:t>
      </w:r>
      <w:r>
        <w:rPr>
          <w:rFonts w:hint="eastAsia" w:ascii="Times New Roman" w:hAnsi="Times New Roman" w:cs="Times New Roman" w:eastAsiaTheme="minorEastAsia"/>
          <w:b/>
          <w:bCs w:val="0"/>
          <w:color w:val="000000"/>
          <w:sz w:val="24"/>
          <w:szCs w:val="24"/>
          <w:lang w:val="en-US" w:eastAsia="zh-CN"/>
        </w:rPr>
        <w:t>：</w:t>
      </w:r>
      <w:r>
        <w:rPr>
          <w:rFonts w:hint="default" w:ascii="Times New Roman" w:hAnsi="Times New Roman" w:cs="Times New Roman" w:eastAsiaTheme="minorEastAsia"/>
          <w:b/>
          <w:bCs w:val="0"/>
          <w:sz w:val="24"/>
          <w:szCs w:val="24"/>
          <w:lang w:val="en-US" w:eastAsia="zh-CN"/>
        </w:rPr>
        <w:t>项目地理位置图</w:t>
      </w:r>
    </w:p>
    <w:p>
      <w:pPr>
        <w:pStyle w:val="13"/>
        <w:ind w:left="0" w:leftChars="0" w:firstLine="0" w:firstLineChars="0"/>
        <w:jc w:val="center"/>
        <w:rPr>
          <w:rFonts w:hint="eastAsia" w:eastAsia="微软雅黑"/>
          <w:lang w:eastAsia="zh-CN"/>
        </w:rPr>
      </w:pPr>
      <w:r>
        <w:rPr>
          <w:rFonts w:hint="eastAsia" w:eastAsia="微软雅黑"/>
          <w:lang w:eastAsia="zh-CN"/>
        </w:rPr>
        <w:drawing>
          <wp:inline distT="0" distB="0" distL="114300" distR="114300">
            <wp:extent cx="7485380" cy="4794250"/>
            <wp:effectExtent l="0" t="0" r="7620" b="6350"/>
            <wp:docPr id="51" name="图片 51" descr="3891c1dfd8472294a61211162cd1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891c1dfd8472294a61211162cd13bf"/>
                    <pic:cNvPicPr>
                      <a:picLocks noChangeAspect="1"/>
                    </pic:cNvPicPr>
                  </pic:nvPicPr>
                  <pic:blipFill>
                    <a:blip r:embed="rId16"/>
                    <a:srcRect l="6448" t="4743" r="8168" b="3016"/>
                    <a:stretch>
                      <a:fillRect/>
                    </a:stretch>
                  </pic:blipFill>
                  <pic:spPr>
                    <a:xfrm>
                      <a:off x="0" y="0"/>
                      <a:ext cx="7485380" cy="4794250"/>
                    </a:xfrm>
                    <a:prstGeom prst="rect">
                      <a:avLst/>
                    </a:prstGeom>
                  </pic:spPr>
                </pic:pic>
              </a:graphicData>
            </a:graphic>
          </wp:inline>
        </w:drawing>
      </w:r>
    </w:p>
    <w:p>
      <w:pPr>
        <w:rPr>
          <w:rFonts w:hint="default"/>
          <w:lang w:eastAsia="zh-CN"/>
        </w:rPr>
        <w:sectPr>
          <w:pgSz w:w="16838" w:h="11905" w:orient="landscape"/>
          <w:pgMar w:top="1440" w:right="1800" w:bottom="1440" w:left="1800" w:header="851" w:footer="227"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cs="Times New Roman" w:eastAsiaTheme="minorEastAsia"/>
          <w:b/>
          <w:bCs w:val="0"/>
          <w:color w:val="000000"/>
          <w:sz w:val="24"/>
          <w:szCs w:val="24"/>
          <w:highlight w:val="none"/>
          <w:lang w:val="en-US" w:eastAsia="zh-CN"/>
        </w:rPr>
      </w:pPr>
      <w:r>
        <w:rPr>
          <w:rFonts w:hint="default" w:ascii="Times New Roman" w:hAnsi="Times New Roman" w:cs="Times New Roman" w:eastAsiaTheme="minorEastAsia"/>
          <w:b/>
          <w:bCs w:val="0"/>
          <w:color w:val="000000"/>
          <w:sz w:val="24"/>
          <w:szCs w:val="24"/>
          <w:highlight w:val="none"/>
          <w:lang w:eastAsia="zh-CN"/>
        </w:rPr>
        <w:t>附</w:t>
      </w:r>
      <w:r>
        <w:rPr>
          <w:rFonts w:hint="eastAsia" w:ascii="Times New Roman" w:hAnsi="Times New Roman" w:cs="Times New Roman" w:eastAsiaTheme="minorEastAsia"/>
          <w:b/>
          <w:bCs w:val="0"/>
          <w:color w:val="000000"/>
          <w:sz w:val="24"/>
          <w:szCs w:val="24"/>
          <w:highlight w:val="none"/>
          <w:lang w:eastAsia="zh-CN"/>
        </w:rPr>
        <w:t>图</w:t>
      </w:r>
      <w:r>
        <w:rPr>
          <w:rFonts w:hint="eastAsia" w:ascii="Times New Roman" w:hAnsi="Times New Roman" w:cs="Times New Roman" w:eastAsiaTheme="minorEastAsia"/>
          <w:b/>
          <w:bCs w:val="0"/>
          <w:color w:val="000000"/>
          <w:sz w:val="24"/>
          <w:szCs w:val="24"/>
          <w:highlight w:val="none"/>
          <w:lang w:val="en-US" w:eastAsia="zh-CN"/>
        </w:rPr>
        <w:t>2：</w:t>
      </w:r>
      <w:r>
        <w:rPr>
          <w:rFonts w:hint="default" w:ascii="Times New Roman" w:hAnsi="Times New Roman" w:cs="Times New Roman" w:eastAsiaTheme="minorEastAsia"/>
          <w:b/>
          <w:bCs w:val="0"/>
          <w:color w:val="000000"/>
          <w:sz w:val="24"/>
          <w:szCs w:val="24"/>
          <w:highlight w:val="none"/>
          <w:lang w:val="en-US" w:eastAsia="zh-CN"/>
        </w:rPr>
        <w:t>平面布置图</w:t>
      </w:r>
    </w:p>
    <w:p>
      <w:pPr>
        <w:pStyle w:val="13"/>
        <w:ind w:left="0" w:leftChars="0" w:firstLine="0" w:firstLineChars="0"/>
        <w:jc w:val="center"/>
        <w:rPr>
          <w:rFonts w:hint="eastAsia" w:eastAsia="微软雅黑"/>
          <w:lang w:eastAsia="zh-CN"/>
        </w:rPr>
      </w:pPr>
      <w:r>
        <w:rPr>
          <w:rFonts w:hint="eastAsia" w:eastAsia="微软雅黑"/>
          <w:lang w:eastAsia="zh-CN"/>
        </w:rPr>
        <w:drawing>
          <wp:inline distT="0" distB="0" distL="114300" distR="114300">
            <wp:extent cx="5095240" cy="6619240"/>
            <wp:effectExtent l="0" t="0" r="10160" b="10160"/>
            <wp:docPr id="52" name="图片 52" descr="bffed1e4dc65c3b50b4cbff4ea66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bffed1e4dc65c3b50b4cbff4ea66d04"/>
                    <pic:cNvPicPr>
                      <a:picLocks noChangeAspect="1"/>
                    </pic:cNvPicPr>
                  </pic:nvPicPr>
                  <pic:blipFill>
                    <a:blip r:embed="rId17"/>
                    <a:srcRect l="2499" t="2561" r="21475"/>
                    <a:stretch>
                      <a:fillRect/>
                    </a:stretch>
                  </pic:blipFill>
                  <pic:spPr>
                    <a:xfrm>
                      <a:off x="0" y="0"/>
                      <a:ext cx="5095240" cy="6619240"/>
                    </a:xfrm>
                    <a:prstGeom prst="rect">
                      <a:avLst/>
                    </a:prstGeom>
                  </pic:spPr>
                </pic:pic>
              </a:graphicData>
            </a:graphic>
          </wp:inline>
        </w:drawing>
      </w:r>
    </w:p>
    <w:p>
      <w:pPr>
        <w:sectPr>
          <w:pgSz w:w="11905" w:h="16838"/>
          <w:pgMar w:top="1440" w:right="1800" w:bottom="1440" w:left="1800" w:header="851" w:footer="227"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r>
        <w:rPr>
          <w:rFonts w:hint="eastAsia" w:ascii="Times New Roman" w:hAnsi="Times New Roman" w:cs="Times New Roman" w:eastAsiaTheme="minorEastAsia"/>
          <w:b/>
          <w:bCs w:val="0"/>
          <w:sz w:val="24"/>
          <w:szCs w:val="24"/>
          <w:highlight w:val="none"/>
          <w:lang w:val="en-US" w:eastAsia="zh-CN"/>
        </w:rPr>
        <w:t>附图3：周边环境状况图</w:t>
      </w:r>
    </w:p>
    <w:p>
      <w:pPr>
        <w:jc w:val="center"/>
        <w:rPr>
          <w:rFonts w:hint="eastAsia" w:eastAsia="微软雅黑"/>
          <w:lang w:val="en-US" w:eastAsia="zh-CN"/>
        </w:rPr>
        <w:sectPr>
          <w:pgSz w:w="16838" w:h="11905"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eastAsia="微软雅黑"/>
          <w:lang w:val="en-US" w:eastAsia="zh-CN"/>
        </w:rPr>
        <w:drawing>
          <wp:anchor distT="0" distB="0" distL="114300" distR="114300" simplePos="0" relativeHeight="251664384" behindDoc="0" locked="0" layoutInCell="1" allowOverlap="1">
            <wp:simplePos x="0" y="0"/>
            <wp:positionH relativeFrom="column">
              <wp:posOffset>594360</wp:posOffset>
            </wp:positionH>
            <wp:positionV relativeFrom="paragraph">
              <wp:posOffset>403860</wp:posOffset>
            </wp:positionV>
            <wp:extent cx="7713345" cy="4254500"/>
            <wp:effectExtent l="0" t="0" r="8255" b="0"/>
            <wp:wrapNone/>
            <wp:docPr id="53" name="图片 53" descr="0c0789cee6e07cfabd3d72ba403f1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c0789cee6e07cfabd3d72ba403f16f"/>
                    <pic:cNvPicPr>
                      <a:picLocks noChangeAspect="1"/>
                    </pic:cNvPicPr>
                  </pic:nvPicPr>
                  <pic:blipFill>
                    <a:blip r:embed="rId18"/>
                    <a:srcRect t="11546" b="18303"/>
                    <a:stretch>
                      <a:fillRect/>
                    </a:stretch>
                  </pic:blipFill>
                  <pic:spPr>
                    <a:xfrm>
                      <a:off x="0" y="0"/>
                      <a:ext cx="7713345" cy="42545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cs="Times New Roman" w:eastAsiaTheme="minorEastAsia"/>
          <w:b/>
          <w:bCs w:val="0"/>
          <w:sz w:val="24"/>
          <w:szCs w:val="24"/>
          <w:highlight w:val="none"/>
          <w:lang w:val="en-US" w:eastAsia="zh-CN"/>
        </w:rPr>
      </w:pPr>
      <w:r>
        <w:rPr>
          <w:rFonts w:hint="default" w:ascii="Times New Roman" w:hAnsi="Times New Roman" w:cs="Times New Roman" w:eastAsiaTheme="minorEastAsia"/>
          <w:b/>
          <w:bCs w:val="0"/>
          <w:sz w:val="24"/>
          <w:szCs w:val="24"/>
          <w:highlight w:val="none"/>
          <w:lang w:val="en-US" w:eastAsia="zh-CN"/>
        </w:rPr>
        <w:t>附</w:t>
      </w:r>
      <w:r>
        <w:rPr>
          <w:rFonts w:hint="eastAsia" w:ascii="Times New Roman" w:hAnsi="Times New Roman" w:cs="Times New Roman" w:eastAsiaTheme="minorEastAsia"/>
          <w:b/>
          <w:bCs w:val="0"/>
          <w:sz w:val="24"/>
          <w:szCs w:val="24"/>
          <w:highlight w:val="none"/>
          <w:lang w:val="en-US" w:eastAsia="zh-CN"/>
        </w:rPr>
        <w:t>图4：</w:t>
      </w:r>
      <w:r>
        <w:rPr>
          <w:rFonts w:hint="default" w:ascii="Times New Roman" w:hAnsi="Times New Roman" w:cs="Times New Roman" w:eastAsiaTheme="minorEastAsia"/>
          <w:b/>
          <w:bCs w:val="0"/>
          <w:sz w:val="24"/>
          <w:szCs w:val="24"/>
          <w:highlight w:val="none"/>
          <w:lang w:val="en-US" w:eastAsia="zh-CN"/>
        </w:rPr>
        <w:t>现场</w:t>
      </w:r>
      <w:r>
        <w:rPr>
          <w:rFonts w:hint="eastAsia" w:ascii="Times New Roman" w:hAnsi="Times New Roman" w:cs="Times New Roman" w:eastAsiaTheme="minorEastAsia"/>
          <w:b/>
          <w:bCs w:val="0"/>
          <w:sz w:val="24"/>
          <w:szCs w:val="24"/>
          <w:highlight w:val="none"/>
          <w:lang w:val="en-US" w:eastAsia="zh-CN"/>
        </w:rPr>
        <w:t>采样</w:t>
      </w:r>
      <w:r>
        <w:rPr>
          <w:rFonts w:hint="default" w:ascii="Times New Roman" w:hAnsi="Times New Roman" w:cs="Times New Roman" w:eastAsiaTheme="minorEastAsia"/>
          <w:b/>
          <w:bCs w:val="0"/>
          <w:sz w:val="24"/>
          <w:szCs w:val="24"/>
          <w:highlight w:val="none"/>
          <w:lang w:val="en-US" w:eastAsia="zh-CN"/>
        </w:rPr>
        <w:t>照片</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trPr>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微软雅黑"/>
                <w:lang w:eastAsia="zh-CN"/>
              </w:rPr>
            </w:pPr>
            <w:r>
              <w:rPr>
                <w:rFonts w:hint="eastAsia" w:eastAsia="微软雅黑"/>
                <w:lang w:eastAsia="zh-CN"/>
              </w:rPr>
              <w:drawing>
                <wp:inline distT="0" distB="0" distL="114300" distR="114300">
                  <wp:extent cx="2563495" cy="3417570"/>
                  <wp:effectExtent l="0" t="0" r="1905" b="11430"/>
                  <wp:docPr id="67" name="图片 67" descr="413e2ade4598dbf2c97f69c4e1e1f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413e2ade4598dbf2c97f69c4e1e1fb9"/>
                          <pic:cNvPicPr>
                            <a:picLocks noChangeAspect="1"/>
                          </pic:cNvPicPr>
                        </pic:nvPicPr>
                        <pic:blipFill>
                          <a:blip r:embed="rId19"/>
                          <a:stretch>
                            <a:fillRect/>
                          </a:stretch>
                        </pic:blipFill>
                        <pic:spPr>
                          <a:xfrm>
                            <a:off x="0" y="0"/>
                            <a:ext cx="2563495" cy="341757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仿宋_GB2312"/>
                <w:b/>
                <w:color w:val="000000"/>
                <w:sz w:val="21"/>
                <w:szCs w:val="21"/>
                <w:vertAlign w:val="baseline"/>
                <w:lang w:eastAsia="zh-CN"/>
              </w:rPr>
            </w:pPr>
            <w:r>
              <w:rPr>
                <w:rFonts w:hint="eastAsia" w:eastAsia="仿宋_GB2312"/>
                <w:b/>
                <w:color w:val="000000"/>
                <w:sz w:val="21"/>
                <w:szCs w:val="21"/>
                <w:vertAlign w:val="baseline"/>
                <w:lang w:val="en-US" w:eastAsia="zh-CN"/>
              </w:rPr>
              <w:t>有</w:t>
            </w:r>
            <w:r>
              <w:rPr>
                <w:rFonts w:hint="eastAsia" w:eastAsia="仿宋_GB2312"/>
                <w:b/>
                <w:color w:val="000000"/>
                <w:sz w:val="21"/>
                <w:szCs w:val="21"/>
                <w:vertAlign w:val="baseline"/>
                <w:lang w:eastAsia="zh-CN"/>
              </w:rPr>
              <w:t>组织废气监测点</w:t>
            </w:r>
          </w:p>
        </w:tc>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仿宋_GB2312"/>
                <w:b/>
                <w:color w:val="000000"/>
                <w:sz w:val="21"/>
                <w:szCs w:val="21"/>
                <w:vertAlign w:val="baseline"/>
                <w:lang w:eastAsia="zh-CN"/>
              </w:rPr>
            </w:pPr>
            <w:r>
              <w:rPr>
                <w:rFonts w:hint="eastAsia" w:eastAsia="仿宋_GB2312"/>
                <w:b/>
                <w:color w:val="000000"/>
                <w:sz w:val="21"/>
                <w:szCs w:val="21"/>
                <w:vertAlign w:val="baseline"/>
                <w:lang w:eastAsia="zh-CN"/>
              </w:rPr>
              <w:drawing>
                <wp:inline distT="0" distB="0" distL="114300" distR="114300">
                  <wp:extent cx="2563495" cy="3319780"/>
                  <wp:effectExtent l="0" t="0" r="1905" b="7620"/>
                  <wp:docPr id="71" name="图片 71" descr="69a44f6b7f5e999fa7a5212a4320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69a44f6b7f5e999fa7a5212a4320b84"/>
                          <pic:cNvPicPr>
                            <a:picLocks noChangeAspect="1"/>
                          </pic:cNvPicPr>
                        </pic:nvPicPr>
                        <pic:blipFill>
                          <a:blip r:embed="rId20"/>
                          <a:stretch>
                            <a:fillRect/>
                          </a:stretch>
                        </pic:blipFill>
                        <pic:spPr>
                          <a:xfrm>
                            <a:off x="0" y="0"/>
                            <a:ext cx="2563495" cy="33197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仿宋_GB2312"/>
                <w:b/>
                <w:color w:val="000000"/>
                <w:sz w:val="21"/>
                <w:szCs w:val="21"/>
                <w:vertAlign w:val="baseline"/>
                <w:lang w:eastAsia="zh-CN"/>
              </w:rPr>
            </w:pPr>
            <w:r>
              <w:rPr>
                <w:rFonts w:hint="eastAsia" w:eastAsia="仿宋_GB2312"/>
                <w:b/>
                <w:color w:val="000000"/>
                <w:sz w:val="21"/>
                <w:szCs w:val="21"/>
                <w:vertAlign w:val="baseline"/>
                <w:lang w:val="en-US" w:eastAsia="zh-CN"/>
              </w:rPr>
              <w:t>厂界噪声监测点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trPr>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eastAsia="仿宋_GB2312"/>
                <w:b/>
                <w:color w:val="000000"/>
                <w:sz w:val="21"/>
                <w:szCs w:val="21"/>
                <w:vertAlign w:val="baseline"/>
                <w:lang w:val="en-US" w:eastAsia="zh-CN"/>
              </w:rPr>
            </w:pPr>
            <w:r>
              <w:rPr>
                <w:rFonts w:hint="eastAsia" w:eastAsia="仿宋_GB2312"/>
                <w:b/>
                <w:color w:val="000000"/>
                <w:sz w:val="21"/>
                <w:szCs w:val="21"/>
                <w:vertAlign w:val="baseline"/>
                <w:lang w:val="en-US" w:eastAsia="zh-CN"/>
              </w:rPr>
              <w:drawing>
                <wp:inline distT="0" distB="0" distL="114300" distR="114300">
                  <wp:extent cx="2563495" cy="2585720"/>
                  <wp:effectExtent l="0" t="0" r="1905" b="5080"/>
                  <wp:docPr id="72" name="图片 72" descr="0664c73fa52215d0e0108a55805c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0664c73fa52215d0e0108a55805c3db"/>
                          <pic:cNvPicPr>
                            <a:picLocks noChangeAspect="1"/>
                          </pic:cNvPicPr>
                        </pic:nvPicPr>
                        <pic:blipFill>
                          <a:blip r:embed="rId21"/>
                          <a:stretch>
                            <a:fillRect/>
                          </a:stretch>
                        </pic:blipFill>
                        <pic:spPr>
                          <a:xfrm>
                            <a:off x="0" y="0"/>
                            <a:ext cx="2563495" cy="2585720"/>
                          </a:xfrm>
                          <a:prstGeom prst="rect">
                            <a:avLst/>
                          </a:prstGeom>
                        </pic:spPr>
                      </pic:pic>
                    </a:graphicData>
                  </a:graphic>
                </wp:inline>
              </w:drawing>
            </w:r>
            <w:r>
              <w:rPr>
                <w:rFonts w:hint="eastAsia" w:eastAsia="仿宋_GB2312"/>
                <w:b/>
                <w:color w:val="000000"/>
                <w:sz w:val="21"/>
                <w:szCs w:val="21"/>
                <w:vertAlign w:val="baseline"/>
                <w:lang w:val="en-US" w:eastAsia="zh-CN"/>
              </w:rPr>
              <w:t>厂界噪声监测点</w:t>
            </w:r>
          </w:p>
        </w:tc>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仿宋_GB2312"/>
                <w:b/>
                <w:color w:val="000000"/>
                <w:sz w:val="21"/>
                <w:szCs w:val="21"/>
                <w:vertAlign w:val="baseline"/>
                <w:lang w:val="en-US" w:eastAsia="zh-CN"/>
              </w:rPr>
            </w:pPr>
            <w:r>
              <w:rPr>
                <w:rFonts w:hint="eastAsia" w:eastAsia="仿宋_GB2312"/>
                <w:b/>
                <w:color w:val="000000"/>
                <w:sz w:val="21"/>
                <w:szCs w:val="21"/>
                <w:vertAlign w:val="baseline"/>
                <w:lang w:val="en-US" w:eastAsia="zh-CN"/>
              </w:rPr>
              <w:drawing>
                <wp:inline distT="0" distB="0" distL="114300" distR="114300">
                  <wp:extent cx="2563495" cy="2564765"/>
                  <wp:effectExtent l="0" t="0" r="1905" b="635"/>
                  <wp:docPr id="73" name="图片 73" descr="b67b52112874b6fb71b55f0b52a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b67b52112874b6fb71b55f0b52a0961"/>
                          <pic:cNvPicPr>
                            <a:picLocks noChangeAspect="1"/>
                          </pic:cNvPicPr>
                        </pic:nvPicPr>
                        <pic:blipFill>
                          <a:blip r:embed="rId22"/>
                          <a:stretch>
                            <a:fillRect/>
                          </a:stretch>
                        </pic:blipFill>
                        <pic:spPr>
                          <a:xfrm>
                            <a:off x="0" y="0"/>
                            <a:ext cx="2563495" cy="2564765"/>
                          </a:xfrm>
                          <a:prstGeom prst="rect">
                            <a:avLst/>
                          </a:prstGeom>
                        </pic:spPr>
                      </pic:pic>
                    </a:graphicData>
                  </a:graphic>
                </wp:inline>
              </w:drawing>
            </w:r>
            <w:r>
              <w:rPr>
                <w:rFonts w:hint="eastAsia" w:eastAsia="仿宋_GB2312"/>
                <w:b/>
                <w:color w:val="000000"/>
                <w:sz w:val="21"/>
                <w:szCs w:val="21"/>
                <w:vertAlign w:val="baseline"/>
                <w:lang w:val="en-US" w:eastAsia="zh-CN"/>
              </w:rPr>
              <w:t>厂界噪声监测点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trPr>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lang w:val="en-US"/>
              </w:rPr>
            </w:pPr>
            <w:r>
              <w:rPr>
                <w:rFonts w:hint="eastAsia" w:eastAsia="仿宋_GB2312"/>
                <w:b/>
                <w:color w:val="000000"/>
                <w:sz w:val="21"/>
                <w:szCs w:val="21"/>
                <w:vertAlign w:val="baseline"/>
                <w:lang w:val="en-US" w:eastAsia="zh-CN"/>
              </w:rPr>
              <w:drawing>
                <wp:inline distT="0" distB="0" distL="114300" distR="114300">
                  <wp:extent cx="2563495" cy="2562860"/>
                  <wp:effectExtent l="0" t="0" r="1905" b="2540"/>
                  <wp:docPr id="74" name="图片 74" descr="3c1bb83fa591b6c5afa111414e406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c1bb83fa591b6c5afa111414e4061d"/>
                          <pic:cNvPicPr>
                            <a:picLocks noChangeAspect="1"/>
                          </pic:cNvPicPr>
                        </pic:nvPicPr>
                        <pic:blipFill>
                          <a:blip r:embed="rId23"/>
                          <a:stretch>
                            <a:fillRect/>
                          </a:stretch>
                        </pic:blipFill>
                        <pic:spPr>
                          <a:xfrm>
                            <a:off x="0" y="0"/>
                            <a:ext cx="2563495" cy="2562860"/>
                          </a:xfrm>
                          <a:prstGeom prst="rect">
                            <a:avLst/>
                          </a:prstGeom>
                        </pic:spPr>
                      </pic:pic>
                    </a:graphicData>
                  </a:graphic>
                </wp:inline>
              </w:drawing>
            </w:r>
            <w:r>
              <w:rPr>
                <w:rFonts w:hint="eastAsia" w:eastAsia="仿宋_GB2312"/>
                <w:b/>
                <w:color w:val="000000"/>
                <w:sz w:val="21"/>
                <w:szCs w:val="21"/>
                <w:vertAlign w:val="baseline"/>
                <w:lang w:val="en-US" w:eastAsia="zh-CN"/>
              </w:rPr>
              <w:t>厂界噪声监测点</w:t>
            </w:r>
          </w:p>
        </w:tc>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仿宋_GB2312"/>
                <w:b/>
                <w:color w:val="000000"/>
                <w:sz w:val="21"/>
                <w:szCs w:val="21"/>
                <w:vertAlign w:val="baseline"/>
                <w:lang w:val="en-US" w:eastAsia="zh-CN"/>
              </w:rPr>
            </w:pPr>
            <w:r>
              <w:rPr>
                <w:rFonts w:hint="eastAsia" w:eastAsia="仿宋_GB2312"/>
                <w:b/>
                <w:color w:val="000000"/>
                <w:sz w:val="21"/>
                <w:szCs w:val="21"/>
                <w:vertAlign w:val="baseline"/>
                <w:lang w:val="en-US" w:eastAsia="zh-CN"/>
              </w:rPr>
              <w:drawing>
                <wp:inline distT="0" distB="0" distL="114300" distR="114300">
                  <wp:extent cx="2563495" cy="2465705"/>
                  <wp:effectExtent l="0" t="0" r="1905" b="10795"/>
                  <wp:docPr id="75" name="图片 75" descr="d1cc56d056fdc2f47d73b37e422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1cc56d056fdc2f47d73b37e4224331"/>
                          <pic:cNvPicPr>
                            <a:picLocks noChangeAspect="1"/>
                          </pic:cNvPicPr>
                        </pic:nvPicPr>
                        <pic:blipFill>
                          <a:blip r:embed="rId24"/>
                          <a:stretch>
                            <a:fillRect/>
                          </a:stretch>
                        </pic:blipFill>
                        <pic:spPr>
                          <a:xfrm>
                            <a:off x="0" y="0"/>
                            <a:ext cx="2563495" cy="2465705"/>
                          </a:xfrm>
                          <a:prstGeom prst="rect">
                            <a:avLst/>
                          </a:prstGeom>
                        </pic:spPr>
                      </pic:pic>
                    </a:graphicData>
                  </a:graphic>
                </wp:inline>
              </w:drawing>
            </w:r>
            <w:r>
              <w:rPr>
                <w:rFonts w:hint="eastAsia" w:eastAsia="仿宋_GB2312"/>
                <w:b/>
                <w:color w:val="000000"/>
                <w:sz w:val="21"/>
                <w:szCs w:val="21"/>
                <w:vertAlign w:val="baseline"/>
                <w:lang w:val="en-US" w:eastAsia="zh-CN"/>
              </w:rPr>
              <w:t>无组织废气监测点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4" w:hRule="atLeast"/>
        </w:trPr>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微软雅黑"/>
                <w:lang w:eastAsia="zh-CN"/>
              </w:rPr>
            </w:pPr>
          </w:p>
          <w:p>
            <w:pPr>
              <w:pStyle w:val="13"/>
              <w:widowControl w:val="0"/>
              <w:ind w:left="0" w:leftChars="0" w:firstLine="0" w:firstLineChars="0"/>
              <w:jc w:val="center"/>
            </w:pPr>
            <w:r>
              <w:rPr>
                <w:rFonts w:hint="eastAsia" w:eastAsia="仿宋_GB2312"/>
                <w:b/>
                <w:color w:val="000000"/>
                <w:sz w:val="21"/>
                <w:szCs w:val="21"/>
                <w:vertAlign w:val="baseline"/>
                <w:lang w:val="en-US" w:eastAsia="zh-CN"/>
              </w:rPr>
              <w:drawing>
                <wp:inline distT="0" distB="0" distL="114300" distR="114300">
                  <wp:extent cx="2563495" cy="2637155"/>
                  <wp:effectExtent l="0" t="0" r="1905" b="4445"/>
                  <wp:docPr id="76" name="图片 76" descr="ddb5c0a2429dd5d6ce0e4a416fca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ddb5c0a2429dd5d6ce0e4a416fca4dd"/>
                          <pic:cNvPicPr>
                            <a:picLocks noChangeAspect="1"/>
                          </pic:cNvPicPr>
                        </pic:nvPicPr>
                        <pic:blipFill>
                          <a:blip r:embed="rId25"/>
                          <a:stretch>
                            <a:fillRect/>
                          </a:stretch>
                        </pic:blipFill>
                        <pic:spPr>
                          <a:xfrm>
                            <a:off x="0" y="0"/>
                            <a:ext cx="2563495" cy="2637155"/>
                          </a:xfrm>
                          <a:prstGeom prst="rect">
                            <a:avLst/>
                          </a:prstGeom>
                        </pic:spPr>
                      </pic:pic>
                    </a:graphicData>
                  </a:graphic>
                </wp:inline>
              </w:drawing>
            </w:r>
            <w:r>
              <w:rPr>
                <w:rFonts w:hint="eastAsia" w:eastAsia="仿宋_GB2312"/>
                <w:b/>
                <w:color w:val="000000"/>
                <w:sz w:val="21"/>
                <w:szCs w:val="21"/>
                <w:vertAlign w:val="baseline"/>
                <w:lang w:val="en-US" w:eastAsia="zh-CN"/>
              </w:rPr>
              <w:t>无组织废气监测点</w:t>
            </w:r>
          </w:p>
        </w:tc>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pPr>
          </w:p>
          <w:p>
            <w:pPr>
              <w:pStyle w:val="13"/>
              <w:widowControl w:val="0"/>
              <w:ind w:left="0" w:leftChars="0" w:firstLine="0" w:firstLineChars="0"/>
              <w:jc w:val="center"/>
            </w:pPr>
            <w:r>
              <w:rPr>
                <w:rFonts w:hint="eastAsia" w:eastAsia="仿宋_GB2312"/>
                <w:b/>
                <w:color w:val="000000"/>
                <w:sz w:val="21"/>
                <w:szCs w:val="21"/>
                <w:vertAlign w:val="baseline"/>
                <w:lang w:val="en-US" w:eastAsia="zh-CN"/>
              </w:rPr>
              <w:drawing>
                <wp:inline distT="0" distB="0" distL="114300" distR="114300">
                  <wp:extent cx="2563495" cy="2562860"/>
                  <wp:effectExtent l="0" t="0" r="1905" b="2540"/>
                  <wp:docPr id="77" name="图片 77" descr="28e3c8679d64d1357164c8afb296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8e3c8679d64d1357164c8afb296dc7"/>
                          <pic:cNvPicPr>
                            <a:picLocks noChangeAspect="1"/>
                          </pic:cNvPicPr>
                        </pic:nvPicPr>
                        <pic:blipFill>
                          <a:blip r:embed="rId26"/>
                          <a:stretch>
                            <a:fillRect/>
                          </a:stretch>
                        </pic:blipFill>
                        <pic:spPr>
                          <a:xfrm>
                            <a:off x="0" y="0"/>
                            <a:ext cx="2563495" cy="2562860"/>
                          </a:xfrm>
                          <a:prstGeom prst="rect">
                            <a:avLst/>
                          </a:prstGeom>
                        </pic:spPr>
                      </pic:pic>
                    </a:graphicData>
                  </a:graphic>
                </wp:inline>
              </w:drawing>
            </w:r>
            <w:r>
              <w:rPr>
                <w:rFonts w:hint="eastAsia" w:eastAsia="仿宋_GB2312"/>
                <w:b/>
                <w:color w:val="000000"/>
                <w:sz w:val="21"/>
                <w:szCs w:val="21"/>
                <w:vertAlign w:val="baseline"/>
                <w:lang w:val="en-US" w:eastAsia="zh-CN"/>
              </w:rPr>
              <w:t>无组织废气监测点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8" w:hRule="atLeast"/>
        </w:trPr>
        <w:tc>
          <w:tcPr>
            <w:tcW w:w="4261" w:type="dxa"/>
            <w:vAlign w:val="center"/>
          </w:tcPr>
          <w:p>
            <w:pPr>
              <w:pStyle w:val="13"/>
              <w:widowControl w:val="0"/>
              <w:ind w:left="0" w:leftChars="0" w:firstLine="0" w:firstLineChars="0"/>
              <w:jc w:val="center"/>
              <w:rPr>
                <w:rFonts w:hint="eastAsia" w:eastAsia="仿宋_GB2312"/>
                <w:b/>
                <w:color w:val="000000"/>
                <w:sz w:val="21"/>
                <w:szCs w:val="21"/>
                <w:vertAlign w:val="baseline"/>
                <w:lang w:val="en-US" w:eastAsia="zh-CN"/>
              </w:rPr>
            </w:pPr>
            <w:r>
              <w:rPr>
                <w:rFonts w:hint="eastAsia" w:eastAsia="仿宋_GB2312"/>
                <w:b/>
                <w:color w:val="000000"/>
                <w:sz w:val="21"/>
                <w:szCs w:val="21"/>
                <w:vertAlign w:val="baseline"/>
                <w:lang w:val="en-US" w:eastAsia="zh-CN"/>
              </w:rPr>
              <w:drawing>
                <wp:inline distT="0" distB="0" distL="114300" distR="114300">
                  <wp:extent cx="2563495" cy="2084705"/>
                  <wp:effectExtent l="0" t="0" r="1905" b="10795"/>
                  <wp:docPr id="78" name="图片 78" descr="53c2d2c98899ff78b1dbfdb7db63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53c2d2c98899ff78b1dbfdb7db633cd"/>
                          <pic:cNvPicPr>
                            <a:picLocks noChangeAspect="1"/>
                          </pic:cNvPicPr>
                        </pic:nvPicPr>
                        <pic:blipFill>
                          <a:blip r:embed="rId27"/>
                          <a:stretch>
                            <a:fillRect/>
                          </a:stretch>
                        </pic:blipFill>
                        <pic:spPr>
                          <a:xfrm>
                            <a:off x="0" y="0"/>
                            <a:ext cx="2563495" cy="2084705"/>
                          </a:xfrm>
                          <a:prstGeom prst="rect">
                            <a:avLst/>
                          </a:prstGeom>
                        </pic:spPr>
                      </pic:pic>
                    </a:graphicData>
                  </a:graphic>
                </wp:inline>
              </w:drawing>
            </w:r>
            <w:r>
              <w:rPr>
                <w:rFonts w:hint="eastAsia" w:eastAsia="仿宋_GB2312"/>
                <w:b/>
                <w:color w:val="000000"/>
                <w:sz w:val="21"/>
                <w:szCs w:val="21"/>
                <w:vertAlign w:val="baseline"/>
                <w:lang w:val="en-US" w:eastAsia="zh-CN"/>
              </w:rPr>
              <w:t>无组织废气监测点</w:t>
            </w:r>
          </w:p>
        </w:tc>
        <w:tc>
          <w:tcPr>
            <w:tcW w:w="4261" w:type="dxa"/>
            <w:vAlign w:val="center"/>
          </w:tcPr>
          <w:p>
            <w:pPr>
              <w:pStyle w:val="13"/>
              <w:widowControl w:val="0"/>
              <w:ind w:left="0" w:leftChars="0" w:firstLine="0" w:firstLineChars="0"/>
              <w:jc w:val="center"/>
              <w:rPr>
                <w:rFonts w:hint="default" w:eastAsia="仿宋_GB2312"/>
                <w:b/>
                <w:color w:val="000000"/>
                <w:sz w:val="21"/>
                <w:szCs w:val="21"/>
                <w:vertAlign w:val="baseline"/>
                <w:lang w:val="en-US" w:eastAsia="zh-CN"/>
              </w:rPr>
            </w:pPr>
            <w:r>
              <w:rPr>
                <w:rFonts w:hint="eastAsia" w:eastAsia="仿宋_GB2312"/>
                <w:b/>
                <w:color w:val="000000"/>
                <w:sz w:val="21"/>
                <w:szCs w:val="21"/>
                <w:vertAlign w:val="baseline"/>
                <w:lang w:val="en-US" w:eastAsia="zh-CN"/>
              </w:rPr>
              <w:t>/</w:t>
            </w:r>
          </w:p>
        </w:tc>
      </w:tr>
    </w:tbl>
    <w:p>
      <w:pPr>
        <w:pStyle w:val="23"/>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left"/>
        <w:textAlignment w:val="auto"/>
        <w:outlineLvl w:val="9"/>
        <w:rPr>
          <w:rFonts w:hint="default" w:ascii="Times New Roman" w:hAnsi="Times New Roman" w:cs="Times New Roman" w:eastAsiaTheme="minorEastAsia"/>
          <w:b/>
          <w:bCs w:val="0"/>
          <w:sz w:val="24"/>
          <w:szCs w:val="24"/>
          <w:highlight w:val="none"/>
          <w:lang w:val="en-US" w:eastAsia="zh-CN"/>
        </w:rPr>
      </w:pPr>
      <w:r>
        <w:rPr>
          <w:rFonts w:hint="eastAsia" w:ascii="Times New Roman" w:hAnsi="Times New Roman" w:cs="Times New Roman" w:eastAsiaTheme="minorEastAsia"/>
          <w:b/>
          <w:bCs w:val="0"/>
          <w:sz w:val="24"/>
          <w:szCs w:val="24"/>
          <w:highlight w:val="none"/>
          <w:lang w:val="en-US" w:eastAsia="zh-CN"/>
        </w:rPr>
        <w:t>附件1：《灵璧县百通水泥制品有限公司年产28000米涵管建设项目</w:t>
      </w:r>
      <w:r>
        <w:rPr>
          <w:rFonts w:hint="default" w:ascii="Times New Roman" w:hAnsi="Times New Roman" w:cs="Times New Roman" w:eastAsiaTheme="minorEastAsia"/>
          <w:b/>
          <w:bCs w:val="0"/>
          <w:sz w:val="24"/>
          <w:szCs w:val="24"/>
          <w:highlight w:val="none"/>
          <w:lang w:val="en-US" w:eastAsia="zh-CN"/>
        </w:rPr>
        <w:t>环境影响报告表</w:t>
      </w:r>
      <w:r>
        <w:rPr>
          <w:rFonts w:hint="eastAsia" w:ascii="Times New Roman" w:hAnsi="Times New Roman" w:cs="Times New Roman" w:eastAsiaTheme="minorEastAsia"/>
          <w:b/>
          <w:bCs w:val="0"/>
          <w:sz w:val="24"/>
          <w:szCs w:val="24"/>
          <w:highlight w:val="none"/>
          <w:lang w:val="en-US" w:eastAsia="zh-CN"/>
        </w:rPr>
        <w:t>》的审批意见</w:t>
      </w:r>
      <w:r>
        <w:rPr>
          <w:rFonts w:hint="default" w:ascii="Times New Roman" w:hAnsi="Times New Roman" w:cs="Times New Roman" w:eastAsiaTheme="minorEastAsia"/>
          <w:b/>
          <w:bCs w:val="0"/>
          <w:sz w:val="24"/>
          <w:szCs w:val="24"/>
          <w:highlight w:val="none"/>
          <w:lang w:val="en-US" w:eastAsia="zh-CN"/>
        </w:rPr>
        <w:t>（</w:t>
      </w:r>
      <w:r>
        <w:rPr>
          <w:rFonts w:hint="eastAsia" w:ascii="Times New Roman" w:hAnsi="Times New Roman" w:cs="Times New Roman" w:eastAsiaTheme="minorEastAsia"/>
          <w:b/>
          <w:bCs w:val="0"/>
          <w:sz w:val="24"/>
          <w:szCs w:val="24"/>
          <w:highlight w:val="none"/>
          <w:lang w:val="en-US" w:eastAsia="zh-CN"/>
        </w:rPr>
        <w:t>灵璧县环境保护局，灵环建</w:t>
      </w:r>
      <w:r>
        <w:rPr>
          <w:rFonts w:hint="default" w:ascii="Times New Roman" w:hAnsi="Times New Roman" w:cs="Times New Roman" w:eastAsiaTheme="minorEastAsia"/>
          <w:b/>
          <w:bCs w:val="0"/>
          <w:sz w:val="24"/>
          <w:szCs w:val="24"/>
          <w:highlight w:val="none"/>
          <w:lang w:val="en-US" w:eastAsia="zh-CN"/>
        </w:rPr>
        <w:t>[20</w:t>
      </w:r>
      <w:r>
        <w:rPr>
          <w:rFonts w:hint="eastAsia" w:ascii="Times New Roman" w:hAnsi="Times New Roman" w:cs="Times New Roman" w:eastAsiaTheme="minorEastAsia"/>
          <w:b/>
          <w:bCs w:val="0"/>
          <w:sz w:val="24"/>
          <w:szCs w:val="24"/>
          <w:highlight w:val="none"/>
          <w:lang w:val="en-US" w:eastAsia="zh-CN"/>
        </w:rPr>
        <w:t>18</w:t>
      </w:r>
      <w:r>
        <w:rPr>
          <w:rFonts w:hint="default" w:ascii="Times New Roman" w:hAnsi="Times New Roman" w:cs="Times New Roman" w:eastAsiaTheme="minorEastAsia"/>
          <w:b/>
          <w:bCs w:val="0"/>
          <w:sz w:val="24"/>
          <w:szCs w:val="24"/>
          <w:highlight w:val="none"/>
          <w:lang w:val="en-US" w:eastAsia="zh-CN"/>
        </w:rPr>
        <w:t>]</w:t>
      </w:r>
      <w:r>
        <w:rPr>
          <w:rFonts w:hint="eastAsia" w:ascii="Times New Roman" w:hAnsi="Times New Roman" w:cs="Times New Roman" w:eastAsiaTheme="minorEastAsia"/>
          <w:b/>
          <w:bCs w:val="0"/>
          <w:sz w:val="24"/>
          <w:szCs w:val="24"/>
          <w:highlight w:val="none"/>
          <w:lang w:val="en-US" w:eastAsia="zh-CN"/>
        </w:rPr>
        <w:t>15号，</w:t>
      </w:r>
      <w:r>
        <w:rPr>
          <w:rFonts w:hint="default" w:ascii="Times New Roman" w:hAnsi="Times New Roman" w:cs="Times New Roman" w:eastAsiaTheme="minorEastAsia"/>
          <w:b/>
          <w:bCs w:val="0"/>
          <w:sz w:val="24"/>
          <w:szCs w:val="24"/>
          <w:highlight w:val="none"/>
          <w:lang w:val="en-US" w:eastAsia="zh-CN"/>
        </w:rPr>
        <w:t>20</w:t>
      </w:r>
      <w:r>
        <w:rPr>
          <w:rFonts w:hint="eastAsia" w:ascii="Times New Roman" w:hAnsi="Times New Roman" w:cs="Times New Roman" w:eastAsiaTheme="minorEastAsia"/>
          <w:b/>
          <w:bCs w:val="0"/>
          <w:sz w:val="24"/>
          <w:szCs w:val="24"/>
          <w:highlight w:val="none"/>
          <w:lang w:val="en-US" w:eastAsia="zh-CN"/>
        </w:rPr>
        <w:t>18年3月28</w:t>
      </w:r>
      <w:r>
        <w:rPr>
          <w:rFonts w:hint="default" w:ascii="Times New Roman" w:hAnsi="Times New Roman" w:cs="Times New Roman" w:eastAsiaTheme="minorEastAsia"/>
          <w:b/>
          <w:bCs w:val="0"/>
          <w:sz w:val="24"/>
          <w:szCs w:val="24"/>
          <w:highlight w:val="none"/>
          <w:lang w:val="en-US" w:eastAsia="zh-CN"/>
        </w:rPr>
        <w:t>）</w:t>
      </w:r>
    </w:p>
    <w:p>
      <w:pPr>
        <w:pStyle w:val="2"/>
        <w:rPr>
          <w:rFonts w:hint="eastAsia" w:eastAsia="微软雅黑"/>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sectPr>
          <w:pgSz w:w="11905"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7" w:charSpace="0"/>
        </w:sectPr>
      </w:pPr>
      <w:r>
        <w:rPr>
          <w:rFonts w:hint="eastAsia" w:ascii="Times New Roman" w:hAnsi="Times New Roman" w:cs="Times New Roman" w:eastAsiaTheme="minorEastAsia"/>
          <w:b/>
          <w:bCs w:val="0"/>
          <w:sz w:val="24"/>
          <w:szCs w:val="24"/>
          <w:highlight w:val="none"/>
          <w:lang w:val="en-US" w:eastAsia="zh-CN"/>
        </w:rPr>
        <w:drawing>
          <wp:inline distT="0" distB="0" distL="114300" distR="114300">
            <wp:extent cx="5268595" cy="7313295"/>
            <wp:effectExtent l="0" t="0" r="1905" b="1905"/>
            <wp:docPr id="54" name="图片 54"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批复"/>
                    <pic:cNvPicPr>
                      <a:picLocks noChangeAspect="1"/>
                    </pic:cNvPicPr>
                  </pic:nvPicPr>
                  <pic:blipFill>
                    <a:blip r:embed="rId28"/>
                    <a:stretch>
                      <a:fillRect/>
                    </a:stretch>
                  </pic:blipFill>
                  <pic:spPr>
                    <a:xfrm>
                      <a:off x="0" y="0"/>
                      <a:ext cx="5268595" cy="7313295"/>
                    </a:xfrm>
                    <a:prstGeom prst="rect">
                      <a:avLst/>
                    </a:prstGeom>
                  </pic:spPr>
                </pic:pic>
              </a:graphicData>
            </a:graphic>
          </wp:inline>
        </w:drawing>
      </w:r>
    </w:p>
    <w:p>
      <w:pPr>
        <w:pStyle w:val="23"/>
        <w:rPr>
          <w:rFonts w:hint="eastAsia"/>
          <w:lang w:val="en-US" w:eastAsia="zh-CN"/>
        </w:rPr>
        <w:sectPr>
          <w:pgSz w:w="11905"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7" w:charSpace="0"/>
        </w:sectPr>
      </w:pPr>
      <w:r>
        <w:rPr>
          <w:rFonts w:hint="eastAsia"/>
          <w:lang w:val="en-US" w:eastAsia="zh-CN"/>
        </w:rPr>
        <w:drawing>
          <wp:inline distT="0" distB="0" distL="114300" distR="114300">
            <wp:extent cx="5271135" cy="7585075"/>
            <wp:effectExtent l="0" t="0" r="12065" b="9525"/>
            <wp:docPr id="55" name="图片 55"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批复2"/>
                    <pic:cNvPicPr>
                      <a:picLocks noChangeAspect="1"/>
                    </pic:cNvPicPr>
                  </pic:nvPicPr>
                  <pic:blipFill>
                    <a:blip r:embed="rId29"/>
                    <a:stretch>
                      <a:fillRect/>
                    </a:stretch>
                  </pic:blipFill>
                  <pic:spPr>
                    <a:xfrm>
                      <a:off x="0" y="0"/>
                      <a:ext cx="5271135" cy="75850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r>
        <w:rPr>
          <w:rFonts w:hint="eastAsia" w:ascii="Times New Roman" w:hAnsi="Times New Roman" w:cs="Times New Roman" w:eastAsiaTheme="minorEastAsia"/>
          <w:b/>
          <w:bCs w:val="0"/>
          <w:sz w:val="24"/>
          <w:szCs w:val="24"/>
          <w:highlight w:val="none"/>
          <w:lang w:val="en-US" w:eastAsia="zh-CN"/>
        </w:rPr>
        <w:t>附件2：项目备案登记表</w:t>
      </w:r>
    </w:p>
    <w:p>
      <w:pPr>
        <w:pStyle w:val="13"/>
        <w:ind w:left="0" w:leftChars="0" w:firstLine="0" w:firstLineChars="0"/>
        <w:jc w:val="center"/>
        <w:rPr>
          <w:rFonts w:hint="eastAsia" w:eastAsia="微软雅黑"/>
          <w:lang w:val="en-US" w:eastAsia="zh-CN"/>
        </w:rPr>
      </w:pPr>
      <w:r>
        <w:rPr>
          <w:rFonts w:hint="eastAsia" w:eastAsia="微软雅黑"/>
          <w:lang w:val="en-US" w:eastAsia="zh-CN"/>
        </w:rPr>
        <w:drawing>
          <wp:inline distT="0" distB="0" distL="114300" distR="114300">
            <wp:extent cx="5262245" cy="7327265"/>
            <wp:effectExtent l="0" t="0" r="8255" b="635"/>
            <wp:docPr id="56" name="图片 56" descr="a957f988b6ff396017f52a347bb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957f988b6ff396017f52a347bb8299"/>
                    <pic:cNvPicPr>
                      <a:picLocks noChangeAspect="1"/>
                    </pic:cNvPicPr>
                  </pic:nvPicPr>
                  <pic:blipFill>
                    <a:blip r:embed="rId30"/>
                    <a:stretch>
                      <a:fillRect/>
                    </a:stretch>
                  </pic:blipFill>
                  <pic:spPr>
                    <a:xfrm>
                      <a:off x="0" y="0"/>
                      <a:ext cx="5262245" cy="73272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pStyle w:val="13"/>
        <w:ind w:left="0" w:leftChars="0" w:firstLine="0" w:firstLineChars="0"/>
        <w:rPr>
          <w:rFonts w:hint="default"/>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default"/>
          <w:lang w:val="en-US" w:eastAsia="zh-CN"/>
        </w:rPr>
      </w:pPr>
      <w:r>
        <w:rPr>
          <w:rFonts w:hint="eastAsia" w:ascii="Times New Roman" w:hAnsi="Times New Roman" w:cs="Times New Roman" w:eastAsiaTheme="minorEastAsia"/>
          <w:b/>
          <w:bCs w:val="0"/>
          <w:sz w:val="24"/>
          <w:szCs w:val="24"/>
          <w:highlight w:val="none"/>
          <w:lang w:val="en-US" w:eastAsia="zh-CN"/>
        </w:rPr>
        <w:t>附件3：</w:t>
      </w:r>
      <w:r>
        <w:rPr>
          <w:rFonts w:hint="eastAsia" w:ascii="Times New Roman" w:hAnsi="Times New Roman" w:cs="Times New Roman" w:eastAsiaTheme="minorEastAsia"/>
          <w:b/>
          <w:bCs w:val="0"/>
          <w:color w:val="000000"/>
          <w:sz w:val="24"/>
          <w:szCs w:val="24"/>
          <w:lang w:val="en-US" w:eastAsia="zh-CN"/>
        </w:rPr>
        <w:t>租赁合同</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r>
        <w:rPr>
          <w:rFonts w:hint="eastAsia" w:ascii="Times New Roman" w:hAnsi="Times New Roman" w:cs="Times New Roman" w:eastAsiaTheme="minorEastAsia"/>
          <w:b/>
          <w:bCs w:val="0"/>
          <w:sz w:val="24"/>
          <w:szCs w:val="24"/>
          <w:highlight w:val="none"/>
          <w:lang w:val="en-US" w:eastAsia="zh-CN"/>
        </w:rPr>
        <w:drawing>
          <wp:inline distT="0" distB="0" distL="114300" distR="114300">
            <wp:extent cx="5271135" cy="7457440"/>
            <wp:effectExtent l="0" t="0" r="12065" b="10160"/>
            <wp:docPr id="57" name="图片 57" descr="扫描全能王 2023-05-19 16.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扫描全能王 2023-05-19 16.17_1"/>
                    <pic:cNvPicPr>
                      <a:picLocks noChangeAspect="1"/>
                    </pic:cNvPicPr>
                  </pic:nvPicPr>
                  <pic:blipFill>
                    <a:blip r:embed="rId31"/>
                    <a:stretch>
                      <a:fillRect/>
                    </a:stretch>
                  </pic:blipFill>
                  <pic:spPr>
                    <a:xfrm>
                      <a:off x="0" y="0"/>
                      <a:ext cx="5271135" cy="745744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r>
        <w:rPr>
          <w:rFonts w:hint="eastAsia" w:ascii="Times New Roman" w:hAnsi="Times New Roman" w:cs="Times New Roman" w:eastAsiaTheme="minorEastAsia"/>
          <w:b/>
          <w:bCs w:val="0"/>
          <w:sz w:val="24"/>
          <w:szCs w:val="24"/>
          <w:highlight w:val="none"/>
          <w:lang w:val="en-US" w:eastAsia="zh-CN"/>
        </w:rPr>
        <w:drawing>
          <wp:inline distT="0" distB="0" distL="114300" distR="114300">
            <wp:extent cx="5271135" cy="7213600"/>
            <wp:effectExtent l="0" t="0" r="12065" b="0"/>
            <wp:docPr id="58" name="图片 58" descr="扫描全能王 2023-05-19 16.1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扫描全能王 2023-05-19 16.17_2"/>
                    <pic:cNvPicPr>
                      <a:picLocks noChangeAspect="1"/>
                    </pic:cNvPicPr>
                  </pic:nvPicPr>
                  <pic:blipFill>
                    <a:blip r:embed="rId32"/>
                    <a:stretch>
                      <a:fillRect/>
                    </a:stretch>
                  </pic:blipFill>
                  <pic:spPr>
                    <a:xfrm>
                      <a:off x="0" y="0"/>
                      <a:ext cx="5271135" cy="72136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r>
        <w:rPr>
          <w:rFonts w:hint="eastAsia" w:ascii="Times New Roman" w:hAnsi="Times New Roman" w:cs="Times New Roman" w:eastAsiaTheme="minorEastAsia"/>
          <w:b/>
          <w:bCs w:val="0"/>
          <w:sz w:val="24"/>
          <w:szCs w:val="24"/>
          <w:highlight w:val="none"/>
          <w:lang w:val="en-US" w:eastAsia="zh-CN"/>
        </w:rPr>
        <w:drawing>
          <wp:inline distT="0" distB="0" distL="114300" distR="114300">
            <wp:extent cx="5267960" cy="7893685"/>
            <wp:effectExtent l="0" t="0" r="2540" b="5715"/>
            <wp:docPr id="59" name="图片 59" descr="扫描全能王 2023-05-19 16.1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扫描全能王 2023-05-19 16.17_3"/>
                    <pic:cNvPicPr>
                      <a:picLocks noChangeAspect="1"/>
                    </pic:cNvPicPr>
                  </pic:nvPicPr>
                  <pic:blipFill>
                    <a:blip r:embed="rId33"/>
                    <a:stretch>
                      <a:fillRect/>
                    </a:stretch>
                  </pic:blipFill>
                  <pic:spPr>
                    <a:xfrm>
                      <a:off x="0" y="0"/>
                      <a:ext cx="5267960" cy="78936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r>
        <w:rPr>
          <w:rFonts w:hint="eastAsia" w:ascii="Times New Roman" w:hAnsi="Times New Roman" w:cs="Times New Roman" w:eastAsiaTheme="minorEastAsia"/>
          <w:b/>
          <w:bCs w:val="0"/>
          <w:sz w:val="24"/>
          <w:szCs w:val="24"/>
          <w:highlight w:val="none"/>
          <w:lang w:val="en-US" w:eastAsia="zh-CN"/>
        </w:rPr>
        <w:drawing>
          <wp:inline distT="0" distB="0" distL="114300" distR="114300">
            <wp:extent cx="5269230" cy="8074660"/>
            <wp:effectExtent l="0" t="0" r="1270" b="2540"/>
            <wp:docPr id="60" name="图片 60" descr="扫描全能王 2023-05-19 16.1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扫描全能王 2023-05-19 16.17_4"/>
                    <pic:cNvPicPr>
                      <a:picLocks noChangeAspect="1"/>
                    </pic:cNvPicPr>
                  </pic:nvPicPr>
                  <pic:blipFill>
                    <a:blip r:embed="rId34"/>
                    <a:stretch>
                      <a:fillRect/>
                    </a:stretch>
                  </pic:blipFill>
                  <pic:spPr>
                    <a:xfrm>
                      <a:off x="0" y="0"/>
                      <a:ext cx="5269230" cy="80746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r>
        <w:rPr>
          <w:rFonts w:hint="eastAsia" w:ascii="Times New Roman" w:hAnsi="Times New Roman" w:cs="Times New Roman" w:eastAsiaTheme="minorEastAsia"/>
          <w:b/>
          <w:bCs w:val="0"/>
          <w:sz w:val="24"/>
          <w:szCs w:val="24"/>
          <w:highlight w:val="none"/>
          <w:lang w:val="en-US" w:eastAsia="zh-CN"/>
        </w:rPr>
        <w:drawing>
          <wp:inline distT="0" distB="0" distL="114300" distR="114300">
            <wp:extent cx="5263515" cy="8353425"/>
            <wp:effectExtent l="0" t="0" r="6985" b="3175"/>
            <wp:docPr id="61" name="图片 61" descr="扫描全能王 2023-05-19 16.1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扫描全能王 2023-05-19 16.17_5"/>
                    <pic:cNvPicPr>
                      <a:picLocks noChangeAspect="1"/>
                    </pic:cNvPicPr>
                  </pic:nvPicPr>
                  <pic:blipFill>
                    <a:blip r:embed="rId35"/>
                    <a:stretch>
                      <a:fillRect/>
                    </a:stretch>
                  </pic:blipFill>
                  <pic:spPr>
                    <a:xfrm>
                      <a:off x="0" y="0"/>
                      <a:ext cx="5263515" cy="83534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r>
        <w:rPr>
          <w:rFonts w:hint="eastAsia" w:ascii="Times New Roman" w:hAnsi="Times New Roman" w:cs="Times New Roman" w:eastAsiaTheme="minorEastAsia"/>
          <w:b/>
          <w:bCs w:val="0"/>
          <w:sz w:val="24"/>
          <w:szCs w:val="24"/>
          <w:highlight w:val="none"/>
          <w:lang w:val="en-US" w:eastAsia="zh-CN"/>
        </w:rPr>
        <w:drawing>
          <wp:inline distT="0" distB="0" distL="114300" distR="114300">
            <wp:extent cx="5266690" cy="8389620"/>
            <wp:effectExtent l="0" t="0" r="3810" b="5080"/>
            <wp:docPr id="62" name="图片 62" descr="扫描全能王 2023-05-19 16.1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扫描全能王 2023-05-19 16.17_6"/>
                    <pic:cNvPicPr>
                      <a:picLocks noChangeAspect="1"/>
                    </pic:cNvPicPr>
                  </pic:nvPicPr>
                  <pic:blipFill>
                    <a:blip r:embed="rId36"/>
                    <a:stretch>
                      <a:fillRect/>
                    </a:stretch>
                  </pic:blipFill>
                  <pic:spPr>
                    <a:xfrm>
                      <a:off x="0" y="0"/>
                      <a:ext cx="5266690" cy="83896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r>
        <w:rPr>
          <w:rFonts w:hint="eastAsia" w:ascii="Times New Roman" w:hAnsi="Times New Roman" w:cs="Times New Roman" w:eastAsiaTheme="minorEastAsia"/>
          <w:b/>
          <w:bCs w:val="0"/>
          <w:sz w:val="24"/>
          <w:szCs w:val="24"/>
          <w:highlight w:val="none"/>
          <w:lang w:val="en-US" w:eastAsia="zh-CN"/>
        </w:rPr>
        <w:drawing>
          <wp:inline distT="0" distB="0" distL="114300" distR="114300">
            <wp:extent cx="5262245" cy="8253730"/>
            <wp:effectExtent l="0" t="0" r="8255" b="1270"/>
            <wp:docPr id="63" name="图片 63" descr="扫描全能王 2023-05-19 16.17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扫描全能王 2023-05-19 16.17_7"/>
                    <pic:cNvPicPr>
                      <a:picLocks noChangeAspect="1"/>
                    </pic:cNvPicPr>
                  </pic:nvPicPr>
                  <pic:blipFill>
                    <a:blip r:embed="rId37"/>
                    <a:stretch>
                      <a:fillRect/>
                    </a:stretch>
                  </pic:blipFill>
                  <pic:spPr>
                    <a:xfrm>
                      <a:off x="0" y="0"/>
                      <a:ext cx="5262245" cy="825373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r>
        <w:rPr>
          <w:rFonts w:hint="eastAsia" w:ascii="Times New Roman" w:hAnsi="Times New Roman" w:cs="Times New Roman" w:eastAsiaTheme="minorEastAsia"/>
          <w:b/>
          <w:bCs w:val="0"/>
          <w:sz w:val="24"/>
          <w:szCs w:val="24"/>
          <w:highlight w:val="none"/>
          <w:lang w:val="en-US" w:eastAsia="zh-CN"/>
        </w:rPr>
        <w:drawing>
          <wp:inline distT="0" distB="0" distL="114300" distR="114300">
            <wp:extent cx="5272405" cy="8542020"/>
            <wp:effectExtent l="0" t="0" r="10795" b="5080"/>
            <wp:docPr id="64" name="图片 64" descr="扫描全能王 2023-05-19 16.17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扫描全能王 2023-05-19 16.17_8"/>
                    <pic:cNvPicPr>
                      <a:picLocks noChangeAspect="1"/>
                    </pic:cNvPicPr>
                  </pic:nvPicPr>
                  <pic:blipFill>
                    <a:blip r:embed="rId38"/>
                    <a:stretch>
                      <a:fillRect/>
                    </a:stretch>
                  </pic:blipFill>
                  <pic:spPr>
                    <a:xfrm>
                      <a:off x="0" y="0"/>
                      <a:ext cx="5272405" cy="85420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cs="Times New Roman" w:eastAsiaTheme="minorEastAsia"/>
          <w:b/>
          <w:bCs w:val="0"/>
          <w:sz w:val="24"/>
          <w:szCs w:val="24"/>
          <w:highlight w:val="none"/>
          <w:lang w:val="en-US" w:eastAsia="zh-CN"/>
        </w:rPr>
      </w:pPr>
      <w:r>
        <w:rPr>
          <w:rFonts w:hint="eastAsia" w:ascii="Times New Roman" w:hAnsi="Times New Roman" w:cs="Times New Roman" w:eastAsiaTheme="minorEastAsia"/>
          <w:b/>
          <w:bCs w:val="0"/>
          <w:sz w:val="24"/>
          <w:szCs w:val="24"/>
          <w:highlight w:val="none"/>
          <w:lang w:val="en-US" w:eastAsia="zh-CN"/>
        </w:rPr>
        <w:t>附件4：标准确认函</w:t>
      </w:r>
    </w:p>
    <w:p>
      <w:pPr>
        <w:pStyle w:val="13"/>
        <w:ind w:left="0" w:leftChars="0" w:firstLine="0" w:firstLineChars="0"/>
        <w:rPr>
          <w:rFonts w:hint="eastAsia" w:eastAsia="微软雅黑"/>
          <w:lang w:val="en-US" w:eastAsia="zh-CN"/>
        </w:rPr>
      </w:pPr>
      <w:r>
        <w:rPr>
          <w:rFonts w:hint="eastAsia" w:eastAsia="微软雅黑"/>
          <w:lang w:val="en-US" w:eastAsia="zh-CN"/>
        </w:rPr>
        <w:drawing>
          <wp:inline distT="0" distB="0" distL="114300" distR="114300">
            <wp:extent cx="5264785" cy="8411210"/>
            <wp:effectExtent l="0" t="0" r="5715" b="8890"/>
            <wp:docPr id="65" name="图片 65" descr="扫描全能王 2023-05-19 16.17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扫描全能王 2023-05-19 16.17_9"/>
                    <pic:cNvPicPr>
                      <a:picLocks noChangeAspect="1"/>
                    </pic:cNvPicPr>
                  </pic:nvPicPr>
                  <pic:blipFill>
                    <a:blip r:embed="rId39"/>
                    <a:stretch>
                      <a:fillRect/>
                    </a:stretch>
                  </pic:blipFill>
                  <pic:spPr>
                    <a:xfrm>
                      <a:off x="0" y="0"/>
                      <a:ext cx="5264785" cy="8411210"/>
                    </a:xfrm>
                    <a:prstGeom prst="rect">
                      <a:avLst/>
                    </a:prstGeom>
                  </pic:spPr>
                </pic:pic>
              </a:graphicData>
            </a:graphic>
          </wp:inline>
        </w:drawing>
      </w:r>
    </w:p>
    <w:p>
      <w:pPr>
        <w:pStyle w:val="13"/>
        <w:rPr>
          <w:rFonts w:hint="eastAsia"/>
          <w:lang w:val="en-US" w:eastAsia="zh-CN"/>
        </w:rPr>
        <w:sectPr>
          <w:pgSz w:w="11905"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7" w:charSpace="0"/>
        </w:sectPr>
      </w:pPr>
      <w:r>
        <w:rPr>
          <w:rFonts w:hint="eastAsia"/>
          <w:lang w:val="en-US" w:eastAsia="zh-CN"/>
        </w:rPr>
        <w:drawing>
          <wp:inline distT="0" distB="0" distL="114300" distR="114300">
            <wp:extent cx="5264150" cy="8568690"/>
            <wp:effectExtent l="0" t="0" r="6350" b="3810"/>
            <wp:docPr id="66" name="图片 66" descr="扫描全能王 2023-05-19 16.1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扫描全能王 2023-05-19 16.17_10"/>
                    <pic:cNvPicPr>
                      <a:picLocks noChangeAspect="1"/>
                    </pic:cNvPicPr>
                  </pic:nvPicPr>
                  <pic:blipFill>
                    <a:blip r:embed="rId40"/>
                    <a:stretch>
                      <a:fillRect/>
                    </a:stretch>
                  </pic:blipFill>
                  <pic:spPr>
                    <a:xfrm>
                      <a:off x="0" y="0"/>
                      <a:ext cx="5264150" cy="85686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r>
        <w:rPr>
          <w:rFonts w:hint="eastAsia" w:ascii="Times New Roman" w:hAnsi="Times New Roman" w:cs="Times New Roman" w:eastAsiaTheme="minorEastAsia"/>
          <w:b/>
          <w:bCs w:val="0"/>
          <w:sz w:val="24"/>
          <w:szCs w:val="24"/>
          <w:highlight w:val="none"/>
          <w:lang w:val="en-US" w:eastAsia="zh-CN"/>
        </w:rPr>
        <w:t>附件5：固定污染源登记</w:t>
      </w:r>
    </w:p>
    <w:p>
      <w:pPr>
        <w:pStyle w:val="2"/>
        <w:rPr>
          <w:rFonts w:hint="default"/>
          <w:lang w:val="en-US" w:eastAsia="zh-CN"/>
        </w:rPr>
      </w:pPr>
    </w:p>
    <w:p>
      <w:pPr>
        <w:rPr>
          <w:rFonts w:hint="eastAsia"/>
          <w:lang w:val="en-US" w:eastAsia="zh-CN"/>
        </w:rPr>
        <w:sectPr>
          <w:pgSz w:w="11905"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7" w:charSpace="0"/>
        </w:sectPr>
      </w:pPr>
      <w:r>
        <w:rPr>
          <w:rFonts w:hint="default"/>
          <w:lang w:val="en-US" w:eastAsia="zh-CN"/>
        </w:rPr>
        <w:drawing>
          <wp:anchor distT="0" distB="0" distL="114300" distR="114300" simplePos="0" relativeHeight="251665408" behindDoc="0" locked="0" layoutInCell="1" allowOverlap="1">
            <wp:simplePos x="0" y="0"/>
            <wp:positionH relativeFrom="column">
              <wp:posOffset>114300</wp:posOffset>
            </wp:positionH>
            <wp:positionV relativeFrom="paragraph">
              <wp:posOffset>530225</wp:posOffset>
            </wp:positionV>
            <wp:extent cx="5264150" cy="3827145"/>
            <wp:effectExtent l="0" t="0" r="6350" b="8255"/>
            <wp:wrapNone/>
            <wp:docPr id="1" name="图片 1" descr="16847242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4724215100"/>
                    <pic:cNvPicPr>
                      <a:picLocks noChangeAspect="1"/>
                    </pic:cNvPicPr>
                  </pic:nvPicPr>
                  <pic:blipFill>
                    <a:blip r:embed="rId41"/>
                    <a:stretch>
                      <a:fillRect/>
                    </a:stretch>
                  </pic:blipFill>
                  <pic:spPr>
                    <a:xfrm>
                      <a:off x="0" y="0"/>
                      <a:ext cx="5264150" cy="3827145"/>
                    </a:xfrm>
                    <a:prstGeom prst="rect">
                      <a:avLst/>
                    </a:prstGeom>
                  </pic:spPr>
                </pic:pic>
              </a:graphicData>
            </a:graphic>
          </wp:anchor>
        </w:drawing>
      </w: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default"/>
          <w:lang w:val="en-US" w:eastAsia="zh-CN"/>
        </w:rPr>
      </w:pPr>
      <w:r>
        <w:rPr>
          <w:rFonts w:hint="eastAsia" w:ascii="Times New Roman" w:hAnsi="Times New Roman" w:cs="Times New Roman" w:eastAsiaTheme="minorEastAsia"/>
          <w:b/>
          <w:bCs w:val="0"/>
          <w:sz w:val="24"/>
          <w:szCs w:val="24"/>
          <w:highlight w:val="none"/>
          <w:lang w:val="en-US" w:eastAsia="zh-CN"/>
        </w:rPr>
        <w:t>附件6：检测报告</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cs="Times New Roman" w:eastAsiaTheme="minorEastAsia"/>
          <w:b/>
          <w:bCs w:val="0"/>
          <w:sz w:val="24"/>
          <w:szCs w:val="24"/>
          <w:highlight w:val="none"/>
          <w:lang w:val="en-US" w:eastAsia="zh-CN"/>
        </w:rPr>
        <w:sectPr>
          <w:pgSz w:w="11905"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7" w:charSpace="0"/>
        </w:sectPr>
      </w:pPr>
      <w:r>
        <w:rPr>
          <w:rFonts w:hint="eastAsia" w:ascii="Times New Roman" w:hAnsi="Times New Roman" w:cs="Times New Roman" w:eastAsiaTheme="minorEastAsia"/>
          <w:b/>
          <w:bCs w:val="0"/>
          <w:sz w:val="24"/>
          <w:szCs w:val="24"/>
          <w:highlight w:val="none"/>
          <w:lang w:val="en-US" w:eastAsia="zh-CN"/>
        </w:rPr>
        <w:drawing>
          <wp:inline distT="0" distB="0" distL="114300" distR="114300">
            <wp:extent cx="5264150" cy="7439660"/>
            <wp:effectExtent l="0" t="0" r="6350" b="2540"/>
            <wp:docPr id="79" name="图片 79" descr="f73c37493217aa7d06b35fa20f45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f73c37493217aa7d06b35fa20f4526f"/>
                    <pic:cNvPicPr>
                      <a:picLocks noChangeAspect="1"/>
                    </pic:cNvPicPr>
                  </pic:nvPicPr>
                  <pic:blipFill>
                    <a:blip r:embed="rId42"/>
                    <a:stretch>
                      <a:fillRect/>
                    </a:stretch>
                  </pic:blipFill>
                  <pic:spPr>
                    <a:xfrm>
                      <a:off x="0" y="0"/>
                      <a:ext cx="5264150" cy="7439660"/>
                    </a:xfrm>
                    <a:prstGeom prst="rect">
                      <a:avLst/>
                    </a:prstGeom>
                  </pic:spPr>
                </pic:pic>
              </a:graphicData>
            </a:graphic>
          </wp:inline>
        </w:drawing>
      </w:r>
    </w:p>
    <w:p>
      <w:pPr>
        <w:pStyle w:val="25"/>
        <w:ind w:left="0" w:leftChars="0" w:firstLine="0" w:firstLineChars="0"/>
        <w:rPr>
          <w:rFonts w:hint="default"/>
          <w:lang w:val="en-US" w:eastAsia="zh-CN"/>
        </w:rPr>
        <w:sectPr>
          <w:pgSz w:w="11905"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7" w:charSpace="0"/>
        </w:sectPr>
      </w:pPr>
      <w:r>
        <w:rPr>
          <w:rFonts w:hint="default"/>
          <w:lang w:val="en-US" w:eastAsia="zh-CN"/>
        </w:rPr>
        <w:drawing>
          <wp:inline distT="0" distB="0" distL="114300" distR="114300">
            <wp:extent cx="5264150" cy="7439660"/>
            <wp:effectExtent l="0" t="0" r="6350" b="2540"/>
            <wp:docPr id="80" name="图片 80" descr="120a13566720e9a30e8c6f3c4ee1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20a13566720e9a30e8c6f3c4ee1eec"/>
                    <pic:cNvPicPr>
                      <a:picLocks noChangeAspect="1"/>
                    </pic:cNvPicPr>
                  </pic:nvPicPr>
                  <pic:blipFill>
                    <a:blip r:embed="rId43"/>
                    <a:stretch>
                      <a:fillRect/>
                    </a:stretch>
                  </pic:blipFill>
                  <pic:spPr>
                    <a:xfrm>
                      <a:off x="0" y="0"/>
                      <a:ext cx="5264150" cy="7439660"/>
                    </a:xfrm>
                    <a:prstGeom prst="rect">
                      <a:avLst/>
                    </a:prstGeom>
                  </pic:spPr>
                </pic:pic>
              </a:graphicData>
            </a:graphic>
          </wp:inline>
        </w:drawing>
      </w:r>
    </w:p>
    <w:p>
      <w:pPr>
        <w:pStyle w:val="25"/>
        <w:rPr>
          <w:rFonts w:hint="eastAsia"/>
          <w:lang w:val="en-US" w:eastAsia="zh-CN"/>
        </w:rPr>
      </w:pPr>
      <w:r>
        <w:rPr>
          <w:rFonts w:hint="eastAsia"/>
          <w:lang w:val="en-US" w:eastAsia="zh-CN"/>
        </w:rPr>
        <w:drawing>
          <wp:inline distT="0" distB="0" distL="114300" distR="114300">
            <wp:extent cx="5264150" cy="7439660"/>
            <wp:effectExtent l="0" t="0" r="6350" b="2540"/>
            <wp:docPr id="81" name="图片 81" descr="bc61f2cd361e865d2d819ccab7bc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bc61f2cd361e865d2d819ccab7bc67b"/>
                    <pic:cNvPicPr>
                      <a:picLocks noChangeAspect="1"/>
                    </pic:cNvPicPr>
                  </pic:nvPicPr>
                  <pic:blipFill>
                    <a:blip r:embed="rId44"/>
                    <a:stretch>
                      <a:fillRect/>
                    </a:stretch>
                  </pic:blipFill>
                  <pic:spPr>
                    <a:xfrm>
                      <a:off x="0" y="0"/>
                      <a:ext cx="5264150" cy="74396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default"/>
          <w:lang w:val="en-US" w:eastAsia="zh-CN"/>
        </w:rPr>
        <w:sectPr>
          <w:pgSz w:w="11905"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7" w:charSpace="0"/>
        </w:sectPr>
      </w:pPr>
    </w:p>
    <w:p>
      <w:pPr>
        <w:pStyle w:val="25"/>
        <w:rPr>
          <w:rFonts w:hint="default"/>
          <w:lang w:val="en-US" w:eastAsia="zh-CN"/>
        </w:rPr>
      </w:pPr>
      <w:r>
        <w:rPr>
          <w:rFonts w:hint="default"/>
          <w:lang w:val="en-US" w:eastAsia="zh-CN"/>
        </w:rPr>
        <w:drawing>
          <wp:inline distT="0" distB="0" distL="114300" distR="114300">
            <wp:extent cx="5264150" cy="7439660"/>
            <wp:effectExtent l="0" t="0" r="6350" b="2540"/>
            <wp:docPr id="82" name="图片 82" descr="9206b8a6a0d1788ca34394169968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9206b8a6a0d1788ca343941699683e0"/>
                    <pic:cNvPicPr>
                      <a:picLocks noChangeAspect="1"/>
                    </pic:cNvPicPr>
                  </pic:nvPicPr>
                  <pic:blipFill>
                    <a:blip r:embed="rId45"/>
                    <a:stretch>
                      <a:fillRect/>
                    </a:stretch>
                  </pic:blipFill>
                  <pic:spPr>
                    <a:xfrm>
                      <a:off x="0" y="0"/>
                      <a:ext cx="5264150" cy="7439660"/>
                    </a:xfrm>
                    <a:prstGeom prst="rect">
                      <a:avLst/>
                    </a:prstGeom>
                  </pic:spPr>
                </pic:pic>
              </a:graphicData>
            </a:graphic>
          </wp:inline>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304" w:firstLineChars="0"/>
        <w:jc w:val="left"/>
        <w:rPr>
          <w:rFonts w:hint="default"/>
          <w:lang w:val="en-US" w:eastAsia="zh-CN"/>
        </w:rPr>
        <w:sectPr>
          <w:pgSz w:w="11905"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7" w:charSpace="0"/>
        </w:sectPr>
      </w:pPr>
      <w:r>
        <w:rPr>
          <w:rFonts w:hint="default"/>
          <w:lang w:val="en-US" w:eastAsia="zh-CN"/>
        </w:rPr>
        <w:drawing>
          <wp:inline distT="0" distB="0" distL="114300" distR="114300">
            <wp:extent cx="5264150" cy="7439660"/>
            <wp:effectExtent l="0" t="0" r="6350" b="2540"/>
            <wp:docPr id="83" name="图片 83" descr="c1678962f85080786c8404f9f82f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1678962f85080786c8404f9f82f37c"/>
                    <pic:cNvPicPr>
                      <a:picLocks noChangeAspect="1"/>
                    </pic:cNvPicPr>
                  </pic:nvPicPr>
                  <pic:blipFill>
                    <a:blip r:embed="rId46"/>
                    <a:stretch>
                      <a:fillRect/>
                    </a:stretch>
                  </pic:blipFill>
                  <pic:spPr>
                    <a:xfrm>
                      <a:off x="0" y="0"/>
                      <a:ext cx="5264150" cy="7439660"/>
                    </a:xfrm>
                    <a:prstGeom prst="rect">
                      <a:avLst/>
                    </a:prstGeom>
                  </pic:spPr>
                </pic:pic>
              </a:graphicData>
            </a:graphic>
          </wp:inline>
        </w:drawing>
      </w:r>
    </w:p>
    <w:p>
      <w:pPr>
        <w:pStyle w:val="25"/>
        <w:rPr>
          <w:rFonts w:hint="default"/>
          <w:lang w:val="en-US" w:eastAsia="zh-CN"/>
        </w:rPr>
      </w:pPr>
    </w:p>
    <w:p>
      <w:pPr>
        <w:bidi w:val="0"/>
        <w:rPr>
          <w:rFonts w:hint="default" w:eastAsiaTheme="minorEastAsia"/>
          <w:sz w:val="24"/>
          <w:szCs w:val="24"/>
          <w:lang w:val="en-US" w:eastAsia="zh-CN"/>
        </w:rPr>
      </w:pPr>
      <w:r>
        <w:rPr>
          <w:rFonts w:hint="default"/>
          <w:lang w:val="en-US" w:eastAsia="zh-CN"/>
        </w:rPr>
        <w:drawing>
          <wp:inline distT="0" distB="0" distL="114300" distR="114300">
            <wp:extent cx="5264150" cy="7439660"/>
            <wp:effectExtent l="0" t="0" r="6350" b="2540"/>
            <wp:docPr id="84" name="图片 84" descr="695b75d5b8959f3ecf87e16ad12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695b75d5b8959f3ecf87e16ad127665"/>
                    <pic:cNvPicPr>
                      <a:picLocks noChangeAspect="1"/>
                    </pic:cNvPicPr>
                  </pic:nvPicPr>
                  <pic:blipFill>
                    <a:blip r:embed="rId47"/>
                    <a:stretch>
                      <a:fillRect/>
                    </a:stretch>
                  </pic:blipFill>
                  <pic:spPr>
                    <a:xfrm>
                      <a:off x="0" y="0"/>
                      <a:ext cx="5264150" cy="7439660"/>
                    </a:xfrm>
                    <a:prstGeom prst="rect">
                      <a:avLst/>
                    </a:prstGeom>
                  </pic:spPr>
                </pic:pic>
              </a:graphicData>
            </a:graphic>
          </wp:inline>
        </w:drawing>
      </w:r>
    </w:p>
    <w:sectPr>
      <w:pgSz w:w="11905"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G Times">
    <w:altName w:val="Times New Roman"/>
    <w:panose1 w:val="00000000000000000000"/>
    <w:charset w:val="00"/>
    <w:family w:val="roman"/>
    <w:pitch w:val="default"/>
    <w:sig w:usb0="00000000" w:usb1="00000000" w:usb2="00000000" w:usb3="00000000" w:csb0="00000093" w:csb1="00000000"/>
  </w:font>
  <w:font w:name="PMingLiU">
    <w:altName w:val="PMingLiU-ExtB"/>
    <w:panose1 w:val="02020500000000000000"/>
    <w:charset w:val="88"/>
    <w:family w:val="roman"/>
    <w:pitch w:val="default"/>
    <w:sig w:usb0="00000000" w:usb1="00000000"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asciiTheme="minorEastAsia" w:hAnsiTheme="minorEastAsia" w:eastAsiaTheme="minorEastAsia" w:cstheme="minorEastAsia"/>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tabs>
        <w:tab w:val="left" w:pos="4828"/>
        <w:tab w:val="clear" w:pos="4153"/>
      </w:tabs>
      <w:kinsoku/>
      <w:wordWrap/>
      <w:overflowPunct/>
      <w:topLinePunct w:val="0"/>
      <w:autoSpaceDE/>
      <w:autoSpaceDN/>
      <w:bidi w:val="0"/>
      <w:adjustRightInd w:val="0"/>
      <w:snapToGrid w:val="0"/>
      <w:spacing w:after="0"/>
      <w:textAlignment w:val="auto"/>
      <w:outlineLvl w:val="9"/>
      <w:rPr>
        <w:rFonts w:hint="eastAsia" w:asciiTheme="minorEastAsia" w:hAnsiTheme="minorEastAsia" w:eastAsiaTheme="minorEastAsia" w:cs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58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1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58</w:t>
                    </w:r>
                    <w:r>
                      <w:t xml:space="preserve"> 页</w:t>
                    </w:r>
                  </w:p>
                </w:txbxContent>
              </v:textbox>
            </v:shape>
          </w:pict>
        </mc:Fallback>
      </mc:AlternateContent>
    </w:r>
    <w:r>
      <w:rPr>
        <w:rFonts w:hint="eastAsia" w:asciiTheme="minorEastAsia" w:hAnsiTheme="minorEastAsia" w:eastAsiaTheme="minorEastAsia" w:cstheme="minor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asciiTheme="minorEastAsia" w:hAnsiTheme="minorEastAsia" w:eastAsiaTheme="minorEastAsia" w:cstheme="minor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t xml:space="preserve">第 </w:t>
                          </w:r>
                          <w:r>
                            <w:fldChar w:fldCharType="begin"/>
                          </w:r>
                          <w:r>
                            <w:instrText xml:space="preserve"> PAGE  \* MERGEFORMAT </w:instrText>
                          </w:r>
                          <w:r>
                            <w:fldChar w:fldCharType="separate"/>
                          </w:r>
                          <w:r>
                            <w:t>4</w:t>
                          </w:r>
                          <w:r>
                            <w:fldChar w:fldCharType="end"/>
                          </w:r>
                          <w:r>
                            <w:t xml:space="preserve"> 页 共 </w:t>
                          </w:r>
                          <w:r>
                            <w:rPr>
                              <w:rFonts w:hint="eastAsia"/>
                              <w:lang w:val="en-US" w:eastAsia="zh-CN"/>
                            </w:rPr>
                            <w:t>58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15"/>
                    </w:pPr>
                    <w:r>
                      <w:t xml:space="preserve">第 </w:t>
                    </w:r>
                    <w:r>
                      <w:fldChar w:fldCharType="begin"/>
                    </w:r>
                    <w:r>
                      <w:instrText xml:space="preserve"> PAGE  \* MERGEFORMAT </w:instrText>
                    </w:r>
                    <w:r>
                      <w:fldChar w:fldCharType="separate"/>
                    </w:r>
                    <w:r>
                      <w:t>4</w:t>
                    </w:r>
                    <w:r>
                      <w:fldChar w:fldCharType="end"/>
                    </w:r>
                    <w:r>
                      <w:t xml:space="preserve"> 页 共 </w:t>
                    </w:r>
                    <w:r>
                      <w:rPr>
                        <w:rFonts w:hint="eastAsia"/>
                        <w:lang w:val="en-US" w:eastAsia="zh-CN"/>
                      </w:rPr>
                      <w:t>58</w:t>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6479"/>
        <w:tab w:val="clear" w:pos="4153"/>
      </w:tabs>
      <w:rPr>
        <w:rFonts w:hint="eastAsia"/>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t xml:space="preserve">第 </w:t>
                          </w:r>
                          <w:r>
                            <w:fldChar w:fldCharType="begin"/>
                          </w:r>
                          <w:r>
                            <w:instrText xml:space="preserve"> PAGE  \* MERGEFORMAT </w:instrText>
                          </w:r>
                          <w:r>
                            <w:fldChar w:fldCharType="separate"/>
                          </w:r>
                          <w:r>
                            <w:t>13</w:t>
                          </w:r>
                          <w:r>
                            <w:fldChar w:fldCharType="end"/>
                          </w:r>
                          <w:r>
                            <w:t xml:space="preserve"> 页 共 </w:t>
                          </w:r>
                          <w:r>
                            <w:rPr>
                              <w:rFonts w:hint="eastAsia"/>
                              <w:lang w:val="en-US" w:eastAsia="zh-CN"/>
                            </w:rPr>
                            <w:t>58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15"/>
                    </w:pPr>
                    <w:r>
                      <w:t xml:space="preserve">第 </w:t>
                    </w:r>
                    <w:r>
                      <w:fldChar w:fldCharType="begin"/>
                    </w:r>
                    <w:r>
                      <w:instrText xml:space="preserve"> PAGE  \* MERGEFORMAT </w:instrText>
                    </w:r>
                    <w:r>
                      <w:fldChar w:fldCharType="separate"/>
                    </w:r>
                    <w:r>
                      <w:t>13</w:t>
                    </w:r>
                    <w:r>
                      <w:fldChar w:fldCharType="end"/>
                    </w:r>
                    <w:r>
                      <w:t xml:space="preserve"> 页 共 </w:t>
                    </w:r>
                    <w:r>
                      <w:rPr>
                        <w:rFonts w:hint="eastAsia"/>
                        <w:lang w:val="en-US" w:eastAsia="zh-CN"/>
                      </w:rPr>
                      <w:t>58</w:t>
                    </w:r>
                    <w:r>
                      <w:t xml:space="preserve"> 页</w:t>
                    </w:r>
                  </w:p>
                </w:txbxContent>
              </v:textbox>
            </v:shape>
          </w:pict>
        </mc:Fallback>
      </mc:AlternateConten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pBdr>
        <w:top w:val="none" w:color="auto" w:sz="0" w:space="0"/>
        <w:left w:val="none" w:color="auto" w:sz="0" w:space="0"/>
        <w:bottom w:val="single" w:color="auto" w:sz="4" w:space="0"/>
        <w:right w:val="none" w:color="auto" w:sz="0" w:space="0"/>
      </w:pBd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highlight w:val="none"/>
        <w:lang w:eastAsia="zh-CN"/>
      </w:rPr>
    </w:pPr>
    <w:r>
      <w:rPr>
        <w:rFonts w:hint="eastAsia" w:asciiTheme="minorEastAsia" w:hAnsiTheme="minorEastAsia" w:eastAsiaTheme="minorEastAsia" w:cstheme="minorEastAsia"/>
        <w:sz w:val="18"/>
        <w:szCs w:val="18"/>
        <w:highlight w:val="none"/>
        <w:lang w:val="en-US" w:eastAsia="zh-CN"/>
      </w:rPr>
      <w:t>灵璧县百通水泥制品有限公司年产 28000米涵管建设项目</w:t>
    </w:r>
    <w:r>
      <w:rPr>
        <w:rFonts w:hint="eastAsia" w:asciiTheme="minorEastAsia" w:hAnsiTheme="minorEastAsia" w:eastAsiaTheme="minorEastAsia" w:cstheme="minorEastAsia"/>
        <w:sz w:val="18"/>
        <w:szCs w:val="18"/>
        <w:highlight w:val="none"/>
        <w:lang w:eastAsia="zh-CN"/>
      </w:rPr>
      <w:t>竣工环境保护验收监测报告表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pBdr>
        <w:top w:val="none" w:color="auto" w:sz="0" w:space="0"/>
        <w:left w:val="none" w:color="auto" w:sz="0" w:space="0"/>
        <w:bottom w:val="single" w:color="auto" w:sz="4" w:space="0"/>
        <w:right w:val="none" w:color="auto" w:sz="0" w:space="0"/>
      </w:pBd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18"/>
        <w:szCs w:val="18"/>
        <w:highlight w:val="none"/>
        <w:lang w:eastAsia="zh-CN"/>
      </w:rPr>
    </w:pPr>
    <w:r>
      <w:rPr>
        <w:rFonts w:hint="eastAsia" w:asciiTheme="minorEastAsia" w:hAnsiTheme="minorEastAsia" w:eastAsiaTheme="minorEastAsia" w:cstheme="minorEastAsia"/>
        <w:sz w:val="18"/>
        <w:szCs w:val="18"/>
        <w:highlight w:val="none"/>
        <w:lang w:val="en-US" w:eastAsia="zh-CN"/>
      </w:rPr>
      <w:t>灵璧县百通水泥制品有限公司年产28000米涵管建设项目</w:t>
    </w:r>
    <w:r>
      <w:rPr>
        <w:rFonts w:hint="eastAsia" w:asciiTheme="minorEastAsia" w:hAnsiTheme="minorEastAsia" w:eastAsiaTheme="minorEastAsia" w:cstheme="minorEastAsia"/>
        <w:sz w:val="18"/>
        <w:szCs w:val="18"/>
        <w:highlight w:val="none"/>
        <w:lang w:eastAsia="zh-CN"/>
      </w:rPr>
      <w:t>竣工环境保护验收监测报告表</w:t>
    </w:r>
  </w:p>
  <w:p>
    <w:pPr>
      <w:pStyle w:val="16"/>
      <w:rPr>
        <w:rFonts w:hint="eastAsia"/>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readOnly" w:enforcement="0"/>
  <w:defaultTabStop w:val="420"/>
  <w:drawingGridVerticalSpacing w:val="159"/>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 w:name="KSO_WPS_MARK_KEY" w:val="803b138c-902d-4659-b7c3-afbddd78730f"/>
  </w:docVars>
  <w:rsids>
    <w:rsidRoot w:val="00172A27"/>
    <w:rsid w:val="001C2F9A"/>
    <w:rsid w:val="001C502D"/>
    <w:rsid w:val="001E57E8"/>
    <w:rsid w:val="00216F4A"/>
    <w:rsid w:val="002409AB"/>
    <w:rsid w:val="002E27C9"/>
    <w:rsid w:val="002F4DB4"/>
    <w:rsid w:val="0035232E"/>
    <w:rsid w:val="003B13C4"/>
    <w:rsid w:val="003C70B3"/>
    <w:rsid w:val="004518CC"/>
    <w:rsid w:val="00494EB9"/>
    <w:rsid w:val="004B46FA"/>
    <w:rsid w:val="004F16C0"/>
    <w:rsid w:val="005241EE"/>
    <w:rsid w:val="00534215"/>
    <w:rsid w:val="0054173F"/>
    <w:rsid w:val="00601E0C"/>
    <w:rsid w:val="006A680F"/>
    <w:rsid w:val="006E05BE"/>
    <w:rsid w:val="006E579A"/>
    <w:rsid w:val="006F6ED4"/>
    <w:rsid w:val="0076050D"/>
    <w:rsid w:val="007840C4"/>
    <w:rsid w:val="008C3385"/>
    <w:rsid w:val="00A06901"/>
    <w:rsid w:val="00A30F3E"/>
    <w:rsid w:val="00AD1E30"/>
    <w:rsid w:val="00C73EA2"/>
    <w:rsid w:val="00C96D97"/>
    <w:rsid w:val="00CF641D"/>
    <w:rsid w:val="00DB6D96"/>
    <w:rsid w:val="00F27CDB"/>
    <w:rsid w:val="00FC13DD"/>
    <w:rsid w:val="01006887"/>
    <w:rsid w:val="0101191D"/>
    <w:rsid w:val="010136E5"/>
    <w:rsid w:val="01044C43"/>
    <w:rsid w:val="01174C8D"/>
    <w:rsid w:val="012D1D2A"/>
    <w:rsid w:val="012E4B41"/>
    <w:rsid w:val="01325A8F"/>
    <w:rsid w:val="013A1444"/>
    <w:rsid w:val="014527A5"/>
    <w:rsid w:val="014C248C"/>
    <w:rsid w:val="015C1767"/>
    <w:rsid w:val="01646CF2"/>
    <w:rsid w:val="01651705"/>
    <w:rsid w:val="01653CDB"/>
    <w:rsid w:val="01691C25"/>
    <w:rsid w:val="0176570C"/>
    <w:rsid w:val="01907C1C"/>
    <w:rsid w:val="019B460A"/>
    <w:rsid w:val="01A3073B"/>
    <w:rsid w:val="01A47BDD"/>
    <w:rsid w:val="01A544B3"/>
    <w:rsid w:val="01A72B23"/>
    <w:rsid w:val="01AC2B8C"/>
    <w:rsid w:val="01B315EF"/>
    <w:rsid w:val="01B43226"/>
    <w:rsid w:val="01BD41F5"/>
    <w:rsid w:val="01C032D2"/>
    <w:rsid w:val="01C257CD"/>
    <w:rsid w:val="01D94AB1"/>
    <w:rsid w:val="01DF6415"/>
    <w:rsid w:val="01E12DCD"/>
    <w:rsid w:val="01EC5FBC"/>
    <w:rsid w:val="020558AF"/>
    <w:rsid w:val="020D2908"/>
    <w:rsid w:val="02153283"/>
    <w:rsid w:val="021560B5"/>
    <w:rsid w:val="02244F25"/>
    <w:rsid w:val="02273EF1"/>
    <w:rsid w:val="02291383"/>
    <w:rsid w:val="02355837"/>
    <w:rsid w:val="024948B9"/>
    <w:rsid w:val="02500CB9"/>
    <w:rsid w:val="02544494"/>
    <w:rsid w:val="02557FB0"/>
    <w:rsid w:val="025E276E"/>
    <w:rsid w:val="02600D45"/>
    <w:rsid w:val="02621F32"/>
    <w:rsid w:val="026341D0"/>
    <w:rsid w:val="02637446"/>
    <w:rsid w:val="0265739C"/>
    <w:rsid w:val="026C3872"/>
    <w:rsid w:val="0279462F"/>
    <w:rsid w:val="027E520D"/>
    <w:rsid w:val="027F2CC7"/>
    <w:rsid w:val="02857E7A"/>
    <w:rsid w:val="029B62E0"/>
    <w:rsid w:val="02A06B45"/>
    <w:rsid w:val="02A5250B"/>
    <w:rsid w:val="02A55251"/>
    <w:rsid w:val="02A655A7"/>
    <w:rsid w:val="02AE2792"/>
    <w:rsid w:val="02C05AAD"/>
    <w:rsid w:val="02C10E79"/>
    <w:rsid w:val="02C41E49"/>
    <w:rsid w:val="02C549B8"/>
    <w:rsid w:val="02CA4A18"/>
    <w:rsid w:val="02CC5416"/>
    <w:rsid w:val="02D80AD3"/>
    <w:rsid w:val="02DF0C6D"/>
    <w:rsid w:val="02E86544"/>
    <w:rsid w:val="02F5795B"/>
    <w:rsid w:val="02F60914"/>
    <w:rsid w:val="0301766A"/>
    <w:rsid w:val="03106D25"/>
    <w:rsid w:val="03133AE5"/>
    <w:rsid w:val="03237D85"/>
    <w:rsid w:val="03240B45"/>
    <w:rsid w:val="03261624"/>
    <w:rsid w:val="032B71C0"/>
    <w:rsid w:val="032F3E5B"/>
    <w:rsid w:val="03443858"/>
    <w:rsid w:val="03503F06"/>
    <w:rsid w:val="035A3AB0"/>
    <w:rsid w:val="03637336"/>
    <w:rsid w:val="0366543B"/>
    <w:rsid w:val="037D21A1"/>
    <w:rsid w:val="03846551"/>
    <w:rsid w:val="03863D33"/>
    <w:rsid w:val="03875914"/>
    <w:rsid w:val="03AE1F07"/>
    <w:rsid w:val="03B807D8"/>
    <w:rsid w:val="03B82576"/>
    <w:rsid w:val="03BB56AD"/>
    <w:rsid w:val="03BE360A"/>
    <w:rsid w:val="03CA6002"/>
    <w:rsid w:val="03CF2AC4"/>
    <w:rsid w:val="03E36F26"/>
    <w:rsid w:val="03E9365F"/>
    <w:rsid w:val="03F45B85"/>
    <w:rsid w:val="04132C6A"/>
    <w:rsid w:val="04164157"/>
    <w:rsid w:val="041E16A4"/>
    <w:rsid w:val="041E4F9B"/>
    <w:rsid w:val="041F7474"/>
    <w:rsid w:val="042134CD"/>
    <w:rsid w:val="042B0BC8"/>
    <w:rsid w:val="04310217"/>
    <w:rsid w:val="043215F2"/>
    <w:rsid w:val="043879C0"/>
    <w:rsid w:val="043A58F0"/>
    <w:rsid w:val="043B2736"/>
    <w:rsid w:val="043F5622"/>
    <w:rsid w:val="04477850"/>
    <w:rsid w:val="044A4CEA"/>
    <w:rsid w:val="045C00B9"/>
    <w:rsid w:val="04645331"/>
    <w:rsid w:val="046D224F"/>
    <w:rsid w:val="046F39BD"/>
    <w:rsid w:val="04712C84"/>
    <w:rsid w:val="04722833"/>
    <w:rsid w:val="047D172C"/>
    <w:rsid w:val="04852634"/>
    <w:rsid w:val="049C1C97"/>
    <w:rsid w:val="049C50FE"/>
    <w:rsid w:val="04A232B2"/>
    <w:rsid w:val="04A42A20"/>
    <w:rsid w:val="04C83C84"/>
    <w:rsid w:val="04CE43F2"/>
    <w:rsid w:val="04D66A6E"/>
    <w:rsid w:val="04D81C89"/>
    <w:rsid w:val="04DA6FA1"/>
    <w:rsid w:val="04DC0E53"/>
    <w:rsid w:val="04DD64CE"/>
    <w:rsid w:val="04DE2243"/>
    <w:rsid w:val="04E44D8D"/>
    <w:rsid w:val="04ED295A"/>
    <w:rsid w:val="04F21A66"/>
    <w:rsid w:val="050048AF"/>
    <w:rsid w:val="050068DF"/>
    <w:rsid w:val="050419FB"/>
    <w:rsid w:val="050B538E"/>
    <w:rsid w:val="050E7DD5"/>
    <w:rsid w:val="05131312"/>
    <w:rsid w:val="05154466"/>
    <w:rsid w:val="05176356"/>
    <w:rsid w:val="052728A9"/>
    <w:rsid w:val="052A120A"/>
    <w:rsid w:val="052F6FB8"/>
    <w:rsid w:val="05326A0E"/>
    <w:rsid w:val="053A06D8"/>
    <w:rsid w:val="053D229A"/>
    <w:rsid w:val="05506EDA"/>
    <w:rsid w:val="0556624E"/>
    <w:rsid w:val="055C1115"/>
    <w:rsid w:val="055C4D05"/>
    <w:rsid w:val="0567642A"/>
    <w:rsid w:val="056E12E9"/>
    <w:rsid w:val="05700CD7"/>
    <w:rsid w:val="05743F9F"/>
    <w:rsid w:val="05747F7A"/>
    <w:rsid w:val="058D70CB"/>
    <w:rsid w:val="05A73DC9"/>
    <w:rsid w:val="05A83B80"/>
    <w:rsid w:val="05AD6728"/>
    <w:rsid w:val="05B379B0"/>
    <w:rsid w:val="05C330D2"/>
    <w:rsid w:val="05C86CE2"/>
    <w:rsid w:val="05CF4BAD"/>
    <w:rsid w:val="05D02867"/>
    <w:rsid w:val="05D1306A"/>
    <w:rsid w:val="05D676E8"/>
    <w:rsid w:val="05DC3D8C"/>
    <w:rsid w:val="05DC6B6A"/>
    <w:rsid w:val="05DD034E"/>
    <w:rsid w:val="05E322E7"/>
    <w:rsid w:val="05E87775"/>
    <w:rsid w:val="05EA0BD0"/>
    <w:rsid w:val="05F15189"/>
    <w:rsid w:val="06012CA4"/>
    <w:rsid w:val="06066BA2"/>
    <w:rsid w:val="060A65C2"/>
    <w:rsid w:val="060A69AB"/>
    <w:rsid w:val="060B398C"/>
    <w:rsid w:val="060C4FFF"/>
    <w:rsid w:val="060F3ABF"/>
    <w:rsid w:val="061029A1"/>
    <w:rsid w:val="061E04B1"/>
    <w:rsid w:val="062345FA"/>
    <w:rsid w:val="06245378"/>
    <w:rsid w:val="062C3D88"/>
    <w:rsid w:val="06337A12"/>
    <w:rsid w:val="06386C07"/>
    <w:rsid w:val="063C57F1"/>
    <w:rsid w:val="06476522"/>
    <w:rsid w:val="06507817"/>
    <w:rsid w:val="06531BE7"/>
    <w:rsid w:val="06595945"/>
    <w:rsid w:val="06652463"/>
    <w:rsid w:val="06677760"/>
    <w:rsid w:val="06685CFE"/>
    <w:rsid w:val="066D0C3E"/>
    <w:rsid w:val="06746887"/>
    <w:rsid w:val="06781B64"/>
    <w:rsid w:val="067C1561"/>
    <w:rsid w:val="06831DA7"/>
    <w:rsid w:val="068517D3"/>
    <w:rsid w:val="06A236EC"/>
    <w:rsid w:val="06A51F0C"/>
    <w:rsid w:val="06A67995"/>
    <w:rsid w:val="06B5566E"/>
    <w:rsid w:val="06BB2FA0"/>
    <w:rsid w:val="06BC4F35"/>
    <w:rsid w:val="06BF0EF1"/>
    <w:rsid w:val="06BF7639"/>
    <w:rsid w:val="06C81EF7"/>
    <w:rsid w:val="06D2450B"/>
    <w:rsid w:val="06DE092F"/>
    <w:rsid w:val="06DF75A2"/>
    <w:rsid w:val="06FD3A11"/>
    <w:rsid w:val="06FE3732"/>
    <w:rsid w:val="070326E5"/>
    <w:rsid w:val="07034950"/>
    <w:rsid w:val="07074296"/>
    <w:rsid w:val="070C66D1"/>
    <w:rsid w:val="070D09FA"/>
    <w:rsid w:val="070F7897"/>
    <w:rsid w:val="07140A4F"/>
    <w:rsid w:val="071B743C"/>
    <w:rsid w:val="07260D90"/>
    <w:rsid w:val="072B25C6"/>
    <w:rsid w:val="074B3CC8"/>
    <w:rsid w:val="075078D7"/>
    <w:rsid w:val="0754525E"/>
    <w:rsid w:val="076B7309"/>
    <w:rsid w:val="07803320"/>
    <w:rsid w:val="078353B0"/>
    <w:rsid w:val="07876786"/>
    <w:rsid w:val="0788547F"/>
    <w:rsid w:val="079372E7"/>
    <w:rsid w:val="079662AB"/>
    <w:rsid w:val="079A159A"/>
    <w:rsid w:val="079C2C60"/>
    <w:rsid w:val="07AA6ACF"/>
    <w:rsid w:val="07AD7598"/>
    <w:rsid w:val="07B264FB"/>
    <w:rsid w:val="07B60FC1"/>
    <w:rsid w:val="07BC52B5"/>
    <w:rsid w:val="07C22019"/>
    <w:rsid w:val="07C549E7"/>
    <w:rsid w:val="07D2517E"/>
    <w:rsid w:val="07DE0541"/>
    <w:rsid w:val="07E06245"/>
    <w:rsid w:val="07E14ECB"/>
    <w:rsid w:val="07E20A80"/>
    <w:rsid w:val="07E309AC"/>
    <w:rsid w:val="07E82389"/>
    <w:rsid w:val="07EA069C"/>
    <w:rsid w:val="07EB59AA"/>
    <w:rsid w:val="07EE546E"/>
    <w:rsid w:val="07F01B08"/>
    <w:rsid w:val="07F05B50"/>
    <w:rsid w:val="08002443"/>
    <w:rsid w:val="080653C2"/>
    <w:rsid w:val="080A1B18"/>
    <w:rsid w:val="080F64C5"/>
    <w:rsid w:val="08251F61"/>
    <w:rsid w:val="08262A58"/>
    <w:rsid w:val="08365DAB"/>
    <w:rsid w:val="08385BF0"/>
    <w:rsid w:val="08410FB2"/>
    <w:rsid w:val="08490C0F"/>
    <w:rsid w:val="08647031"/>
    <w:rsid w:val="0868063B"/>
    <w:rsid w:val="086A77F0"/>
    <w:rsid w:val="0870554F"/>
    <w:rsid w:val="08724599"/>
    <w:rsid w:val="08791598"/>
    <w:rsid w:val="087A790F"/>
    <w:rsid w:val="088202B6"/>
    <w:rsid w:val="0891446A"/>
    <w:rsid w:val="08974B90"/>
    <w:rsid w:val="08A65BF5"/>
    <w:rsid w:val="08B456E1"/>
    <w:rsid w:val="08CC2082"/>
    <w:rsid w:val="08CD60B6"/>
    <w:rsid w:val="08D37E89"/>
    <w:rsid w:val="08DA67E9"/>
    <w:rsid w:val="08DB1091"/>
    <w:rsid w:val="08DF241C"/>
    <w:rsid w:val="08E06D79"/>
    <w:rsid w:val="08E622DE"/>
    <w:rsid w:val="08F454BE"/>
    <w:rsid w:val="08FB647D"/>
    <w:rsid w:val="09046140"/>
    <w:rsid w:val="09195128"/>
    <w:rsid w:val="091961CA"/>
    <w:rsid w:val="0920197A"/>
    <w:rsid w:val="093507D2"/>
    <w:rsid w:val="09393BA1"/>
    <w:rsid w:val="093978FA"/>
    <w:rsid w:val="09465CA6"/>
    <w:rsid w:val="09471160"/>
    <w:rsid w:val="09514EFF"/>
    <w:rsid w:val="0962695E"/>
    <w:rsid w:val="096D41A6"/>
    <w:rsid w:val="097B6180"/>
    <w:rsid w:val="09871408"/>
    <w:rsid w:val="09977287"/>
    <w:rsid w:val="099B0B97"/>
    <w:rsid w:val="099E6C6F"/>
    <w:rsid w:val="099F2633"/>
    <w:rsid w:val="09A353AB"/>
    <w:rsid w:val="09A35A86"/>
    <w:rsid w:val="09BD5E58"/>
    <w:rsid w:val="09CB7726"/>
    <w:rsid w:val="09D7331F"/>
    <w:rsid w:val="09EB0ED1"/>
    <w:rsid w:val="09F05281"/>
    <w:rsid w:val="09F622FF"/>
    <w:rsid w:val="09FB09B0"/>
    <w:rsid w:val="0A077FDF"/>
    <w:rsid w:val="0A083365"/>
    <w:rsid w:val="0A0E1050"/>
    <w:rsid w:val="0A133D8C"/>
    <w:rsid w:val="0A2066FE"/>
    <w:rsid w:val="0A2E74B8"/>
    <w:rsid w:val="0A3A064C"/>
    <w:rsid w:val="0A3C7BBC"/>
    <w:rsid w:val="0A3D0B16"/>
    <w:rsid w:val="0A3E1E99"/>
    <w:rsid w:val="0A3F0E9C"/>
    <w:rsid w:val="0A6749FB"/>
    <w:rsid w:val="0A7057A6"/>
    <w:rsid w:val="0A770782"/>
    <w:rsid w:val="0A772B2D"/>
    <w:rsid w:val="0A785B1A"/>
    <w:rsid w:val="0A7C2A58"/>
    <w:rsid w:val="0A8011FE"/>
    <w:rsid w:val="0A801C21"/>
    <w:rsid w:val="0A82112D"/>
    <w:rsid w:val="0A8F3B95"/>
    <w:rsid w:val="0A906705"/>
    <w:rsid w:val="0A9450C5"/>
    <w:rsid w:val="0A9C7004"/>
    <w:rsid w:val="0A9F07BF"/>
    <w:rsid w:val="0AA9434C"/>
    <w:rsid w:val="0AAE50A2"/>
    <w:rsid w:val="0AAF63A9"/>
    <w:rsid w:val="0ABC7183"/>
    <w:rsid w:val="0AD40116"/>
    <w:rsid w:val="0ADA7D3C"/>
    <w:rsid w:val="0AEF1273"/>
    <w:rsid w:val="0AFC2C05"/>
    <w:rsid w:val="0AFC5F91"/>
    <w:rsid w:val="0B074E61"/>
    <w:rsid w:val="0B096985"/>
    <w:rsid w:val="0B1408B1"/>
    <w:rsid w:val="0B1C01CF"/>
    <w:rsid w:val="0B1F537A"/>
    <w:rsid w:val="0B2B77D7"/>
    <w:rsid w:val="0B3064CF"/>
    <w:rsid w:val="0B3748A9"/>
    <w:rsid w:val="0B3755BF"/>
    <w:rsid w:val="0B3D4D63"/>
    <w:rsid w:val="0B420D68"/>
    <w:rsid w:val="0B49659C"/>
    <w:rsid w:val="0B50136F"/>
    <w:rsid w:val="0B52322C"/>
    <w:rsid w:val="0B530DD1"/>
    <w:rsid w:val="0B561F2D"/>
    <w:rsid w:val="0B566F5E"/>
    <w:rsid w:val="0B5F65B5"/>
    <w:rsid w:val="0B624236"/>
    <w:rsid w:val="0B633415"/>
    <w:rsid w:val="0B6428D3"/>
    <w:rsid w:val="0B674BE6"/>
    <w:rsid w:val="0B6D32D9"/>
    <w:rsid w:val="0B772666"/>
    <w:rsid w:val="0B7B13D9"/>
    <w:rsid w:val="0B7C471C"/>
    <w:rsid w:val="0B84557F"/>
    <w:rsid w:val="0B8611D0"/>
    <w:rsid w:val="0B916929"/>
    <w:rsid w:val="0B9409B8"/>
    <w:rsid w:val="0B9B374F"/>
    <w:rsid w:val="0BA12E02"/>
    <w:rsid w:val="0BA55FFB"/>
    <w:rsid w:val="0BA668DD"/>
    <w:rsid w:val="0BB875F5"/>
    <w:rsid w:val="0BBA1598"/>
    <w:rsid w:val="0BC52174"/>
    <w:rsid w:val="0BC916C6"/>
    <w:rsid w:val="0BCD5792"/>
    <w:rsid w:val="0BDC31C7"/>
    <w:rsid w:val="0BE0220C"/>
    <w:rsid w:val="0BE04C6C"/>
    <w:rsid w:val="0BE06EF9"/>
    <w:rsid w:val="0BEB7D39"/>
    <w:rsid w:val="0BEC57E9"/>
    <w:rsid w:val="0BEE1D04"/>
    <w:rsid w:val="0BF20245"/>
    <w:rsid w:val="0C011E5E"/>
    <w:rsid w:val="0C0345D0"/>
    <w:rsid w:val="0C0436B4"/>
    <w:rsid w:val="0C06797F"/>
    <w:rsid w:val="0C071134"/>
    <w:rsid w:val="0C0805D3"/>
    <w:rsid w:val="0C156410"/>
    <w:rsid w:val="0C1827B9"/>
    <w:rsid w:val="0C2268B2"/>
    <w:rsid w:val="0C23604D"/>
    <w:rsid w:val="0C324ED0"/>
    <w:rsid w:val="0C367A87"/>
    <w:rsid w:val="0C3A7C74"/>
    <w:rsid w:val="0C3E7090"/>
    <w:rsid w:val="0C413314"/>
    <w:rsid w:val="0C4811F7"/>
    <w:rsid w:val="0C537924"/>
    <w:rsid w:val="0C5D525D"/>
    <w:rsid w:val="0C647761"/>
    <w:rsid w:val="0C727F9D"/>
    <w:rsid w:val="0C752BF7"/>
    <w:rsid w:val="0C7D5A25"/>
    <w:rsid w:val="0C7F579E"/>
    <w:rsid w:val="0C8331F6"/>
    <w:rsid w:val="0C894C28"/>
    <w:rsid w:val="0C8B2C0B"/>
    <w:rsid w:val="0C9B1A15"/>
    <w:rsid w:val="0C9D175A"/>
    <w:rsid w:val="0C9E7A8F"/>
    <w:rsid w:val="0CA6505A"/>
    <w:rsid w:val="0CAD54B7"/>
    <w:rsid w:val="0CBF1F0A"/>
    <w:rsid w:val="0CBF5880"/>
    <w:rsid w:val="0CC36CB3"/>
    <w:rsid w:val="0CC96127"/>
    <w:rsid w:val="0CCB6C58"/>
    <w:rsid w:val="0CD00C37"/>
    <w:rsid w:val="0CD71CC6"/>
    <w:rsid w:val="0CD952D9"/>
    <w:rsid w:val="0CE0506E"/>
    <w:rsid w:val="0CE91FD3"/>
    <w:rsid w:val="0D01253A"/>
    <w:rsid w:val="0D015D8E"/>
    <w:rsid w:val="0D027A07"/>
    <w:rsid w:val="0D0814DE"/>
    <w:rsid w:val="0D1266EA"/>
    <w:rsid w:val="0D165008"/>
    <w:rsid w:val="0D1A094E"/>
    <w:rsid w:val="0D1A2567"/>
    <w:rsid w:val="0D1B56F9"/>
    <w:rsid w:val="0D26294C"/>
    <w:rsid w:val="0D2B4580"/>
    <w:rsid w:val="0D2D4143"/>
    <w:rsid w:val="0D31717A"/>
    <w:rsid w:val="0D3F3F3A"/>
    <w:rsid w:val="0D431241"/>
    <w:rsid w:val="0D4867BC"/>
    <w:rsid w:val="0D4D65BC"/>
    <w:rsid w:val="0D5D3B13"/>
    <w:rsid w:val="0D6C0B10"/>
    <w:rsid w:val="0D6F1D51"/>
    <w:rsid w:val="0D760A31"/>
    <w:rsid w:val="0D795243"/>
    <w:rsid w:val="0D7C4058"/>
    <w:rsid w:val="0D885E2A"/>
    <w:rsid w:val="0D8C2570"/>
    <w:rsid w:val="0D926944"/>
    <w:rsid w:val="0D956F1F"/>
    <w:rsid w:val="0D9F5B2D"/>
    <w:rsid w:val="0DA30986"/>
    <w:rsid w:val="0DA42FC5"/>
    <w:rsid w:val="0DB57CE4"/>
    <w:rsid w:val="0DB71E70"/>
    <w:rsid w:val="0DC7657F"/>
    <w:rsid w:val="0DCD09EA"/>
    <w:rsid w:val="0DD62E25"/>
    <w:rsid w:val="0DD909FB"/>
    <w:rsid w:val="0DD97CE3"/>
    <w:rsid w:val="0DDA4DAC"/>
    <w:rsid w:val="0DDB50E8"/>
    <w:rsid w:val="0DDB7E21"/>
    <w:rsid w:val="0DE15CD5"/>
    <w:rsid w:val="0DE6631A"/>
    <w:rsid w:val="0DF3261E"/>
    <w:rsid w:val="0E07067A"/>
    <w:rsid w:val="0E097E21"/>
    <w:rsid w:val="0E0C4723"/>
    <w:rsid w:val="0E103082"/>
    <w:rsid w:val="0E10348E"/>
    <w:rsid w:val="0E1712CC"/>
    <w:rsid w:val="0E1A63E7"/>
    <w:rsid w:val="0E1F1B29"/>
    <w:rsid w:val="0E2178F8"/>
    <w:rsid w:val="0E232685"/>
    <w:rsid w:val="0E251D0E"/>
    <w:rsid w:val="0E253ED3"/>
    <w:rsid w:val="0E2B5CAA"/>
    <w:rsid w:val="0E2E4E41"/>
    <w:rsid w:val="0E364E11"/>
    <w:rsid w:val="0E39235D"/>
    <w:rsid w:val="0E4239B4"/>
    <w:rsid w:val="0E423CDA"/>
    <w:rsid w:val="0E425985"/>
    <w:rsid w:val="0E446EF4"/>
    <w:rsid w:val="0E447EEB"/>
    <w:rsid w:val="0E45585F"/>
    <w:rsid w:val="0E4617E3"/>
    <w:rsid w:val="0E59638B"/>
    <w:rsid w:val="0E5B07B5"/>
    <w:rsid w:val="0E5F5F31"/>
    <w:rsid w:val="0E6839B9"/>
    <w:rsid w:val="0E6C02C5"/>
    <w:rsid w:val="0E710A3A"/>
    <w:rsid w:val="0E7C5427"/>
    <w:rsid w:val="0E864599"/>
    <w:rsid w:val="0E8F4FAB"/>
    <w:rsid w:val="0E903E85"/>
    <w:rsid w:val="0EA20527"/>
    <w:rsid w:val="0EA92D86"/>
    <w:rsid w:val="0EAC5ED6"/>
    <w:rsid w:val="0EB43077"/>
    <w:rsid w:val="0EB45307"/>
    <w:rsid w:val="0EB9147E"/>
    <w:rsid w:val="0EC0292C"/>
    <w:rsid w:val="0EC27790"/>
    <w:rsid w:val="0EC65087"/>
    <w:rsid w:val="0EC70EBC"/>
    <w:rsid w:val="0EC81C56"/>
    <w:rsid w:val="0EC9024F"/>
    <w:rsid w:val="0ECC12D1"/>
    <w:rsid w:val="0ECD0358"/>
    <w:rsid w:val="0ED24D8A"/>
    <w:rsid w:val="0EDF7256"/>
    <w:rsid w:val="0EE553EB"/>
    <w:rsid w:val="0EF23E04"/>
    <w:rsid w:val="0F050BD8"/>
    <w:rsid w:val="0F164D45"/>
    <w:rsid w:val="0F1D6937"/>
    <w:rsid w:val="0F220EF1"/>
    <w:rsid w:val="0F28706D"/>
    <w:rsid w:val="0F455D8C"/>
    <w:rsid w:val="0F4B58C7"/>
    <w:rsid w:val="0F501F02"/>
    <w:rsid w:val="0F50737B"/>
    <w:rsid w:val="0F5276C4"/>
    <w:rsid w:val="0F573D31"/>
    <w:rsid w:val="0F64201F"/>
    <w:rsid w:val="0F685EDA"/>
    <w:rsid w:val="0F6D5740"/>
    <w:rsid w:val="0F7C58B3"/>
    <w:rsid w:val="0F8267A2"/>
    <w:rsid w:val="0F8379BD"/>
    <w:rsid w:val="0F8B5463"/>
    <w:rsid w:val="0F935F81"/>
    <w:rsid w:val="0F962BA4"/>
    <w:rsid w:val="0F9A4F2B"/>
    <w:rsid w:val="0FA05C29"/>
    <w:rsid w:val="0FA55ECA"/>
    <w:rsid w:val="0FA934EB"/>
    <w:rsid w:val="0FAD1353"/>
    <w:rsid w:val="0FB22F76"/>
    <w:rsid w:val="0FB26719"/>
    <w:rsid w:val="0FB97B37"/>
    <w:rsid w:val="0FC235BB"/>
    <w:rsid w:val="0FD21261"/>
    <w:rsid w:val="0FE5546B"/>
    <w:rsid w:val="0FE61DF7"/>
    <w:rsid w:val="0FF75960"/>
    <w:rsid w:val="0FFC1742"/>
    <w:rsid w:val="10081288"/>
    <w:rsid w:val="101313A2"/>
    <w:rsid w:val="101D19D7"/>
    <w:rsid w:val="10213E93"/>
    <w:rsid w:val="102511F4"/>
    <w:rsid w:val="1026146E"/>
    <w:rsid w:val="10263C27"/>
    <w:rsid w:val="1038494C"/>
    <w:rsid w:val="10430FBC"/>
    <w:rsid w:val="10491E3D"/>
    <w:rsid w:val="10557A96"/>
    <w:rsid w:val="105C4620"/>
    <w:rsid w:val="10686CA0"/>
    <w:rsid w:val="1069743E"/>
    <w:rsid w:val="106C0060"/>
    <w:rsid w:val="10705958"/>
    <w:rsid w:val="107C432A"/>
    <w:rsid w:val="108016C2"/>
    <w:rsid w:val="10897544"/>
    <w:rsid w:val="1097158A"/>
    <w:rsid w:val="10A32A42"/>
    <w:rsid w:val="10AB20D5"/>
    <w:rsid w:val="10B26CD9"/>
    <w:rsid w:val="10B700C7"/>
    <w:rsid w:val="10C6276C"/>
    <w:rsid w:val="10CC5BD1"/>
    <w:rsid w:val="10D54D63"/>
    <w:rsid w:val="10DD590B"/>
    <w:rsid w:val="10E51A7F"/>
    <w:rsid w:val="10EA3C90"/>
    <w:rsid w:val="10F66B08"/>
    <w:rsid w:val="10F85CEB"/>
    <w:rsid w:val="10FB05B7"/>
    <w:rsid w:val="11021D5C"/>
    <w:rsid w:val="11085152"/>
    <w:rsid w:val="11165F72"/>
    <w:rsid w:val="111E0637"/>
    <w:rsid w:val="1120061B"/>
    <w:rsid w:val="112277B9"/>
    <w:rsid w:val="11254EE3"/>
    <w:rsid w:val="11256D6B"/>
    <w:rsid w:val="11262612"/>
    <w:rsid w:val="112C031C"/>
    <w:rsid w:val="1140218F"/>
    <w:rsid w:val="11462CA9"/>
    <w:rsid w:val="114B3BB6"/>
    <w:rsid w:val="11597426"/>
    <w:rsid w:val="115B0571"/>
    <w:rsid w:val="115D3F07"/>
    <w:rsid w:val="1168031D"/>
    <w:rsid w:val="117B657D"/>
    <w:rsid w:val="11821CB9"/>
    <w:rsid w:val="119F30EF"/>
    <w:rsid w:val="11A7392F"/>
    <w:rsid w:val="11AC1249"/>
    <w:rsid w:val="11AD75DE"/>
    <w:rsid w:val="11B060FE"/>
    <w:rsid w:val="11C545B8"/>
    <w:rsid w:val="11CA6CDE"/>
    <w:rsid w:val="11CE30EB"/>
    <w:rsid w:val="11CF1217"/>
    <w:rsid w:val="11E040F0"/>
    <w:rsid w:val="11EB3075"/>
    <w:rsid w:val="11F23512"/>
    <w:rsid w:val="11FA2E9A"/>
    <w:rsid w:val="12286BC1"/>
    <w:rsid w:val="12377E6F"/>
    <w:rsid w:val="12390018"/>
    <w:rsid w:val="123C63D1"/>
    <w:rsid w:val="123F3497"/>
    <w:rsid w:val="12453DBB"/>
    <w:rsid w:val="12513A2F"/>
    <w:rsid w:val="12562EB4"/>
    <w:rsid w:val="12605DA5"/>
    <w:rsid w:val="12687646"/>
    <w:rsid w:val="12716791"/>
    <w:rsid w:val="12735B9E"/>
    <w:rsid w:val="12766530"/>
    <w:rsid w:val="12781D7A"/>
    <w:rsid w:val="128130EB"/>
    <w:rsid w:val="12934E43"/>
    <w:rsid w:val="12936C04"/>
    <w:rsid w:val="129422DB"/>
    <w:rsid w:val="1298304E"/>
    <w:rsid w:val="129D0B0E"/>
    <w:rsid w:val="12A05613"/>
    <w:rsid w:val="12A9784D"/>
    <w:rsid w:val="12B04BB4"/>
    <w:rsid w:val="12B11FCC"/>
    <w:rsid w:val="12B656F2"/>
    <w:rsid w:val="12B756CC"/>
    <w:rsid w:val="12C065CA"/>
    <w:rsid w:val="12C25C6E"/>
    <w:rsid w:val="12C343E0"/>
    <w:rsid w:val="12D356C3"/>
    <w:rsid w:val="12D8608C"/>
    <w:rsid w:val="13035741"/>
    <w:rsid w:val="130A2BFD"/>
    <w:rsid w:val="130E7A98"/>
    <w:rsid w:val="13141F18"/>
    <w:rsid w:val="13181508"/>
    <w:rsid w:val="131B04CE"/>
    <w:rsid w:val="131D034D"/>
    <w:rsid w:val="133A2B5B"/>
    <w:rsid w:val="134D2887"/>
    <w:rsid w:val="135670F6"/>
    <w:rsid w:val="135D0E42"/>
    <w:rsid w:val="135F5FEC"/>
    <w:rsid w:val="13755BE2"/>
    <w:rsid w:val="137B37B1"/>
    <w:rsid w:val="13807D62"/>
    <w:rsid w:val="138C1463"/>
    <w:rsid w:val="1393060F"/>
    <w:rsid w:val="139647B3"/>
    <w:rsid w:val="139802BC"/>
    <w:rsid w:val="13A25001"/>
    <w:rsid w:val="13A41F86"/>
    <w:rsid w:val="13B142BF"/>
    <w:rsid w:val="13B86078"/>
    <w:rsid w:val="13B91050"/>
    <w:rsid w:val="13C51A9B"/>
    <w:rsid w:val="13C85FA6"/>
    <w:rsid w:val="13CB5748"/>
    <w:rsid w:val="13E04639"/>
    <w:rsid w:val="13E11A63"/>
    <w:rsid w:val="13EA3E59"/>
    <w:rsid w:val="13FB2F4F"/>
    <w:rsid w:val="14013EBF"/>
    <w:rsid w:val="140E44E3"/>
    <w:rsid w:val="14196F8A"/>
    <w:rsid w:val="14197CC2"/>
    <w:rsid w:val="141D1E9B"/>
    <w:rsid w:val="141D3C94"/>
    <w:rsid w:val="1426672B"/>
    <w:rsid w:val="14292BE3"/>
    <w:rsid w:val="142F5BCE"/>
    <w:rsid w:val="1431770E"/>
    <w:rsid w:val="14322886"/>
    <w:rsid w:val="1437543F"/>
    <w:rsid w:val="143769B4"/>
    <w:rsid w:val="143A7110"/>
    <w:rsid w:val="144A1D47"/>
    <w:rsid w:val="14501A2C"/>
    <w:rsid w:val="146918AC"/>
    <w:rsid w:val="149363ED"/>
    <w:rsid w:val="14950274"/>
    <w:rsid w:val="14975A68"/>
    <w:rsid w:val="14BB44BF"/>
    <w:rsid w:val="14BE104B"/>
    <w:rsid w:val="14BE4EBB"/>
    <w:rsid w:val="14C310F8"/>
    <w:rsid w:val="14CC1C38"/>
    <w:rsid w:val="14D42C8D"/>
    <w:rsid w:val="14D44AD1"/>
    <w:rsid w:val="14D63F4B"/>
    <w:rsid w:val="14F520C9"/>
    <w:rsid w:val="14F573B2"/>
    <w:rsid w:val="14F947CB"/>
    <w:rsid w:val="14FE5992"/>
    <w:rsid w:val="14FF4055"/>
    <w:rsid w:val="15006EC3"/>
    <w:rsid w:val="15063F3A"/>
    <w:rsid w:val="15115D81"/>
    <w:rsid w:val="15164563"/>
    <w:rsid w:val="151800A7"/>
    <w:rsid w:val="151E6199"/>
    <w:rsid w:val="152C1182"/>
    <w:rsid w:val="153261BF"/>
    <w:rsid w:val="153C6E36"/>
    <w:rsid w:val="1552422C"/>
    <w:rsid w:val="155258B3"/>
    <w:rsid w:val="15544FBC"/>
    <w:rsid w:val="155C0A55"/>
    <w:rsid w:val="156B5F1C"/>
    <w:rsid w:val="157224A6"/>
    <w:rsid w:val="157917D4"/>
    <w:rsid w:val="157955E3"/>
    <w:rsid w:val="15795CE8"/>
    <w:rsid w:val="157D4E69"/>
    <w:rsid w:val="15806EEE"/>
    <w:rsid w:val="158D6B07"/>
    <w:rsid w:val="159465E2"/>
    <w:rsid w:val="159632B6"/>
    <w:rsid w:val="1598015F"/>
    <w:rsid w:val="159F02A2"/>
    <w:rsid w:val="15A97B6B"/>
    <w:rsid w:val="15AD11EA"/>
    <w:rsid w:val="15B35059"/>
    <w:rsid w:val="15BB32CD"/>
    <w:rsid w:val="15C97282"/>
    <w:rsid w:val="15D36A4E"/>
    <w:rsid w:val="15DF4CFF"/>
    <w:rsid w:val="15E73969"/>
    <w:rsid w:val="15EC5CC1"/>
    <w:rsid w:val="15F5601A"/>
    <w:rsid w:val="161952E8"/>
    <w:rsid w:val="162B1B3D"/>
    <w:rsid w:val="162C39BB"/>
    <w:rsid w:val="16352840"/>
    <w:rsid w:val="1635435A"/>
    <w:rsid w:val="1635481B"/>
    <w:rsid w:val="16385B21"/>
    <w:rsid w:val="16403928"/>
    <w:rsid w:val="16416B00"/>
    <w:rsid w:val="1643387C"/>
    <w:rsid w:val="16485D55"/>
    <w:rsid w:val="164E035B"/>
    <w:rsid w:val="16556407"/>
    <w:rsid w:val="166513BE"/>
    <w:rsid w:val="16765337"/>
    <w:rsid w:val="167B78DD"/>
    <w:rsid w:val="168A73FD"/>
    <w:rsid w:val="168C50FD"/>
    <w:rsid w:val="16981718"/>
    <w:rsid w:val="169C38EA"/>
    <w:rsid w:val="16A02F8A"/>
    <w:rsid w:val="16A108C6"/>
    <w:rsid w:val="16A82DE6"/>
    <w:rsid w:val="16AB1B27"/>
    <w:rsid w:val="16AD0159"/>
    <w:rsid w:val="16B66696"/>
    <w:rsid w:val="16BE38C4"/>
    <w:rsid w:val="16C6191C"/>
    <w:rsid w:val="16C844AE"/>
    <w:rsid w:val="16E60F21"/>
    <w:rsid w:val="16EB3BE3"/>
    <w:rsid w:val="16EF1325"/>
    <w:rsid w:val="16F35FE2"/>
    <w:rsid w:val="16FA3A7D"/>
    <w:rsid w:val="16FB523D"/>
    <w:rsid w:val="17087CCF"/>
    <w:rsid w:val="170B4B54"/>
    <w:rsid w:val="17280DF6"/>
    <w:rsid w:val="172E6F9F"/>
    <w:rsid w:val="172E7168"/>
    <w:rsid w:val="17301AD9"/>
    <w:rsid w:val="17306D30"/>
    <w:rsid w:val="173A048D"/>
    <w:rsid w:val="1743234C"/>
    <w:rsid w:val="174B273A"/>
    <w:rsid w:val="17500157"/>
    <w:rsid w:val="17541F05"/>
    <w:rsid w:val="175A05F0"/>
    <w:rsid w:val="176125E7"/>
    <w:rsid w:val="176C227B"/>
    <w:rsid w:val="177A4709"/>
    <w:rsid w:val="177B0E17"/>
    <w:rsid w:val="17931C17"/>
    <w:rsid w:val="1798673A"/>
    <w:rsid w:val="179D7F40"/>
    <w:rsid w:val="17A07BF3"/>
    <w:rsid w:val="17AD7D3F"/>
    <w:rsid w:val="17AE3C6A"/>
    <w:rsid w:val="17AF5E73"/>
    <w:rsid w:val="17B50C5F"/>
    <w:rsid w:val="17C25E2A"/>
    <w:rsid w:val="17C34E0E"/>
    <w:rsid w:val="17C61D09"/>
    <w:rsid w:val="17C7703C"/>
    <w:rsid w:val="17CE64C7"/>
    <w:rsid w:val="17CE7C84"/>
    <w:rsid w:val="17D315AC"/>
    <w:rsid w:val="17DF1DF2"/>
    <w:rsid w:val="17DF7FE2"/>
    <w:rsid w:val="17E13400"/>
    <w:rsid w:val="17E214C7"/>
    <w:rsid w:val="17E7717C"/>
    <w:rsid w:val="17EA4543"/>
    <w:rsid w:val="17EE0CEF"/>
    <w:rsid w:val="17F634DE"/>
    <w:rsid w:val="180E7204"/>
    <w:rsid w:val="18122573"/>
    <w:rsid w:val="181A2B10"/>
    <w:rsid w:val="181D62CE"/>
    <w:rsid w:val="1832032B"/>
    <w:rsid w:val="183B0E8E"/>
    <w:rsid w:val="183F0D66"/>
    <w:rsid w:val="18431CA5"/>
    <w:rsid w:val="18490826"/>
    <w:rsid w:val="184D72CB"/>
    <w:rsid w:val="18610DC5"/>
    <w:rsid w:val="18623212"/>
    <w:rsid w:val="18657D0E"/>
    <w:rsid w:val="18665A70"/>
    <w:rsid w:val="186A574D"/>
    <w:rsid w:val="186D5B44"/>
    <w:rsid w:val="18705EF1"/>
    <w:rsid w:val="187A183F"/>
    <w:rsid w:val="1882605A"/>
    <w:rsid w:val="188E007F"/>
    <w:rsid w:val="189F63B0"/>
    <w:rsid w:val="18A57AE2"/>
    <w:rsid w:val="18AC2493"/>
    <w:rsid w:val="18C840F2"/>
    <w:rsid w:val="18DB7C73"/>
    <w:rsid w:val="18E12DD1"/>
    <w:rsid w:val="18FA7D73"/>
    <w:rsid w:val="190F276F"/>
    <w:rsid w:val="19113162"/>
    <w:rsid w:val="191C231D"/>
    <w:rsid w:val="191D6C5C"/>
    <w:rsid w:val="191E06D7"/>
    <w:rsid w:val="191F0B45"/>
    <w:rsid w:val="19333FF6"/>
    <w:rsid w:val="193C245F"/>
    <w:rsid w:val="1941417C"/>
    <w:rsid w:val="194A5B8D"/>
    <w:rsid w:val="195875F5"/>
    <w:rsid w:val="195B18CB"/>
    <w:rsid w:val="195E5533"/>
    <w:rsid w:val="196600B8"/>
    <w:rsid w:val="196A3824"/>
    <w:rsid w:val="196E1571"/>
    <w:rsid w:val="19713993"/>
    <w:rsid w:val="197C02A1"/>
    <w:rsid w:val="19873B06"/>
    <w:rsid w:val="19881DEC"/>
    <w:rsid w:val="198E74EC"/>
    <w:rsid w:val="19946414"/>
    <w:rsid w:val="19965B12"/>
    <w:rsid w:val="199E4B84"/>
    <w:rsid w:val="19A2043F"/>
    <w:rsid w:val="19A30141"/>
    <w:rsid w:val="19A54A50"/>
    <w:rsid w:val="19AC25BE"/>
    <w:rsid w:val="19AC3D51"/>
    <w:rsid w:val="19B232DD"/>
    <w:rsid w:val="19B27C2F"/>
    <w:rsid w:val="19BB080A"/>
    <w:rsid w:val="19C06122"/>
    <w:rsid w:val="19C37774"/>
    <w:rsid w:val="19C73412"/>
    <w:rsid w:val="19D379B8"/>
    <w:rsid w:val="19D53755"/>
    <w:rsid w:val="19D8397C"/>
    <w:rsid w:val="19E20554"/>
    <w:rsid w:val="19E52248"/>
    <w:rsid w:val="19EA3C10"/>
    <w:rsid w:val="19EE7886"/>
    <w:rsid w:val="19F35DD5"/>
    <w:rsid w:val="19F7138E"/>
    <w:rsid w:val="19FE4C13"/>
    <w:rsid w:val="19FE6A3A"/>
    <w:rsid w:val="1A034E37"/>
    <w:rsid w:val="1A205D48"/>
    <w:rsid w:val="1A2C2989"/>
    <w:rsid w:val="1A324CDC"/>
    <w:rsid w:val="1A327A9A"/>
    <w:rsid w:val="1A3A3706"/>
    <w:rsid w:val="1A4344CA"/>
    <w:rsid w:val="1A473399"/>
    <w:rsid w:val="1A4F56C9"/>
    <w:rsid w:val="1A57196B"/>
    <w:rsid w:val="1A606454"/>
    <w:rsid w:val="1A670100"/>
    <w:rsid w:val="1A6B6BB3"/>
    <w:rsid w:val="1A6F57CD"/>
    <w:rsid w:val="1A743BFD"/>
    <w:rsid w:val="1A776AAA"/>
    <w:rsid w:val="1A786B33"/>
    <w:rsid w:val="1A7D52C4"/>
    <w:rsid w:val="1A7F5B09"/>
    <w:rsid w:val="1A843248"/>
    <w:rsid w:val="1A92388B"/>
    <w:rsid w:val="1A93247F"/>
    <w:rsid w:val="1A944991"/>
    <w:rsid w:val="1A9807E1"/>
    <w:rsid w:val="1A9B3252"/>
    <w:rsid w:val="1AAB50D1"/>
    <w:rsid w:val="1AAE3D52"/>
    <w:rsid w:val="1AAE4853"/>
    <w:rsid w:val="1AC457F8"/>
    <w:rsid w:val="1AC65A57"/>
    <w:rsid w:val="1ACA3240"/>
    <w:rsid w:val="1ACA4E3C"/>
    <w:rsid w:val="1AD200F1"/>
    <w:rsid w:val="1AD6504E"/>
    <w:rsid w:val="1AD760A2"/>
    <w:rsid w:val="1ADB74A6"/>
    <w:rsid w:val="1AE16116"/>
    <w:rsid w:val="1AE37C4F"/>
    <w:rsid w:val="1AEE4EA3"/>
    <w:rsid w:val="1AF60611"/>
    <w:rsid w:val="1B02375A"/>
    <w:rsid w:val="1B065FC0"/>
    <w:rsid w:val="1B0E7DD9"/>
    <w:rsid w:val="1B1447BC"/>
    <w:rsid w:val="1B2250A2"/>
    <w:rsid w:val="1B28523F"/>
    <w:rsid w:val="1B2921FD"/>
    <w:rsid w:val="1B2C11F2"/>
    <w:rsid w:val="1B3C51FD"/>
    <w:rsid w:val="1B4924A9"/>
    <w:rsid w:val="1B4C40EC"/>
    <w:rsid w:val="1B4D3FA2"/>
    <w:rsid w:val="1B50007A"/>
    <w:rsid w:val="1B5508A0"/>
    <w:rsid w:val="1B5B3B29"/>
    <w:rsid w:val="1B5B62F6"/>
    <w:rsid w:val="1B5B7975"/>
    <w:rsid w:val="1B652734"/>
    <w:rsid w:val="1B685386"/>
    <w:rsid w:val="1B6979FE"/>
    <w:rsid w:val="1B6C0358"/>
    <w:rsid w:val="1B871A39"/>
    <w:rsid w:val="1B8E4F75"/>
    <w:rsid w:val="1B941E86"/>
    <w:rsid w:val="1B9923E0"/>
    <w:rsid w:val="1BA13851"/>
    <w:rsid w:val="1BA1581F"/>
    <w:rsid w:val="1BA47B0C"/>
    <w:rsid w:val="1BAC57C6"/>
    <w:rsid w:val="1BAC650F"/>
    <w:rsid w:val="1BAE234A"/>
    <w:rsid w:val="1BB7437A"/>
    <w:rsid w:val="1BC87302"/>
    <w:rsid w:val="1BCC3721"/>
    <w:rsid w:val="1BCD1FF0"/>
    <w:rsid w:val="1BCF2240"/>
    <w:rsid w:val="1BD24220"/>
    <w:rsid w:val="1BE25F66"/>
    <w:rsid w:val="1BE303EE"/>
    <w:rsid w:val="1BE606EE"/>
    <w:rsid w:val="1BE7599C"/>
    <w:rsid w:val="1BEC4BAB"/>
    <w:rsid w:val="1BED165B"/>
    <w:rsid w:val="1BF162A0"/>
    <w:rsid w:val="1BFF2EDB"/>
    <w:rsid w:val="1C011A19"/>
    <w:rsid w:val="1C28305C"/>
    <w:rsid w:val="1C307A23"/>
    <w:rsid w:val="1C3A2911"/>
    <w:rsid w:val="1C406E5A"/>
    <w:rsid w:val="1C42104A"/>
    <w:rsid w:val="1C4D07E6"/>
    <w:rsid w:val="1C565264"/>
    <w:rsid w:val="1C6070E9"/>
    <w:rsid w:val="1C632B49"/>
    <w:rsid w:val="1C634299"/>
    <w:rsid w:val="1C661652"/>
    <w:rsid w:val="1C6623C4"/>
    <w:rsid w:val="1C6F5E91"/>
    <w:rsid w:val="1C754DB9"/>
    <w:rsid w:val="1C802A74"/>
    <w:rsid w:val="1C8B5147"/>
    <w:rsid w:val="1C8E5B22"/>
    <w:rsid w:val="1C8E7242"/>
    <w:rsid w:val="1C917182"/>
    <w:rsid w:val="1C950443"/>
    <w:rsid w:val="1C964EBA"/>
    <w:rsid w:val="1CA84D9B"/>
    <w:rsid w:val="1CAA47A8"/>
    <w:rsid w:val="1CB254BE"/>
    <w:rsid w:val="1CB25FAA"/>
    <w:rsid w:val="1CB81DB6"/>
    <w:rsid w:val="1CC07398"/>
    <w:rsid w:val="1CC63DBE"/>
    <w:rsid w:val="1CCF078F"/>
    <w:rsid w:val="1CD56F95"/>
    <w:rsid w:val="1CD63CA1"/>
    <w:rsid w:val="1CDB01F5"/>
    <w:rsid w:val="1CE45EBD"/>
    <w:rsid w:val="1CE66F64"/>
    <w:rsid w:val="1CED6FE2"/>
    <w:rsid w:val="1CF546ED"/>
    <w:rsid w:val="1CF76C09"/>
    <w:rsid w:val="1CF77E61"/>
    <w:rsid w:val="1CFC2F8E"/>
    <w:rsid w:val="1CFC343D"/>
    <w:rsid w:val="1D012FBC"/>
    <w:rsid w:val="1D2D428F"/>
    <w:rsid w:val="1D2E1CF5"/>
    <w:rsid w:val="1D3D74B2"/>
    <w:rsid w:val="1D4C7FBB"/>
    <w:rsid w:val="1D51198B"/>
    <w:rsid w:val="1D557E53"/>
    <w:rsid w:val="1D69418F"/>
    <w:rsid w:val="1D837C4B"/>
    <w:rsid w:val="1D8B41E4"/>
    <w:rsid w:val="1D9316F8"/>
    <w:rsid w:val="1D9E4512"/>
    <w:rsid w:val="1D9F271F"/>
    <w:rsid w:val="1DAC50CD"/>
    <w:rsid w:val="1DBA72C9"/>
    <w:rsid w:val="1DD06AFC"/>
    <w:rsid w:val="1DD25A91"/>
    <w:rsid w:val="1DD82202"/>
    <w:rsid w:val="1DD941C1"/>
    <w:rsid w:val="1DE26FB8"/>
    <w:rsid w:val="1DED2EAF"/>
    <w:rsid w:val="1DF11AEC"/>
    <w:rsid w:val="1DFB4D61"/>
    <w:rsid w:val="1E2C0C08"/>
    <w:rsid w:val="1E2F793D"/>
    <w:rsid w:val="1E3117EE"/>
    <w:rsid w:val="1E3C7A71"/>
    <w:rsid w:val="1E4142C4"/>
    <w:rsid w:val="1E471849"/>
    <w:rsid w:val="1E4877C8"/>
    <w:rsid w:val="1E517ECC"/>
    <w:rsid w:val="1E5825CC"/>
    <w:rsid w:val="1E6042CC"/>
    <w:rsid w:val="1E702526"/>
    <w:rsid w:val="1E7E2D84"/>
    <w:rsid w:val="1E8E58DB"/>
    <w:rsid w:val="1E914DB4"/>
    <w:rsid w:val="1E977B4D"/>
    <w:rsid w:val="1E9C0799"/>
    <w:rsid w:val="1EA7513F"/>
    <w:rsid w:val="1EAD0E9A"/>
    <w:rsid w:val="1EB17F75"/>
    <w:rsid w:val="1EBA11C1"/>
    <w:rsid w:val="1EC01AD4"/>
    <w:rsid w:val="1ED104A0"/>
    <w:rsid w:val="1EDD4322"/>
    <w:rsid w:val="1EDF295B"/>
    <w:rsid w:val="1EE84104"/>
    <w:rsid w:val="1EF077CE"/>
    <w:rsid w:val="1EF57D7F"/>
    <w:rsid w:val="1F0314DE"/>
    <w:rsid w:val="1F0B3813"/>
    <w:rsid w:val="1F0F035D"/>
    <w:rsid w:val="1F0F5218"/>
    <w:rsid w:val="1F114080"/>
    <w:rsid w:val="1F1A7447"/>
    <w:rsid w:val="1F3235B4"/>
    <w:rsid w:val="1F3A1BF8"/>
    <w:rsid w:val="1F3C05C6"/>
    <w:rsid w:val="1F411413"/>
    <w:rsid w:val="1F455B88"/>
    <w:rsid w:val="1F4D64C1"/>
    <w:rsid w:val="1F596413"/>
    <w:rsid w:val="1F610DEA"/>
    <w:rsid w:val="1F63526C"/>
    <w:rsid w:val="1F6669AD"/>
    <w:rsid w:val="1F747E00"/>
    <w:rsid w:val="1F754843"/>
    <w:rsid w:val="1F91494B"/>
    <w:rsid w:val="1F966892"/>
    <w:rsid w:val="1F9A0928"/>
    <w:rsid w:val="1FA07B18"/>
    <w:rsid w:val="1FA121EA"/>
    <w:rsid w:val="1FA43358"/>
    <w:rsid w:val="1FAC3D39"/>
    <w:rsid w:val="1FB817C9"/>
    <w:rsid w:val="1FB935E6"/>
    <w:rsid w:val="1FD04832"/>
    <w:rsid w:val="1FD10DB3"/>
    <w:rsid w:val="1FD4750D"/>
    <w:rsid w:val="1FDB4D79"/>
    <w:rsid w:val="1FE02AA0"/>
    <w:rsid w:val="1FF66167"/>
    <w:rsid w:val="1FF75839"/>
    <w:rsid w:val="1FFF6624"/>
    <w:rsid w:val="200D447D"/>
    <w:rsid w:val="20116517"/>
    <w:rsid w:val="20117305"/>
    <w:rsid w:val="201275BB"/>
    <w:rsid w:val="20145022"/>
    <w:rsid w:val="201C4654"/>
    <w:rsid w:val="20252B98"/>
    <w:rsid w:val="20292979"/>
    <w:rsid w:val="202C48A0"/>
    <w:rsid w:val="203C0F6D"/>
    <w:rsid w:val="20436479"/>
    <w:rsid w:val="20490D43"/>
    <w:rsid w:val="204B4153"/>
    <w:rsid w:val="205630F0"/>
    <w:rsid w:val="205C1E50"/>
    <w:rsid w:val="206016CD"/>
    <w:rsid w:val="206E0578"/>
    <w:rsid w:val="20711361"/>
    <w:rsid w:val="20734387"/>
    <w:rsid w:val="207D3A06"/>
    <w:rsid w:val="20875058"/>
    <w:rsid w:val="20891D77"/>
    <w:rsid w:val="208E6EDD"/>
    <w:rsid w:val="209C0883"/>
    <w:rsid w:val="209C1958"/>
    <w:rsid w:val="20A43F6D"/>
    <w:rsid w:val="20A75C5A"/>
    <w:rsid w:val="20A92406"/>
    <w:rsid w:val="20B1661F"/>
    <w:rsid w:val="20B670E7"/>
    <w:rsid w:val="20C373D7"/>
    <w:rsid w:val="20CC0E07"/>
    <w:rsid w:val="20CC70E3"/>
    <w:rsid w:val="20DA0448"/>
    <w:rsid w:val="20E538DE"/>
    <w:rsid w:val="20F070CA"/>
    <w:rsid w:val="20F503BE"/>
    <w:rsid w:val="2109571B"/>
    <w:rsid w:val="210A706F"/>
    <w:rsid w:val="21121200"/>
    <w:rsid w:val="2122245F"/>
    <w:rsid w:val="21236F91"/>
    <w:rsid w:val="212E1977"/>
    <w:rsid w:val="212E208E"/>
    <w:rsid w:val="21412ECB"/>
    <w:rsid w:val="21465FAF"/>
    <w:rsid w:val="2149413B"/>
    <w:rsid w:val="214956DF"/>
    <w:rsid w:val="214A210E"/>
    <w:rsid w:val="2156433D"/>
    <w:rsid w:val="21587EDB"/>
    <w:rsid w:val="215B0B13"/>
    <w:rsid w:val="21606F07"/>
    <w:rsid w:val="2174200E"/>
    <w:rsid w:val="217A4BBD"/>
    <w:rsid w:val="217B1690"/>
    <w:rsid w:val="218752B4"/>
    <w:rsid w:val="218C0A31"/>
    <w:rsid w:val="218D11DF"/>
    <w:rsid w:val="21932221"/>
    <w:rsid w:val="219A200E"/>
    <w:rsid w:val="219D0F12"/>
    <w:rsid w:val="219D7AF3"/>
    <w:rsid w:val="21A451A9"/>
    <w:rsid w:val="21A84655"/>
    <w:rsid w:val="21B24356"/>
    <w:rsid w:val="21B5183B"/>
    <w:rsid w:val="21BC70F4"/>
    <w:rsid w:val="21C371B2"/>
    <w:rsid w:val="21D655E2"/>
    <w:rsid w:val="21E01317"/>
    <w:rsid w:val="21E17B69"/>
    <w:rsid w:val="21ED163F"/>
    <w:rsid w:val="21EE45F9"/>
    <w:rsid w:val="21F24A13"/>
    <w:rsid w:val="21F328A1"/>
    <w:rsid w:val="21F922A4"/>
    <w:rsid w:val="22022BC6"/>
    <w:rsid w:val="220820F5"/>
    <w:rsid w:val="220C6FAD"/>
    <w:rsid w:val="220E3D7F"/>
    <w:rsid w:val="221E7255"/>
    <w:rsid w:val="222D5D47"/>
    <w:rsid w:val="22373C1F"/>
    <w:rsid w:val="224865E8"/>
    <w:rsid w:val="224D5651"/>
    <w:rsid w:val="2252753A"/>
    <w:rsid w:val="2256567B"/>
    <w:rsid w:val="22645A13"/>
    <w:rsid w:val="22665141"/>
    <w:rsid w:val="226C0C9E"/>
    <w:rsid w:val="22853136"/>
    <w:rsid w:val="228B49C2"/>
    <w:rsid w:val="22A90EBF"/>
    <w:rsid w:val="22AF0896"/>
    <w:rsid w:val="22B63531"/>
    <w:rsid w:val="22BE5A34"/>
    <w:rsid w:val="22C04D91"/>
    <w:rsid w:val="22C6104D"/>
    <w:rsid w:val="22C74B65"/>
    <w:rsid w:val="22CF3745"/>
    <w:rsid w:val="22D54DA2"/>
    <w:rsid w:val="22DC05C3"/>
    <w:rsid w:val="22E40941"/>
    <w:rsid w:val="22F11D7B"/>
    <w:rsid w:val="22F20012"/>
    <w:rsid w:val="22FF5286"/>
    <w:rsid w:val="230010DB"/>
    <w:rsid w:val="230A3F03"/>
    <w:rsid w:val="231218B5"/>
    <w:rsid w:val="23127A34"/>
    <w:rsid w:val="23176A8C"/>
    <w:rsid w:val="23216F82"/>
    <w:rsid w:val="232A08DD"/>
    <w:rsid w:val="233A070D"/>
    <w:rsid w:val="233B56B1"/>
    <w:rsid w:val="233C2C51"/>
    <w:rsid w:val="233E0D00"/>
    <w:rsid w:val="233E0D10"/>
    <w:rsid w:val="23533E1C"/>
    <w:rsid w:val="235B3B70"/>
    <w:rsid w:val="23617F3E"/>
    <w:rsid w:val="2362407B"/>
    <w:rsid w:val="23645B24"/>
    <w:rsid w:val="236E44FB"/>
    <w:rsid w:val="2371302E"/>
    <w:rsid w:val="2371714A"/>
    <w:rsid w:val="23777940"/>
    <w:rsid w:val="237D7272"/>
    <w:rsid w:val="237F7A65"/>
    <w:rsid w:val="23804B1C"/>
    <w:rsid w:val="23827D24"/>
    <w:rsid w:val="23880ADE"/>
    <w:rsid w:val="23A66E8B"/>
    <w:rsid w:val="23BB6F42"/>
    <w:rsid w:val="23BD0249"/>
    <w:rsid w:val="23C83D24"/>
    <w:rsid w:val="23D07D6C"/>
    <w:rsid w:val="23D553B5"/>
    <w:rsid w:val="23D8587D"/>
    <w:rsid w:val="23E0378E"/>
    <w:rsid w:val="23F37B7D"/>
    <w:rsid w:val="23F56ABC"/>
    <w:rsid w:val="24001C81"/>
    <w:rsid w:val="24125E8F"/>
    <w:rsid w:val="241C2C15"/>
    <w:rsid w:val="24391128"/>
    <w:rsid w:val="244610BA"/>
    <w:rsid w:val="24467B40"/>
    <w:rsid w:val="24560649"/>
    <w:rsid w:val="2460318C"/>
    <w:rsid w:val="24687605"/>
    <w:rsid w:val="246D004B"/>
    <w:rsid w:val="24704B92"/>
    <w:rsid w:val="24762C8E"/>
    <w:rsid w:val="24785BCD"/>
    <w:rsid w:val="247B1C1F"/>
    <w:rsid w:val="248219D6"/>
    <w:rsid w:val="24904858"/>
    <w:rsid w:val="24A85C7D"/>
    <w:rsid w:val="24AF1021"/>
    <w:rsid w:val="24C07352"/>
    <w:rsid w:val="24CA6C58"/>
    <w:rsid w:val="24CC7A4C"/>
    <w:rsid w:val="24D4434A"/>
    <w:rsid w:val="24D94550"/>
    <w:rsid w:val="24DD62F5"/>
    <w:rsid w:val="24E950D6"/>
    <w:rsid w:val="24EF06EB"/>
    <w:rsid w:val="24F15252"/>
    <w:rsid w:val="24F378C2"/>
    <w:rsid w:val="24FC00BD"/>
    <w:rsid w:val="25030A1B"/>
    <w:rsid w:val="25047801"/>
    <w:rsid w:val="250746B3"/>
    <w:rsid w:val="2512558E"/>
    <w:rsid w:val="25127DAC"/>
    <w:rsid w:val="25151966"/>
    <w:rsid w:val="251C53C0"/>
    <w:rsid w:val="25236C05"/>
    <w:rsid w:val="25342465"/>
    <w:rsid w:val="254130BD"/>
    <w:rsid w:val="2549211F"/>
    <w:rsid w:val="254E339F"/>
    <w:rsid w:val="25560E2F"/>
    <w:rsid w:val="2556695E"/>
    <w:rsid w:val="255A2F6F"/>
    <w:rsid w:val="2576009D"/>
    <w:rsid w:val="258015EA"/>
    <w:rsid w:val="258450BF"/>
    <w:rsid w:val="25866915"/>
    <w:rsid w:val="258E7613"/>
    <w:rsid w:val="25914F3A"/>
    <w:rsid w:val="259536B2"/>
    <w:rsid w:val="25965965"/>
    <w:rsid w:val="259C4523"/>
    <w:rsid w:val="25A04216"/>
    <w:rsid w:val="25AA0187"/>
    <w:rsid w:val="25AD2882"/>
    <w:rsid w:val="25AF2710"/>
    <w:rsid w:val="25B15743"/>
    <w:rsid w:val="25B96FB4"/>
    <w:rsid w:val="25C37030"/>
    <w:rsid w:val="25C443DF"/>
    <w:rsid w:val="25C5195F"/>
    <w:rsid w:val="25C603FE"/>
    <w:rsid w:val="25CB28DB"/>
    <w:rsid w:val="25D40A42"/>
    <w:rsid w:val="25E740D1"/>
    <w:rsid w:val="25E7632C"/>
    <w:rsid w:val="25E87C38"/>
    <w:rsid w:val="25EA480F"/>
    <w:rsid w:val="25EF5F88"/>
    <w:rsid w:val="25FB468A"/>
    <w:rsid w:val="261B661F"/>
    <w:rsid w:val="261D7A84"/>
    <w:rsid w:val="2638076E"/>
    <w:rsid w:val="264439EB"/>
    <w:rsid w:val="264761D9"/>
    <w:rsid w:val="264A4C61"/>
    <w:rsid w:val="26544CA1"/>
    <w:rsid w:val="26586A7B"/>
    <w:rsid w:val="2663456F"/>
    <w:rsid w:val="266827EE"/>
    <w:rsid w:val="26793A40"/>
    <w:rsid w:val="267A35F8"/>
    <w:rsid w:val="2686319B"/>
    <w:rsid w:val="26867558"/>
    <w:rsid w:val="26883CF5"/>
    <w:rsid w:val="26956F16"/>
    <w:rsid w:val="269C7383"/>
    <w:rsid w:val="269E7A3E"/>
    <w:rsid w:val="26A42751"/>
    <w:rsid w:val="26A73BAA"/>
    <w:rsid w:val="26A758F3"/>
    <w:rsid w:val="26AB75C6"/>
    <w:rsid w:val="26AC1CE5"/>
    <w:rsid w:val="26AC3B1E"/>
    <w:rsid w:val="26B05D22"/>
    <w:rsid w:val="26B136EF"/>
    <w:rsid w:val="26CE0A59"/>
    <w:rsid w:val="26D7660D"/>
    <w:rsid w:val="26D80663"/>
    <w:rsid w:val="26EB7C75"/>
    <w:rsid w:val="26F76C9A"/>
    <w:rsid w:val="26FD1801"/>
    <w:rsid w:val="2709776D"/>
    <w:rsid w:val="270F1AE0"/>
    <w:rsid w:val="271D03E8"/>
    <w:rsid w:val="271E56DE"/>
    <w:rsid w:val="271F02AE"/>
    <w:rsid w:val="27246AA3"/>
    <w:rsid w:val="272B7453"/>
    <w:rsid w:val="272E0DEC"/>
    <w:rsid w:val="27383F08"/>
    <w:rsid w:val="273E7A08"/>
    <w:rsid w:val="27450E75"/>
    <w:rsid w:val="274E2A15"/>
    <w:rsid w:val="27533EE6"/>
    <w:rsid w:val="275547DE"/>
    <w:rsid w:val="2760010B"/>
    <w:rsid w:val="276B5386"/>
    <w:rsid w:val="276E7AEE"/>
    <w:rsid w:val="27743575"/>
    <w:rsid w:val="278772B8"/>
    <w:rsid w:val="27887650"/>
    <w:rsid w:val="27A25F73"/>
    <w:rsid w:val="27A60E64"/>
    <w:rsid w:val="27A95C0D"/>
    <w:rsid w:val="27AB729A"/>
    <w:rsid w:val="27AD675E"/>
    <w:rsid w:val="27AF3DB9"/>
    <w:rsid w:val="27B34C92"/>
    <w:rsid w:val="27BC008F"/>
    <w:rsid w:val="27C01DAD"/>
    <w:rsid w:val="27CB06E3"/>
    <w:rsid w:val="27CD4B30"/>
    <w:rsid w:val="27D41753"/>
    <w:rsid w:val="27D424EA"/>
    <w:rsid w:val="27DC76C2"/>
    <w:rsid w:val="27DE0A60"/>
    <w:rsid w:val="27F01BE0"/>
    <w:rsid w:val="27F802E8"/>
    <w:rsid w:val="27F91143"/>
    <w:rsid w:val="27FC5B95"/>
    <w:rsid w:val="27FC632B"/>
    <w:rsid w:val="28042C3C"/>
    <w:rsid w:val="28072F22"/>
    <w:rsid w:val="28087CFF"/>
    <w:rsid w:val="280D23C2"/>
    <w:rsid w:val="281E66AE"/>
    <w:rsid w:val="282417D5"/>
    <w:rsid w:val="283104DE"/>
    <w:rsid w:val="28354802"/>
    <w:rsid w:val="283867A7"/>
    <w:rsid w:val="28424667"/>
    <w:rsid w:val="284F3493"/>
    <w:rsid w:val="28517ABB"/>
    <w:rsid w:val="28624FF4"/>
    <w:rsid w:val="28683272"/>
    <w:rsid w:val="28687646"/>
    <w:rsid w:val="286C7418"/>
    <w:rsid w:val="287552DD"/>
    <w:rsid w:val="288033A0"/>
    <w:rsid w:val="2880450F"/>
    <w:rsid w:val="28811CA6"/>
    <w:rsid w:val="28962DE8"/>
    <w:rsid w:val="28A23858"/>
    <w:rsid w:val="28AE454F"/>
    <w:rsid w:val="28B3385D"/>
    <w:rsid w:val="28B409B4"/>
    <w:rsid w:val="28C3273C"/>
    <w:rsid w:val="28C72E1B"/>
    <w:rsid w:val="28CD1B23"/>
    <w:rsid w:val="28D2071B"/>
    <w:rsid w:val="28DB5424"/>
    <w:rsid w:val="28E12D98"/>
    <w:rsid w:val="28E7566F"/>
    <w:rsid w:val="28E900D8"/>
    <w:rsid w:val="28F226A5"/>
    <w:rsid w:val="28F23993"/>
    <w:rsid w:val="28FB747C"/>
    <w:rsid w:val="290164B3"/>
    <w:rsid w:val="29090F4C"/>
    <w:rsid w:val="291E768F"/>
    <w:rsid w:val="29253080"/>
    <w:rsid w:val="292650CE"/>
    <w:rsid w:val="292A3D8F"/>
    <w:rsid w:val="293F0740"/>
    <w:rsid w:val="295930C3"/>
    <w:rsid w:val="295F6A41"/>
    <w:rsid w:val="295F7F84"/>
    <w:rsid w:val="29600607"/>
    <w:rsid w:val="29600E94"/>
    <w:rsid w:val="29650580"/>
    <w:rsid w:val="296742F0"/>
    <w:rsid w:val="29696AE3"/>
    <w:rsid w:val="29716255"/>
    <w:rsid w:val="297E26A9"/>
    <w:rsid w:val="298366E5"/>
    <w:rsid w:val="29882881"/>
    <w:rsid w:val="298B7101"/>
    <w:rsid w:val="298E00E7"/>
    <w:rsid w:val="298F5BEB"/>
    <w:rsid w:val="29917B5B"/>
    <w:rsid w:val="29971AC4"/>
    <w:rsid w:val="299B6D02"/>
    <w:rsid w:val="299E3335"/>
    <w:rsid w:val="29A066BB"/>
    <w:rsid w:val="29A1692D"/>
    <w:rsid w:val="29B0664C"/>
    <w:rsid w:val="29B11E9B"/>
    <w:rsid w:val="29C10ADB"/>
    <w:rsid w:val="29CE72E8"/>
    <w:rsid w:val="29CF047D"/>
    <w:rsid w:val="29DA3280"/>
    <w:rsid w:val="29DE1295"/>
    <w:rsid w:val="29E22822"/>
    <w:rsid w:val="2A0230CF"/>
    <w:rsid w:val="2A07798E"/>
    <w:rsid w:val="2A0B5302"/>
    <w:rsid w:val="2A120718"/>
    <w:rsid w:val="2A1659A0"/>
    <w:rsid w:val="2A1D6487"/>
    <w:rsid w:val="2A2A08D3"/>
    <w:rsid w:val="2A2C7175"/>
    <w:rsid w:val="2A2D4EC2"/>
    <w:rsid w:val="2A3E1DED"/>
    <w:rsid w:val="2A450467"/>
    <w:rsid w:val="2A45215D"/>
    <w:rsid w:val="2A460A76"/>
    <w:rsid w:val="2A465F84"/>
    <w:rsid w:val="2A4E2882"/>
    <w:rsid w:val="2A6940F8"/>
    <w:rsid w:val="2A6B6AB7"/>
    <w:rsid w:val="2A6C3A54"/>
    <w:rsid w:val="2A705D11"/>
    <w:rsid w:val="2A7B1556"/>
    <w:rsid w:val="2A7E5209"/>
    <w:rsid w:val="2A8A2BDD"/>
    <w:rsid w:val="2A9C11AD"/>
    <w:rsid w:val="2A9E318E"/>
    <w:rsid w:val="2AA731D2"/>
    <w:rsid w:val="2AAC2633"/>
    <w:rsid w:val="2AAD2DBE"/>
    <w:rsid w:val="2AAE6E04"/>
    <w:rsid w:val="2AB3446A"/>
    <w:rsid w:val="2AB630C2"/>
    <w:rsid w:val="2AC3180A"/>
    <w:rsid w:val="2AC56810"/>
    <w:rsid w:val="2ACB6DF0"/>
    <w:rsid w:val="2AD86C74"/>
    <w:rsid w:val="2ADB4321"/>
    <w:rsid w:val="2AE2693E"/>
    <w:rsid w:val="2AF32A1B"/>
    <w:rsid w:val="2AF57EB2"/>
    <w:rsid w:val="2AFC768C"/>
    <w:rsid w:val="2AFF257E"/>
    <w:rsid w:val="2B086CD5"/>
    <w:rsid w:val="2B114176"/>
    <w:rsid w:val="2B1B11BE"/>
    <w:rsid w:val="2B232CF6"/>
    <w:rsid w:val="2B237089"/>
    <w:rsid w:val="2B33273A"/>
    <w:rsid w:val="2B490AF1"/>
    <w:rsid w:val="2B4F6B6B"/>
    <w:rsid w:val="2B53203A"/>
    <w:rsid w:val="2B5714D6"/>
    <w:rsid w:val="2B5B269A"/>
    <w:rsid w:val="2B61581B"/>
    <w:rsid w:val="2B6632E8"/>
    <w:rsid w:val="2B685C4D"/>
    <w:rsid w:val="2B6C753D"/>
    <w:rsid w:val="2B6D4402"/>
    <w:rsid w:val="2B7330DD"/>
    <w:rsid w:val="2B742332"/>
    <w:rsid w:val="2B7517D4"/>
    <w:rsid w:val="2B7B0A36"/>
    <w:rsid w:val="2B81425F"/>
    <w:rsid w:val="2B854912"/>
    <w:rsid w:val="2B861F3F"/>
    <w:rsid w:val="2B8F1E45"/>
    <w:rsid w:val="2B964285"/>
    <w:rsid w:val="2BA664BA"/>
    <w:rsid w:val="2BA86603"/>
    <w:rsid w:val="2BAA609E"/>
    <w:rsid w:val="2BAB6D51"/>
    <w:rsid w:val="2BAF7E87"/>
    <w:rsid w:val="2BB7621A"/>
    <w:rsid w:val="2BBC336C"/>
    <w:rsid w:val="2BD64ABF"/>
    <w:rsid w:val="2BE43A19"/>
    <w:rsid w:val="2BEE650B"/>
    <w:rsid w:val="2BF16C92"/>
    <w:rsid w:val="2BF51D78"/>
    <w:rsid w:val="2BF81CF7"/>
    <w:rsid w:val="2BFE3009"/>
    <w:rsid w:val="2BFE55D6"/>
    <w:rsid w:val="2C251774"/>
    <w:rsid w:val="2C293467"/>
    <w:rsid w:val="2C2B6784"/>
    <w:rsid w:val="2C2E4065"/>
    <w:rsid w:val="2C3B6389"/>
    <w:rsid w:val="2C4312D2"/>
    <w:rsid w:val="2C471E67"/>
    <w:rsid w:val="2C4F6528"/>
    <w:rsid w:val="2C55278B"/>
    <w:rsid w:val="2C57529F"/>
    <w:rsid w:val="2C595B22"/>
    <w:rsid w:val="2C6A3729"/>
    <w:rsid w:val="2C72549A"/>
    <w:rsid w:val="2C790637"/>
    <w:rsid w:val="2C7E06F1"/>
    <w:rsid w:val="2C927AED"/>
    <w:rsid w:val="2CAE2080"/>
    <w:rsid w:val="2CB15A3A"/>
    <w:rsid w:val="2CC15966"/>
    <w:rsid w:val="2CC34956"/>
    <w:rsid w:val="2CCE3B81"/>
    <w:rsid w:val="2CDB54DC"/>
    <w:rsid w:val="2CDC73D8"/>
    <w:rsid w:val="2CE13008"/>
    <w:rsid w:val="2CED0F37"/>
    <w:rsid w:val="2CF36820"/>
    <w:rsid w:val="2D19080A"/>
    <w:rsid w:val="2D335F7E"/>
    <w:rsid w:val="2D41526A"/>
    <w:rsid w:val="2D4B6E23"/>
    <w:rsid w:val="2D5C2565"/>
    <w:rsid w:val="2D5E38BA"/>
    <w:rsid w:val="2D600B26"/>
    <w:rsid w:val="2D685D8D"/>
    <w:rsid w:val="2D692D32"/>
    <w:rsid w:val="2D69465D"/>
    <w:rsid w:val="2D6E1699"/>
    <w:rsid w:val="2D7C20BC"/>
    <w:rsid w:val="2D8412EE"/>
    <w:rsid w:val="2D915710"/>
    <w:rsid w:val="2D945258"/>
    <w:rsid w:val="2D9A6BE1"/>
    <w:rsid w:val="2D9B13F0"/>
    <w:rsid w:val="2DA31E39"/>
    <w:rsid w:val="2DB35263"/>
    <w:rsid w:val="2DBF266C"/>
    <w:rsid w:val="2DC01179"/>
    <w:rsid w:val="2DC04E75"/>
    <w:rsid w:val="2DC17235"/>
    <w:rsid w:val="2DCD718F"/>
    <w:rsid w:val="2DD956DA"/>
    <w:rsid w:val="2DE02A0E"/>
    <w:rsid w:val="2DE06382"/>
    <w:rsid w:val="2DE24A91"/>
    <w:rsid w:val="2DE3744B"/>
    <w:rsid w:val="2DE45DE4"/>
    <w:rsid w:val="2DEE465A"/>
    <w:rsid w:val="2DFC23E9"/>
    <w:rsid w:val="2E112510"/>
    <w:rsid w:val="2E146129"/>
    <w:rsid w:val="2E1B41D6"/>
    <w:rsid w:val="2E2206F1"/>
    <w:rsid w:val="2E232138"/>
    <w:rsid w:val="2E234465"/>
    <w:rsid w:val="2E403BC4"/>
    <w:rsid w:val="2E455CF7"/>
    <w:rsid w:val="2E467909"/>
    <w:rsid w:val="2E4F4077"/>
    <w:rsid w:val="2E593733"/>
    <w:rsid w:val="2E612D43"/>
    <w:rsid w:val="2E613CED"/>
    <w:rsid w:val="2E821554"/>
    <w:rsid w:val="2E8404F9"/>
    <w:rsid w:val="2E887EBB"/>
    <w:rsid w:val="2E9169B0"/>
    <w:rsid w:val="2E982F4E"/>
    <w:rsid w:val="2E991517"/>
    <w:rsid w:val="2EA15DCC"/>
    <w:rsid w:val="2EA80F3F"/>
    <w:rsid w:val="2EAC7302"/>
    <w:rsid w:val="2EAD6DF6"/>
    <w:rsid w:val="2EBA7F38"/>
    <w:rsid w:val="2EBF00B3"/>
    <w:rsid w:val="2EC147C3"/>
    <w:rsid w:val="2EC719E7"/>
    <w:rsid w:val="2EC95E2A"/>
    <w:rsid w:val="2ECC5876"/>
    <w:rsid w:val="2ECC7BAB"/>
    <w:rsid w:val="2ED87C51"/>
    <w:rsid w:val="2ED93BDA"/>
    <w:rsid w:val="2EDC204F"/>
    <w:rsid w:val="2EE3602C"/>
    <w:rsid w:val="2EE71A8D"/>
    <w:rsid w:val="2EF2518D"/>
    <w:rsid w:val="2EFA5B90"/>
    <w:rsid w:val="2EFC3B50"/>
    <w:rsid w:val="2F02559E"/>
    <w:rsid w:val="2F036127"/>
    <w:rsid w:val="2F1E1553"/>
    <w:rsid w:val="2F3241EE"/>
    <w:rsid w:val="2F3F2026"/>
    <w:rsid w:val="2F4427D6"/>
    <w:rsid w:val="2F4C75EB"/>
    <w:rsid w:val="2F4F4BE7"/>
    <w:rsid w:val="2F4F6B42"/>
    <w:rsid w:val="2F5A66C4"/>
    <w:rsid w:val="2F5C0B97"/>
    <w:rsid w:val="2F675413"/>
    <w:rsid w:val="2F6C023B"/>
    <w:rsid w:val="2F6F39D6"/>
    <w:rsid w:val="2F7A1739"/>
    <w:rsid w:val="2F8B6C23"/>
    <w:rsid w:val="2F9C7C45"/>
    <w:rsid w:val="2F9D3F91"/>
    <w:rsid w:val="2F9D495B"/>
    <w:rsid w:val="2FA329E6"/>
    <w:rsid w:val="2FAE0393"/>
    <w:rsid w:val="2FB46F26"/>
    <w:rsid w:val="2FBB6626"/>
    <w:rsid w:val="2FBD0A1E"/>
    <w:rsid w:val="2FC32985"/>
    <w:rsid w:val="2FC420FD"/>
    <w:rsid w:val="2FC65D83"/>
    <w:rsid w:val="2FC81BF1"/>
    <w:rsid w:val="2FCA04CF"/>
    <w:rsid w:val="2FDD73F8"/>
    <w:rsid w:val="2FDF6C0C"/>
    <w:rsid w:val="2FED5870"/>
    <w:rsid w:val="2FF254C0"/>
    <w:rsid w:val="2FFA5475"/>
    <w:rsid w:val="2FFF06D3"/>
    <w:rsid w:val="30182824"/>
    <w:rsid w:val="30223B9E"/>
    <w:rsid w:val="302269BB"/>
    <w:rsid w:val="302E275F"/>
    <w:rsid w:val="303A60F0"/>
    <w:rsid w:val="30426983"/>
    <w:rsid w:val="30455719"/>
    <w:rsid w:val="304C70CB"/>
    <w:rsid w:val="30513349"/>
    <w:rsid w:val="3051598E"/>
    <w:rsid w:val="30545CBE"/>
    <w:rsid w:val="305E3DCC"/>
    <w:rsid w:val="305F60CA"/>
    <w:rsid w:val="30683C9F"/>
    <w:rsid w:val="307E6CA6"/>
    <w:rsid w:val="30844659"/>
    <w:rsid w:val="30860B4B"/>
    <w:rsid w:val="3087188C"/>
    <w:rsid w:val="3089426F"/>
    <w:rsid w:val="30976B8F"/>
    <w:rsid w:val="309E3A59"/>
    <w:rsid w:val="30A17E24"/>
    <w:rsid w:val="30AC04BC"/>
    <w:rsid w:val="30AE6631"/>
    <w:rsid w:val="30BA576A"/>
    <w:rsid w:val="30BF4B58"/>
    <w:rsid w:val="30C14D3D"/>
    <w:rsid w:val="30C30AC8"/>
    <w:rsid w:val="30E12749"/>
    <w:rsid w:val="30E31E2F"/>
    <w:rsid w:val="30EC73E3"/>
    <w:rsid w:val="30F0559F"/>
    <w:rsid w:val="30F06337"/>
    <w:rsid w:val="30F65183"/>
    <w:rsid w:val="31012FE8"/>
    <w:rsid w:val="31021174"/>
    <w:rsid w:val="31042CAE"/>
    <w:rsid w:val="31171280"/>
    <w:rsid w:val="31172735"/>
    <w:rsid w:val="313045DF"/>
    <w:rsid w:val="31440D43"/>
    <w:rsid w:val="315B14F8"/>
    <w:rsid w:val="31605728"/>
    <w:rsid w:val="31631B93"/>
    <w:rsid w:val="31645F17"/>
    <w:rsid w:val="31671334"/>
    <w:rsid w:val="31690C5C"/>
    <w:rsid w:val="318E67CA"/>
    <w:rsid w:val="31A72285"/>
    <w:rsid w:val="31A815A6"/>
    <w:rsid w:val="31AC1C2F"/>
    <w:rsid w:val="31BC44E6"/>
    <w:rsid w:val="31D200FD"/>
    <w:rsid w:val="31D82DBF"/>
    <w:rsid w:val="31D9132B"/>
    <w:rsid w:val="31ED33BC"/>
    <w:rsid w:val="31F31209"/>
    <w:rsid w:val="31F81420"/>
    <w:rsid w:val="32002CF0"/>
    <w:rsid w:val="32061EAF"/>
    <w:rsid w:val="320A1338"/>
    <w:rsid w:val="32130D19"/>
    <w:rsid w:val="32261188"/>
    <w:rsid w:val="323F2305"/>
    <w:rsid w:val="3246621A"/>
    <w:rsid w:val="325B133F"/>
    <w:rsid w:val="32655415"/>
    <w:rsid w:val="32660C9E"/>
    <w:rsid w:val="32676C30"/>
    <w:rsid w:val="326D5F78"/>
    <w:rsid w:val="326E7438"/>
    <w:rsid w:val="32750981"/>
    <w:rsid w:val="327B7ADF"/>
    <w:rsid w:val="327C6414"/>
    <w:rsid w:val="327C7416"/>
    <w:rsid w:val="32921D9B"/>
    <w:rsid w:val="32BF7AAE"/>
    <w:rsid w:val="32C3136F"/>
    <w:rsid w:val="32C55C56"/>
    <w:rsid w:val="32C97752"/>
    <w:rsid w:val="32D84C2B"/>
    <w:rsid w:val="32DB1280"/>
    <w:rsid w:val="32E271D4"/>
    <w:rsid w:val="32F54567"/>
    <w:rsid w:val="32F81F83"/>
    <w:rsid w:val="32FA542B"/>
    <w:rsid w:val="32FC49B6"/>
    <w:rsid w:val="330308DD"/>
    <w:rsid w:val="330B1B18"/>
    <w:rsid w:val="330E7514"/>
    <w:rsid w:val="33237231"/>
    <w:rsid w:val="333F7CB3"/>
    <w:rsid w:val="334B0AC0"/>
    <w:rsid w:val="33506F44"/>
    <w:rsid w:val="335A437B"/>
    <w:rsid w:val="335C10B5"/>
    <w:rsid w:val="33757815"/>
    <w:rsid w:val="337603AA"/>
    <w:rsid w:val="33775A2E"/>
    <w:rsid w:val="338D6016"/>
    <w:rsid w:val="338F5C13"/>
    <w:rsid w:val="33942218"/>
    <w:rsid w:val="33944132"/>
    <w:rsid w:val="339B0D58"/>
    <w:rsid w:val="33A17F15"/>
    <w:rsid w:val="33A24ADD"/>
    <w:rsid w:val="33A770C2"/>
    <w:rsid w:val="33B52457"/>
    <w:rsid w:val="33B60908"/>
    <w:rsid w:val="33B9651E"/>
    <w:rsid w:val="33C33EC5"/>
    <w:rsid w:val="33C44F75"/>
    <w:rsid w:val="33C67ABF"/>
    <w:rsid w:val="33D16897"/>
    <w:rsid w:val="33DF4E76"/>
    <w:rsid w:val="33F441AD"/>
    <w:rsid w:val="33FF249E"/>
    <w:rsid w:val="34002F9B"/>
    <w:rsid w:val="34091485"/>
    <w:rsid w:val="341877F5"/>
    <w:rsid w:val="342426CE"/>
    <w:rsid w:val="342C797E"/>
    <w:rsid w:val="343D707C"/>
    <w:rsid w:val="344963D6"/>
    <w:rsid w:val="344E009A"/>
    <w:rsid w:val="344F5EBF"/>
    <w:rsid w:val="34524070"/>
    <w:rsid w:val="345C1783"/>
    <w:rsid w:val="345D3343"/>
    <w:rsid w:val="3462665F"/>
    <w:rsid w:val="34635813"/>
    <w:rsid w:val="34701C15"/>
    <w:rsid w:val="347250B1"/>
    <w:rsid w:val="34751D38"/>
    <w:rsid w:val="34772DCA"/>
    <w:rsid w:val="347E7E7C"/>
    <w:rsid w:val="348200B2"/>
    <w:rsid w:val="348442AA"/>
    <w:rsid w:val="348A0EF7"/>
    <w:rsid w:val="3491136B"/>
    <w:rsid w:val="34930BB2"/>
    <w:rsid w:val="349B09A9"/>
    <w:rsid w:val="34A94B85"/>
    <w:rsid w:val="34AD419E"/>
    <w:rsid w:val="34B06581"/>
    <w:rsid w:val="34B06872"/>
    <w:rsid w:val="34B13188"/>
    <w:rsid w:val="34B3722A"/>
    <w:rsid w:val="34B47A4D"/>
    <w:rsid w:val="34B56266"/>
    <w:rsid w:val="34B67833"/>
    <w:rsid w:val="34BC2EE6"/>
    <w:rsid w:val="34BE3EC6"/>
    <w:rsid w:val="34C87B24"/>
    <w:rsid w:val="34CB4460"/>
    <w:rsid w:val="34D15686"/>
    <w:rsid w:val="34D247D8"/>
    <w:rsid w:val="34D3231D"/>
    <w:rsid w:val="34D56459"/>
    <w:rsid w:val="34DE0CE7"/>
    <w:rsid w:val="34E11995"/>
    <w:rsid w:val="34E1599F"/>
    <w:rsid w:val="34E40DEB"/>
    <w:rsid w:val="34FE5210"/>
    <w:rsid w:val="35001E73"/>
    <w:rsid w:val="35013E47"/>
    <w:rsid w:val="35072352"/>
    <w:rsid w:val="35117F90"/>
    <w:rsid w:val="351B320E"/>
    <w:rsid w:val="351C0EC6"/>
    <w:rsid w:val="351E4B84"/>
    <w:rsid w:val="35395E4E"/>
    <w:rsid w:val="353C2117"/>
    <w:rsid w:val="353F3CFB"/>
    <w:rsid w:val="355A77B5"/>
    <w:rsid w:val="35616A67"/>
    <w:rsid w:val="35641924"/>
    <w:rsid w:val="356872BC"/>
    <w:rsid w:val="35702DFA"/>
    <w:rsid w:val="357C6A4F"/>
    <w:rsid w:val="357D501B"/>
    <w:rsid w:val="357F55E1"/>
    <w:rsid w:val="358C2F93"/>
    <w:rsid w:val="35924DA9"/>
    <w:rsid w:val="359A0FF0"/>
    <w:rsid w:val="359C548C"/>
    <w:rsid w:val="35AD335B"/>
    <w:rsid w:val="35B66405"/>
    <w:rsid w:val="35B9181C"/>
    <w:rsid w:val="35BB3831"/>
    <w:rsid w:val="35C156F5"/>
    <w:rsid w:val="35C42983"/>
    <w:rsid w:val="35C80E02"/>
    <w:rsid w:val="35CD5BBB"/>
    <w:rsid w:val="35DF28D2"/>
    <w:rsid w:val="35E2687F"/>
    <w:rsid w:val="35E5429B"/>
    <w:rsid w:val="35EF2093"/>
    <w:rsid w:val="35F11B4F"/>
    <w:rsid w:val="35FC28C7"/>
    <w:rsid w:val="36000DD2"/>
    <w:rsid w:val="36194D1E"/>
    <w:rsid w:val="361C4DE7"/>
    <w:rsid w:val="361F0B1B"/>
    <w:rsid w:val="36304637"/>
    <w:rsid w:val="36314CC8"/>
    <w:rsid w:val="363321F4"/>
    <w:rsid w:val="36357137"/>
    <w:rsid w:val="36566AEC"/>
    <w:rsid w:val="365D2B08"/>
    <w:rsid w:val="365F5237"/>
    <w:rsid w:val="366130BF"/>
    <w:rsid w:val="3662334C"/>
    <w:rsid w:val="366C6F37"/>
    <w:rsid w:val="366E5B3D"/>
    <w:rsid w:val="36742A32"/>
    <w:rsid w:val="36820D61"/>
    <w:rsid w:val="368253EA"/>
    <w:rsid w:val="368511F0"/>
    <w:rsid w:val="368741E7"/>
    <w:rsid w:val="368E10DA"/>
    <w:rsid w:val="368E56CB"/>
    <w:rsid w:val="36956E41"/>
    <w:rsid w:val="369E1ECB"/>
    <w:rsid w:val="36AC7827"/>
    <w:rsid w:val="36B45C1A"/>
    <w:rsid w:val="36B85B13"/>
    <w:rsid w:val="36B9770B"/>
    <w:rsid w:val="36C0744B"/>
    <w:rsid w:val="36C34435"/>
    <w:rsid w:val="36D10E08"/>
    <w:rsid w:val="36D66BEE"/>
    <w:rsid w:val="36DA3C72"/>
    <w:rsid w:val="36E03AA5"/>
    <w:rsid w:val="36E87805"/>
    <w:rsid w:val="36EB2A95"/>
    <w:rsid w:val="3700738F"/>
    <w:rsid w:val="37037188"/>
    <w:rsid w:val="370D02E6"/>
    <w:rsid w:val="37220019"/>
    <w:rsid w:val="372600AB"/>
    <w:rsid w:val="373D1C80"/>
    <w:rsid w:val="37436946"/>
    <w:rsid w:val="374E5CFB"/>
    <w:rsid w:val="375701A7"/>
    <w:rsid w:val="37575B15"/>
    <w:rsid w:val="375E5E45"/>
    <w:rsid w:val="37645D97"/>
    <w:rsid w:val="37672F63"/>
    <w:rsid w:val="378E1DC5"/>
    <w:rsid w:val="37977361"/>
    <w:rsid w:val="379B5EB0"/>
    <w:rsid w:val="379E0EC0"/>
    <w:rsid w:val="37A82ECE"/>
    <w:rsid w:val="37C52AAD"/>
    <w:rsid w:val="37C57671"/>
    <w:rsid w:val="37F07790"/>
    <w:rsid w:val="380371FA"/>
    <w:rsid w:val="38090BC2"/>
    <w:rsid w:val="380C0679"/>
    <w:rsid w:val="381368EB"/>
    <w:rsid w:val="381D43F9"/>
    <w:rsid w:val="381F7B55"/>
    <w:rsid w:val="38235F70"/>
    <w:rsid w:val="383D414F"/>
    <w:rsid w:val="384653A1"/>
    <w:rsid w:val="384B036A"/>
    <w:rsid w:val="385A76E1"/>
    <w:rsid w:val="385F3EB2"/>
    <w:rsid w:val="386C6E68"/>
    <w:rsid w:val="38874165"/>
    <w:rsid w:val="388922B1"/>
    <w:rsid w:val="38895600"/>
    <w:rsid w:val="3889563D"/>
    <w:rsid w:val="38896B4E"/>
    <w:rsid w:val="38961C1B"/>
    <w:rsid w:val="38B23331"/>
    <w:rsid w:val="38CF3894"/>
    <w:rsid w:val="38D96A24"/>
    <w:rsid w:val="38DD49E4"/>
    <w:rsid w:val="38E22BCF"/>
    <w:rsid w:val="38ED7261"/>
    <w:rsid w:val="38F1080C"/>
    <w:rsid w:val="38F943B8"/>
    <w:rsid w:val="39011CD6"/>
    <w:rsid w:val="3914101F"/>
    <w:rsid w:val="391F32E1"/>
    <w:rsid w:val="39205898"/>
    <w:rsid w:val="39373155"/>
    <w:rsid w:val="39473BB0"/>
    <w:rsid w:val="39537831"/>
    <w:rsid w:val="396015AF"/>
    <w:rsid w:val="39646D76"/>
    <w:rsid w:val="396706CE"/>
    <w:rsid w:val="396C187E"/>
    <w:rsid w:val="397321C6"/>
    <w:rsid w:val="39744EB2"/>
    <w:rsid w:val="397A5F1B"/>
    <w:rsid w:val="398171BA"/>
    <w:rsid w:val="39907549"/>
    <w:rsid w:val="399213F6"/>
    <w:rsid w:val="39A20CFD"/>
    <w:rsid w:val="39A60822"/>
    <w:rsid w:val="39A64349"/>
    <w:rsid w:val="39C430AB"/>
    <w:rsid w:val="39C717F5"/>
    <w:rsid w:val="39E55587"/>
    <w:rsid w:val="39E80114"/>
    <w:rsid w:val="39EF1B3C"/>
    <w:rsid w:val="39FC6537"/>
    <w:rsid w:val="39FE25C3"/>
    <w:rsid w:val="3A0B610A"/>
    <w:rsid w:val="3A13179E"/>
    <w:rsid w:val="3A192B87"/>
    <w:rsid w:val="3A285552"/>
    <w:rsid w:val="3A2A6D36"/>
    <w:rsid w:val="3A2F7588"/>
    <w:rsid w:val="3A3E1253"/>
    <w:rsid w:val="3A457BC9"/>
    <w:rsid w:val="3A4E20E1"/>
    <w:rsid w:val="3A530623"/>
    <w:rsid w:val="3A5A7B5D"/>
    <w:rsid w:val="3A6022FC"/>
    <w:rsid w:val="3A60504D"/>
    <w:rsid w:val="3A6109FC"/>
    <w:rsid w:val="3A620B49"/>
    <w:rsid w:val="3A68679A"/>
    <w:rsid w:val="3A6B186B"/>
    <w:rsid w:val="3A6F27BA"/>
    <w:rsid w:val="3A781789"/>
    <w:rsid w:val="3A7A4B25"/>
    <w:rsid w:val="3A865584"/>
    <w:rsid w:val="3A870F17"/>
    <w:rsid w:val="3A873428"/>
    <w:rsid w:val="3A8A1DBF"/>
    <w:rsid w:val="3A9D0041"/>
    <w:rsid w:val="3AA60903"/>
    <w:rsid w:val="3AA6226B"/>
    <w:rsid w:val="3AAE22F6"/>
    <w:rsid w:val="3AB765DF"/>
    <w:rsid w:val="3ACC060E"/>
    <w:rsid w:val="3AEC15C1"/>
    <w:rsid w:val="3AEE45A6"/>
    <w:rsid w:val="3AF23673"/>
    <w:rsid w:val="3AFB0DA8"/>
    <w:rsid w:val="3AFC5AAF"/>
    <w:rsid w:val="3B040694"/>
    <w:rsid w:val="3B082BF4"/>
    <w:rsid w:val="3B0F7FA9"/>
    <w:rsid w:val="3B1A08F7"/>
    <w:rsid w:val="3B1B0294"/>
    <w:rsid w:val="3B1E6A39"/>
    <w:rsid w:val="3B327969"/>
    <w:rsid w:val="3B33389B"/>
    <w:rsid w:val="3B366098"/>
    <w:rsid w:val="3B3B06B9"/>
    <w:rsid w:val="3B3D18BD"/>
    <w:rsid w:val="3B3E32C4"/>
    <w:rsid w:val="3B4A58C8"/>
    <w:rsid w:val="3B4B7030"/>
    <w:rsid w:val="3B504814"/>
    <w:rsid w:val="3B521A71"/>
    <w:rsid w:val="3B5756AF"/>
    <w:rsid w:val="3B5B5607"/>
    <w:rsid w:val="3B5B7AEE"/>
    <w:rsid w:val="3B5F0D96"/>
    <w:rsid w:val="3B64373D"/>
    <w:rsid w:val="3B667A96"/>
    <w:rsid w:val="3B697D24"/>
    <w:rsid w:val="3B6C484E"/>
    <w:rsid w:val="3B712A6A"/>
    <w:rsid w:val="3B7A7D3D"/>
    <w:rsid w:val="3B803CFA"/>
    <w:rsid w:val="3B8F4C4E"/>
    <w:rsid w:val="3B946CBD"/>
    <w:rsid w:val="3B96763B"/>
    <w:rsid w:val="3BAB06CE"/>
    <w:rsid w:val="3BAD4D2F"/>
    <w:rsid w:val="3BB02AE6"/>
    <w:rsid w:val="3BBB11DD"/>
    <w:rsid w:val="3BC4082B"/>
    <w:rsid w:val="3BC53160"/>
    <w:rsid w:val="3BC832F6"/>
    <w:rsid w:val="3BD05F31"/>
    <w:rsid w:val="3BE1670D"/>
    <w:rsid w:val="3BE21884"/>
    <w:rsid w:val="3BE305F2"/>
    <w:rsid w:val="3BE87E81"/>
    <w:rsid w:val="3BED5BB3"/>
    <w:rsid w:val="3C0238A3"/>
    <w:rsid w:val="3C1155AB"/>
    <w:rsid w:val="3C24564D"/>
    <w:rsid w:val="3C426483"/>
    <w:rsid w:val="3C495FD6"/>
    <w:rsid w:val="3C4C7F11"/>
    <w:rsid w:val="3C523C5F"/>
    <w:rsid w:val="3C586C62"/>
    <w:rsid w:val="3C602CF1"/>
    <w:rsid w:val="3C637D2D"/>
    <w:rsid w:val="3C69516C"/>
    <w:rsid w:val="3C6B4114"/>
    <w:rsid w:val="3C810355"/>
    <w:rsid w:val="3C887CFD"/>
    <w:rsid w:val="3C8C792B"/>
    <w:rsid w:val="3C93199F"/>
    <w:rsid w:val="3C940791"/>
    <w:rsid w:val="3C9650F2"/>
    <w:rsid w:val="3CBB460D"/>
    <w:rsid w:val="3CBE5C95"/>
    <w:rsid w:val="3CEA0354"/>
    <w:rsid w:val="3CEB0092"/>
    <w:rsid w:val="3CED7D23"/>
    <w:rsid w:val="3CF95F45"/>
    <w:rsid w:val="3CFA4807"/>
    <w:rsid w:val="3D0142A9"/>
    <w:rsid w:val="3D1E082C"/>
    <w:rsid w:val="3D390F7D"/>
    <w:rsid w:val="3D3959D1"/>
    <w:rsid w:val="3D3E6655"/>
    <w:rsid w:val="3D405195"/>
    <w:rsid w:val="3D5642D8"/>
    <w:rsid w:val="3D5C058B"/>
    <w:rsid w:val="3D6702EB"/>
    <w:rsid w:val="3D7B6B16"/>
    <w:rsid w:val="3D802283"/>
    <w:rsid w:val="3D855F5F"/>
    <w:rsid w:val="3D9207B2"/>
    <w:rsid w:val="3D996765"/>
    <w:rsid w:val="3DA41834"/>
    <w:rsid w:val="3DAA108B"/>
    <w:rsid w:val="3DAA4E64"/>
    <w:rsid w:val="3DB55617"/>
    <w:rsid w:val="3DB70A10"/>
    <w:rsid w:val="3DBA0E55"/>
    <w:rsid w:val="3DC4561D"/>
    <w:rsid w:val="3DD14E60"/>
    <w:rsid w:val="3DD20B15"/>
    <w:rsid w:val="3DDB168B"/>
    <w:rsid w:val="3DDB35F2"/>
    <w:rsid w:val="3DDD1FEB"/>
    <w:rsid w:val="3DE2080E"/>
    <w:rsid w:val="3DE63394"/>
    <w:rsid w:val="3DE90BEC"/>
    <w:rsid w:val="3DEA65BA"/>
    <w:rsid w:val="3DF56CA2"/>
    <w:rsid w:val="3DFC10BD"/>
    <w:rsid w:val="3E007B0A"/>
    <w:rsid w:val="3E050EE7"/>
    <w:rsid w:val="3E054240"/>
    <w:rsid w:val="3E076E7F"/>
    <w:rsid w:val="3E1551EE"/>
    <w:rsid w:val="3E221C4F"/>
    <w:rsid w:val="3E2737A3"/>
    <w:rsid w:val="3E2D288B"/>
    <w:rsid w:val="3E4800C5"/>
    <w:rsid w:val="3E4E4B56"/>
    <w:rsid w:val="3E506D5D"/>
    <w:rsid w:val="3E596650"/>
    <w:rsid w:val="3E5E3FF7"/>
    <w:rsid w:val="3E6913BE"/>
    <w:rsid w:val="3E6C3FD8"/>
    <w:rsid w:val="3E882E5D"/>
    <w:rsid w:val="3E987822"/>
    <w:rsid w:val="3E9A7BFD"/>
    <w:rsid w:val="3EA21D2F"/>
    <w:rsid w:val="3EA978CF"/>
    <w:rsid w:val="3EAD3CA2"/>
    <w:rsid w:val="3EAD6448"/>
    <w:rsid w:val="3EB014B7"/>
    <w:rsid w:val="3EB90BA2"/>
    <w:rsid w:val="3EC0049F"/>
    <w:rsid w:val="3EC006C5"/>
    <w:rsid w:val="3EC3493E"/>
    <w:rsid w:val="3EC72368"/>
    <w:rsid w:val="3EC91F92"/>
    <w:rsid w:val="3ECE6930"/>
    <w:rsid w:val="3EE00638"/>
    <w:rsid w:val="3EE2564D"/>
    <w:rsid w:val="3EE432E0"/>
    <w:rsid w:val="3EE532B3"/>
    <w:rsid w:val="3EED1540"/>
    <w:rsid w:val="3EF41FC5"/>
    <w:rsid w:val="3EF740BE"/>
    <w:rsid w:val="3EFE062D"/>
    <w:rsid w:val="3F005040"/>
    <w:rsid w:val="3F0233F3"/>
    <w:rsid w:val="3F03012D"/>
    <w:rsid w:val="3F0909B4"/>
    <w:rsid w:val="3F097BA5"/>
    <w:rsid w:val="3F101DC4"/>
    <w:rsid w:val="3F262B1E"/>
    <w:rsid w:val="3F267EDC"/>
    <w:rsid w:val="3F274B81"/>
    <w:rsid w:val="3F276626"/>
    <w:rsid w:val="3F291B3D"/>
    <w:rsid w:val="3F291DDC"/>
    <w:rsid w:val="3F2B06A6"/>
    <w:rsid w:val="3F2B58B5"/>
    <w:rsid w:val="3F2E54D7"/>
    <w:rsid w:val="3F3A3C35"/>
    <w:rsid w:val="3F3B0FA9"/>
    <w:rsid w:val="3F41791D"/>
    <w:rsid w:val="3F431609"/>
    <w:rsid w:val="3F546603"/>
    <w:rsid w:val="3F5D36FC"/>
    <w:rsid w:val="3F5F2FC2"/>
    <w:rsid w:val="3F711F1D"/>
    <w:rsid w:val="3F715DB5"/>
    <w:rsid w:val="3F734CC4"/>
    <w:rsid w:val="3F7D0779"/>
    <w:rsid w:val="3F854655"/>
    <w:rsid w:val="3F860D2F"/>
    <w:rsid w:val="3F8B3EB7"/>
    <w:rsid w:val="3F970680"/>
    <w:rsid w:val="3FA062A0"/>
    <w:rsid w:val="3FA72D6F"/>
    <w:rsid w:val="3FA761E2"/>
    <w:rsid w:val="3FAE54B0"/>
    <w:rsid w:val="3FB424D4"/>
    <w:rsid w:val="3FB51E0E"/>
    <w:rsid w:val="3FBA4F27"/>
    <w:rsid w:val="3FC27682"/>
    <w:rsid w:val="3FCC6CA8"/>
    <w:rsid w:val="3FD011CB"/>
    <w:rsid w:val="3FDF4665"/>
    <w:rsid w:val="3FE80CCE"/>
    <w:rsid w:val="3FF202D4"/>
    <w:rsid w:val="3FF3401E"/>
    <w:rsid w:val="40084BB9"/>
    <w:rsid w:val="4013639B"/>
    <w:rsid w:val="401E7716"/>
    <w:rsid w:val="40213577"/>
    <w:rsid w:val="4034595C"/>
    <w:rsid w:val="403A2BF3"/>
    <w:rsid w:val="403C0BB4"/>
    <w:rsid w:val="4044338B"/>
    <w:rsid w:val="4048269F"/>
    <w:rsid w:val="404C7CF1"/>
    <w:rsid w:val="404E265B"/>
    <w:rsid w:val="404F4A22"/>
    <w:rsid w:val="40514E06"/>
    <w:rsid w:val="40536152"/>
    <w:rsid w:val="4068122B"/>
    <w:rsid w:val="407A6CA9"/>
    <w:rsid w:val="408D58E5"/>
    <w:rsid w:val="409A157A"/>
    <w:rsid w:val="40A27FBA"/>
    <w:rsid w:val="40AC0008"/>
    <w:rsid w:val="40AC7BD7"/>
    <w:rsid w:val="40B31632"/>
    <w:rsid w:val="40B56BA2"/>
    <w:rsid w:val="40B72DD2"/>
    <w:rsid w:val="40B77673"/>
    <w:rsid w:val="40C800FC"/>
    <w:rsid w:val="40CC3099"/>
    <w:rsid w:val="40CE5E5A"/>
    <w:rsid w:val="40CF17D4"/>
    <w:rsid w:val="40D15A85"/>
    <w:rsid w:val="40D17DA2"/>
    <w:rsid w:val="40D33E68"/>
    <w:rsid w:val="40D56804"/>
    <w:rsid w:val="40D663C7"/>
    <w:rsid w:val="40DC768D"/>
    <w:rsid w:val="40E30092"/>
    <w:rsid w:val="40F64596"/>
    <w:rsid w:val="410D2891"/>
    <w:rsid w:val="410F518B"/>
    <w:rsid w:val="411102B6"/>
    <w:rsid w:val="411B1605"/>
    <w:rsid w:val="411C3F1D"/>
    <w:rsid w:val="411D5143"/>
    <w:rsid w:val="41246454"/>
    <w:rsid w:val="41256C5D"/>
    <w:rsid w:val="412E6292"/>
    <w:rsid w:val="41384732"/>
    <w:rsid w:val="414050DC"/>
    <w:rsid w:val="414A601B"/>
    <w:rsid w:val="415221F3"/>
    <w:rsid w:val="415C5A52"/>
    <w:rsid w:val="41643EFB"/>
    <w:rsid w:val="41652CA4"/>
    <w:rsid w:val="416A0BBA"/>
    <w:rsid w:val="416B45D8"/>
    <w:rsid w:val="418072EE"/>
    <w:rsid w:val="418F28ED"/>
    <w:rsid w:val="41922E5E"/>
    <w:rsid w:val="419424D4"/>
    <w:rsid w:val="41991522"/>
    <w:rsid w:val="41992B6D"/>
    <w:rsid w:val="41A159E3"/>
    <w:rsid w:val="41A1787F"/>
    <w:rsid w:val="41AE3650"/>
    <w:rsid w:val="41AF1FD3"/>
    <w:rsid w:val="41B0696B"/>
    <w:rsid w:val="41BE1E20"/>
    <w:rsid w:val="41C1219C"/>
    <w:rsid w:val="41C97489"/>
    <w:rsid w:val="41F65011"/>
    <w:rsid w:val="41F94A67"/>
    <w:rsid w:val="420F4464"/>
    <w:rsid w:val="42122984"/>
    <w:rsid w:val="42190F07"/>
    <w:rsid w:val="421B132B"/>
    <w:rsid w:val="421B789E"/>
    <w:rsid w:val="42255B4B"/>
    <w:rsid w:val="422D1A0E"/>
    <w:rsid w:val="42317F20"/>
    <w:rsid w:val="42341CF5"/>
    <w:rsid w:val="4235692E"/>
    <w:rsid w:val="42363EA7"/>
    <w:rsid w:val="42364385"/>
    <w:rsid w:val="42446DF5"/>
    <w:rsid w:val="42502DE3"/>
    <w:rsid w:val="425239E1"/>
    <w:rsid w:val="4269572C"/>
    <w:rsid w:val="4282559C"/>
    <w:rsid w:val="42841549"/>
    <w:rsid w:val="42880409"/>
    <w:rsid w:val="42881153"/>
    <w:rsid w:val="429C55B9"/>
    <w:rsid w:val="42A05452"/>
    <w:rsid w:val="42A63FB1"/>
    <w:rsid w:val="42AA39CD"/>
    <w:rsid w:val="42AF7FD0"/>
    <w:rsid w:val="42B161A2"/>
    <w:rsid w:val="42B533F0"/>
    <w:rsid w:val="42B567B6"/>
    <w:rsid w:val="42BA6D3A"/>
    <w:rsid w:val="42BB34F4"/>
    <w:rsid w:val="42D76A7A"/>
    <w:rsid w:val="42E04D47"/>
    <w:rsid w:val="42ED4A7C"/>
    <w:rsid w:val="42FF3BEB"/>
    <w:rsid w:val="430B36D7"/>
    <w:rsid w:val="430F0A1C"/>
    <w:rsid w:val="43100A26"/>
    <w:rsid w:val="43313A5E"/>
    <w:rsid w:val="43555DD6"/>
    <w:rsid w:val="437024C1"/>
    <w:rsid w:val="437161A3"/>
    <w:rsid w:val="43735795"/>
    <w:rsid w:val="4379796E"/>
    <w:rsid w:val="43804382"/>
    <w:rsid w:val="4385472E"/>
    <w:rsid w:val="438866E0"/>
    <w:rsid w:val="438C4FCD"/>
    <w:rsid w:val="438D34C1"/>
    <w:rsid w:val="438D3968"/>
    <w:rsid w:val="438F3899"/>
    <w:rsid w:val="43964F38"/>
    <w:rsid w:val="439E2B09"/>
    <w:rsid w:val="43A608B3"/>
    <w:rsid w:val="43A800E9"/>
    <w:rsid w:val="43B03751"/>
    <w:rsid w:val="43B67351"/>
    <w:rsid w:val="43C27520"/>
    <w:rsid w:val="43CA50D8"/>
    <w:rsid w:val="43D57EED"/>
    <w:rsid w:val="43D679D0"/>
    <w:rsid w:val="43DC5FA1"/>
    <w:rsid w:val="43DC6B3F"/>
    <w:rsid w:val="43E654E8"/>
    <w:rsid w:val="43EA553A"/>
    <w:rsid w:val="43EC5057"/>
    <w:rsid w:val="43F22B8B"/>
    <w:rsid w:val="43F37097"/>
    <w:rsid w:val="43F61D8E"/>
    <w:rsid w:val="441D2806"/>
    <w:rsid w:val="44225154"/>
    <w:rsid w:val="44380293"/>
    <w:rsid w:val="44385E7F"/>
    <w:rsid w:val="443E07C5"/>
    <w:rsid w:val="44401D37"/>
    <w:rsid w:val="444C024A"/>
    <w:rsid w:val="444D022D"/>
    <w:rsid w:val="44541AAC"/>
    <w:rsid w:val="445A20FD"/>
    <w:rsid w:val="445B67C6"/>
    <w:rsid w:val="445C1B01"/>
    <w:rsid w:val="44692EB5"/>
    <w:rsid w:val="44693AFC"/>
    <w:rsid w:val="446D7CCF"/>
    <w:rsid w:val="44716D30"/>
    <w:rsid w:val="44891207"/>
    <w:rsid w:val="44897CE2"/>
    <w:rsid w:val="448E0B2D"/>
    <w:rsid w:val="448E7A27"/>
    <w:rsid w:val="4491326F"/>
    <w:rsid w:val="449A169F"/>
    <w:rsid w:val="449F73E4"/>
    <w:rsid w:val="44A17255"/>
    <w:rsid w:val="44A20A83"/>
    <w:rsid w:val="44A30388"/>
    <w:rsid w:val="44B30BB8"/>
    <w:rsid w:val="44B41C9F"/>
    <w:rsid w:val="44B66270"/>
    <w:rsid w:val="44B80864"/>
    <w:rsid w:val="44BC2D24"/>
    <w:rsid w:val="44C12283"/>
    <w:rsid w:val="44C71617"/>
    <w:rsid w:val="44CD0DF1"/>
    <w:rsid w:val="44E752D4"/>
    <w:rsid w:val="44E8609B"/>
    <w:rsid w:val="44F11E8E"/>
    <w:rsid w:val="44FF584A"/>
    <w:rsid w:val="4507420A"/>
    <w:rsid w:val="451009B4"/>
    <w:rsid w:val="451A6FBB"/>
    <w:rsid w:val="451E6729"/>
    <w:rsid w:val="451E69B7"/>
    <w:rsid w:val="451F7463"/>
    <w:rsid w:val="4524513D"/>
    <w:rsid w:val="452C695B"/>
    <w:rsid w:val="452D5C4E"/>
    <w:rsid w:val="45336AE7"/>
    <w:rsid w:val="453678A7"/>
    <w:rsid w:val="45394E21"/>
    <w:rsid w:val="4550715E"/>
    <w:rsid w:val="45543B67"/>
    <w:rsid w:val="455607C2"/>
    <w:rsid w:val="45574B67"/>
    <w:rsid w:val="455B61C2"/>
    <w:rsid w:val="455F01E8"/>
    <w:rsid w:val="45636BD5"/>
    <w:rsid w:val="45666C71"/>
    <w:rsid w:val="456E4915"/>
    <w:rsid w:val="456F67F4"/>
    <w:rsid w:val="457323E5"/>
    <w:rsid w:val="4577128F"/>
    <w:rsid w:val="458B3FD3"/>
    <w:rsid w:val="45917EAC"/>
    <w:rsid w:val="45925FC8"/>
    <w:rsid w:val="45985B09"/>
    <w:rsid w:val="459B28AE"/>
    <w:rsid w:val="459D2EF5"/>
    <w:rsid w:val="45A63594"/>
    <w:rsid w:val="45A9560D"/>
    <w:rsid w:val="45AC3DBD"/>
    <w:rsid w:val="45C743F3"/>
    <w:rsid w:val="45C87CB1"/>
    <w:rsid w:val="45CF2E88"/>
    <w:rsid w:val="45D05D73"/>
    <w:rsid w:val="45D15373"/>
    <w:rsid w:val="45D9336B"/>
    <w:rsid w:val="45DD6C55"/>
    <w:rsid w:val="45DF4F0E"/>
    <w:rsid w:val="45E07F09"/>
    <w:rsid w:val="45EB6D4E"/>
    <w:rsid w:val="45EE2606"/>
    <w:rsid w:val="45F347D3"/>
    <w:rsid w:val="45FB157D"/>
    <w:rsid w:val="460D62E2"/>
    <w:rsid w:val="462018C0"/>
    <w:rsid w:val="462B27E8"/>
    <w:rsid w:val="4640116D"/>
    <w:rsid w:val="46406A3C"/>
    <w:rsid w:val="46487256"/>
    <w:rsid w:val="464A2A48"/>
    <w:rsid w:val="46575C15"/>
    <w:rsid w:val="465D7730"/>
    <w:rsid w:val="465F41FD"/>
    <w:rsid w:val="466B3583"/>
    <w:rsid w:val="46765DCE"/>
    <w:rsid w:val="467D4C28"/>
    <w:rsid w:val="4681487A"/>
    <w:rsid w:val="468365CC"/>
    <w:rsid w:val="46843C2C"/>
    <w:rsid w:val="46867405"/>
    <w:rsid w:val="468B0D40"/>
    <w:rsid w:val="4696249D"/>
    <w:rsid w:val="46AA4BB4"/>
    <w:rsid w:val="46B326F9"/>
    <w:rsid w:val="46BE4E83"/>
    <w:rsid w:val="46C10055"/>
    <w:rsid w:val="46C90A9F"/>
    <w:rsid w:val="46CC1167"/>
    <w:rsid w:val="46CD28CB"/>
    <w:rsid w:val="46D05AA5"/>
    <w:rsid w:val="46D573DC"/>
    <w:rsid w:val="46D839B7"/>
    <w:rsid w:val="46D85D5E"/>
    <w:rsid w:val="46E0362D"/>
    <w:rsid w:val="46E04579"/>
    <w:rsid w:val="46EA0C1D"/>
    <w:rsid w:val="46F2148C"/>
    <w:rsid w:val="470135B9"/>
    <w:rsid w:val="47064679"/>
    <w:rsid w:val="470831D4"/>
    <w:rsid w:val="470A267C"/>
    <w:rsid w:val="47183BFB"/>
    <w:rsid w:val="4719227E"/>
    <w:rsid w:val="47246B98"/>
    <w:rsid w:val="47264328"/>
    <w:rsid w:val="47296219"/>
    <w:rsid w:val="4731166F"/>
    <w:rsid w:val="473A6B32"/>
    <w:rsid w:val="474017C3"/>
    <w:rsid w:val="47455B23"/>
    <w:rsid w:val="47466D52"/>
    <w:rsid w:val="474D1D70"/>
    <w:rsid w:val="474E3F32"/>
    <w:rsid w:val="475178A5"/>
    <w:rsid w:val="47525BBE"/>
    <w:rsid w:val="47541B6A"/>
    <w:rsid w:val="476224F1"/>
    <w:rsid w:val="476E54FC"/>
    <w:rsid w:val="47754A98"/>
    <w:rsid w:val="477D50B9"/>
    <w:rsid w:val="47807FE7"/>
    <w:rsid w:val="478555DF"/>
    <w:rsid w:val="4787602C"/>
    <w:rsid w:val="4799373F"/>
    <w:rsid w:val="479A0244"/>
    <w:rsid w:val="47B82AEA"/>
    <w:rsid w:val="47BD00B9"/>
    <w:rsid w:val="47C04251"/>
    <w:rsid w:val="47C92397"/>
    <w:rsid w:val="47E028AC"/>
    <w:rsid w:val="47E32699"/>
    <w:rsid w:val="47E45E92"/>
    <w:rsid w:val="47E54182"/>
    <w:rsid w:val="47E85647"/>
    <w:rsid w:val="47EA3931"/>
    <w:rsid w:val="47EC6907"/>
    <w:rsid w:val="47EF3FC1"/>
    <w:rsid w:val="47F01A59"/>
    <w:rsid w:val="47F14887"/>
    <w:rsid w:val="480E6725"/>
    <w:rsid w:val="48266A69"/>
    <w:rsid w:val="48306431"/>
    <w:rsid w:val="483109F5"/>
    <w:rsid w:val="48332071"/>
    <w:rsid w:val="483C1C86"/>
    <w:rsid w:val="48400AD3"/>
    <w:rsid w:val="48444A38"/>
    <w:rsid w:val="48452B10"/>
    <w:rsid w:val="48560DB3"/>
    <w:rsid w:val="486E0A37"/>
    <w:rsid w:val="486E4ED6"/>
    <w:rsid w:val="48710091"/>
    <w:rsid w:val="487C7496"/>
    <w:rsid w:val="48870C3F"/>
    <w:rsid w:val="488A1103"/>
    <w:rsid w:val="488C3541"/>
    <w:rsid w:val="488E075E"/>
    <w:rsid w:val="48972279"/>
    <w:rsid w:val="48975A16"/>
    <w:rsid w:val="48991566"/>
    <w:rsid w:val="489C351F"/>
    <w:rsid w:val="489E5520"/>
    <w:rsid w:val="489F5472"/>
    <w:rsid w:val="48A102CA"/>
    <w:rsid w:val="48A52913"/>
    <w:rsid w:val="48A64A4F"/>
    <w:rsid w:val="48B01607"/>
    <w:rsid w:val="48B9118F"/>
    <w:rsid w:val="48C32913"/>
    <w:rsid w:val="48C44E78"/>
    <w:rsid w:val="48C9235E"/>
    <w:rsid w:val="48CE6847"/>
    <w:rsid w:val="48E06CFC"/>
    <w:rsid w:val="48F22724"/>
    <w:rsid w:val="48FE188C"/>
    <w:rsid w:val="490743B8"/>
    <w:rsid w:val="49143051"/>
    <w:rsid w:val="492753D2"/>
    <w:rsid w:val="49292E21"/>
    <w:rsid w:val="493A1A9C"/>
    <w:rsid w:val="493E6DC7"/>
    <w:rsid w:val="494235BE"/>
    <w:rsid w:val="49444A4D"/>
    <w:rsid w:val="494B491D"/>
    <w:rsid w:val="494E7F84"/>
    <w:rsid w:val="49583302"/>
    <w:rsid w:val="49597704"/>
    <w:rsid w:val="495B2630"/>
    <w:rsid w:val="495E09F0"/>
    <w:rsid w:val="49625738"/>
    <w:rsid w:val="4963244A"/>
    <w:rsid w:val="4964226B"/>
    <w:rsid w:val="49715D78"/>
    <w:rsid w:val="497A2036"/>
    <w:rsid w:val="497B6239"/>
    <w:rsid w:val="497C66AA"/>
    <w:rsid w:val="49896007"/>
    <w:rsid w:val="498B78A4"/>
    <w:rsid w:val="49904B7D"/>
    <w:rsid w:val="49972583"/>
    <w:rsid w:val="499C0CBA"/>
    <w:rsid w:val="499C3073"/>
    <w:rsid w:val="499D3061"/>
    <w:rsid w:val="499E0CFA"/>
    <w:rsid w:val="49A2168D"/>
    <w:rsid w:val="49A70041"/>
    <w:rsid w:val="49B25F6F"/>
    <w:rsid w:val="49B5134B"/>
    <w:rsid w:val="49B77FE5"/>
    <w:rsid w:val="49B92B7A"/>
    <w:rsid w:val="49BA510F"/>
    <w:rsid w:val="49BB4FF8"/>
    <w:rsid w:val="49C0773A"/>
    <w:rsid w:val="49C56693"/>
    <w:rsid w:val="49D03814"/>
    <w:rsid w:val="49DD06C2"/>
    <w:rsid w:val="49DF392F"/>
    <w:rsid w:val="49EC4395"/>
    <w:rsid w:val="49F04358"/>
    <w:rsid w:val="49F14158"/>
    <w:rsid w:val="49F35AC9"/>
    <w:rsid w:val="49F9621F"/>
    <w:rsid w:val="49FB76B0"/>
    <w:rsid w:val="49FE5D96"/>
    <w:rsid w:val="49FF5D36"/>
    <w:rsid w:val="4A03220A"/>
    <w:rsid w:val="4A1A2DD6"/>
    <w:rsid w:val="4A226623"/>
    <w:rsid w:val="4A266DE0"/>
    <w:rsid w:val="4A2B128F"/>
    <w:rsid w:val="4A2D478B"/>
    <w:rsid w:val="4A395671"/>
    <w:rsid w:val="4A5921BC"/>
    <w:rsid w:val="4A5C026E"/>
    <w:rsid w:val="4A5D64AE"/>
    <w:rsid w:val="4A6A6667"/>
    <w:rsid w:val="4A6D685F"/>
    <w:rsid w:val="4A793534"/>
    <w:rsid w:val="4A7953CE"/>
    <w:rsid w:val="4A8244A6"/>
    <w:rsid w:val="4A84788C"/>
    <w:rsid w:val="4A89141E"/>
    <w:rsid w:val="4A905CF5"/>
    <w:rsid w:val="4A91243A"/>
    <w:rsid w:val="4A966EFF"/>
    <w:rsid w:val="4A9829FD"/>
    <w:rsid w:val="4AA569BF"/>
    <w:rsid w:val="4AAB3009"/>
    <w:rsid w:val="4AB35277"/>
    <w:rsid w:val="4AB626C5"/>
    <w:rsid w:val="4AB81BA0"/>
    <w:rsid w:val="4AC40DEA"/>
    <w:rsid w:val="4AC67DEF"/>
    <w:rsid w:val="4AC9106E"/>
    <w:rsid w:val="4ADC14CA"/>
    <w:rsid w:val="4AEA6060"/>
    <w:rsid w:val="4AEC51BC"/>
    <w:rsid w:val="4AED584D"/>
    <w:rsid w:val="4AF33BFB"/>
    <w:rsid w:val="4AF34F14"/>
    <w:rsid w:val="4AF50627"/>
    <w:rsid w:val="4AF66598"/>
    <w:rsid w:val="4B001C95"/>
    <w:rsid w:val="4B004054"/>
    <w:rsid w:val="4B157346"/>
    <w:rsid w:val="4B2265C5"/>
    <w:rsid w:val="4B444603"/>
    <w:rsid w:val="4B454D1C"/>
    <w:rsid w:val="4B4E31BD"/>
    <w:rsid w:val="4B584F7D"/>
    <w:rsid w:val="4B5951B3"/>
    <w:rsid w:val="4B5C1C93"/>
    <w:rsid w:val="4B5F2908"/>
    <w:rsid w:val="4B6532F9"/>
    <w:rsid w:val="4B6B5438"/>
    <w:rsid w:val="4B72490D"/>
    <w:rsid w:val="4B745837"/>
    <w:rsid w:val="4B770D1F"/>
    <w:rsid w:val="4B786498"/>
    <w:rsid w:val="4B7B7F01"/>
    <w:rsid w:val="4B8045A3"/>
    <w:rsid w:val="4B8E2D62"/>
    <w:rsid w:val="4B906E22"/>
    <w:rsid w:val="4B957798"/>
    <w:rsid w:val="4B9A16C1"/>
    <w:rsid w:val="4B9B29DD"/>
    <w:rsid w:val="4B9E1146"/>
    <w:rsid w:val="4BA72F72"/>
    <w:rsid w:val="4BB373F7"/>
    <w:rsid w:val="4BB93519"/>
    <w:rsid w:val="4BC14C81"/>
    <w:rsid w:val="4BC61DBA"/>
    <w:rsid w:val="4BCF07B8"/>
    <w:rsid w:val="4BD37C74"/>
    <w:rsid w:val="4BDF3BEB"/>
    <w:rsid w:val="4BE727EF"/>
    <w:rsid w:val="4BE96317"/>
    <w:rsid w:val="4BFB3889"/>
    <w:rsid w:val="4C047766"/>
    <w:rsid w:val="4C0F31CF"/>
    <w:rsid w:val="4C165D70"/>
    <w:rsid w:val="4C1C46BB"/>
    <w:rsid w:val="4C2A5ECA"/>
    <w:rsid w:val="4C2D1EE9"/>
    <w:rsid w:val="4C394462"/>
    <w:rsid w:val="4C410201"/>
    <w:rsid w:val="4C4371FB"/>
    <w:rsid w:val="4C446FA2"/>
    <w:rsid w:val="4C4A6855"/>
    <w:rsid w:val="4C4B01A2"/>
    <w:rsid w:val="4C5C702B"/>
    <w:rsid w:val="4C650F52"/>
    <w:rsid w:val="4C6B00B2"/>
    <w:rsid w:val="4C75664D"/>
    <w:rsid w:val="4C7C719E"/>
    <w:rsid w:val="4C812D87"/>
    <w:rsid w:val="4C83589D"/>
    <w:rsid w:val="4C923F44"/>
    <w:rsid w:val="4C9337DC"/>
    <w:rsid w:val="4C954ACE"/>
    <w:rsid w:val="4C9B45CB"/>
    <w:rsid w:val="4CA3768C"/>
    <w:rsid w:val="4CA62376"/>
    <w:rsid w:val="4CC01188"/>
    <w:rsid w:val="4CC63B9D"/>
    <w:rsid w:val="4CCF049E"/>
    <w:rsid w:val="4CD314A1"/>
    <w:rsid w:val="4CDF0467"/>
    <w:rsid w:val="4CE836FE"/>
    <w:rsid w:val="4CE866F5"/>
    <w:rsid w:val="4CF11F3A"/>
    <w:rsid w:val="4CF172C0"/>
    <w:rsid w:val="4CF411A8"/>
    <w:rsid w:val="4CF80F08"/>
    <w:rsid w:val="4CFE7CBE"/>
    <w:rsid w:val="4D041FC7"/>
    <w:rsid w:val="4D144D29"/>
    <w:rsid w:val="4D1D29AB"/>
    <w:rsid w:val="4D262162"/>
    <w:rsid w:val="4D2A7A97"/>
    <w:rsid w:val="4D2F7204"/>
    <w:rsid w:val="4D311258"/>
    <w:rsid w:val="4D3E2152"/>
    <w:rsid w:val="4D48297E"/>
    <w:rsid w:val="4D4B52BD"/>
    <w:rsid w:val="4D4C1B50"/>
    <w:rsid w:val="4D656A74"/>
    <w:rsid w:val="4D7372B3"/>
    <w:rsid w:val="4D7A4668"/>
    <w:rsid w:val="4D7E1E2C"/>
    <w:rsid w:val="4D7F7B2B"/>
    <w:rsid w:val="4D813700"/>
    <w:rsid w:val="4D8B21B7"/>
    <w:rsid w:val="4D930C30"/>
    <w:rsid w:val="4D9641A7"/>
    <w:rsid w:val="4DA2631A"/>
    <w:rsid w:val="4DA3196E"/>
    <w:rsid w:val="4DA40598"/>
    <w:rsid w:val="4DB51519"/>
    <w:rsid w:val="4DC779D1"/>
    <w:rsid w:val="4DCB5060"/>
    <w:rsid w:val="4DDB3F74"/>
    <w:rsid w:val="4DF42D40"/>
    <w:rsid w:val="4DF9213C"/>
    <w:rsid w:val="4DFB7576"/>
    <w:rsid w:val="4E0F475B"/>
    <w:rsid w:val="4E17528A"/>
    <w:rsid w:val="4E1F0E4A"/>
    <w:rsid w:val="4E1F2065"/>
    <w:rsid w:val="4E2B0352"/>
    <w:rsid w:val="4E2D2160"/>
    <w:rsid w:val="4E2D5099"/>
    <w:rsid w:val="4E2F59DC"/>
    <w:rsid w:val="4E347BDE"/>
    <w:rsid w:val="4E361CE8"/>
    <w:rsid w:val="4E3B08BD"/>
    <w:rsid w:val="4E3D2462"/>
    <w:rsid w:val="4E414918"/>
    <w:rsid w:val="4E467A51"/>
    <w:rsid w:val="4E5E4D6C"/>
    <w:rsid w:val="4E603E81"/>
    <w:rsid w:val="4E6C5DC6"/>
    <w:rsid w:val="4E70787E"/>
    <w:rsid w:val="4E776233"/>
    <w:rsid w:val="4E8028AB"/>
    <w:rsid w:val="4E852AB3"/>
    <w:rsid w:val="4E8C289F"/>
    <w:rsid w:val="4E8E7818"/>
    <w:rsid w:val="4E962C1E"/>
    <w:rsid w:val="4E9A057C"/>
    <w:rsid w:val="4EA21EFF"/>
    <w:rsid w:val="4EA40720"/>
    <w:rsid w:val="4EA56695"/>
    <w:rsid w:val="4EAB534D"/>
    <w:rsid w:val="4EB76852"/>
    <w:rsid w:val="4EBA2580"/>
    <w:rsid w:val="4EBE354D"/>
    <w:rsid w:val="4EBF2979"/>
    <w:rsid w:val="4ECA180E"/>
    <w:rsid w:val="4ECF772F"/>
    <w:rsid w:val="4EDA1650"/>
    <w:rsid w:val="4EE01C53"/>
    <w:rsid w:val="4EE82F78"/>
    <w:rsid w:val="4EE97D41"/>
    <w:rsid w:val="4EEA10ED"/>
    <w:rsid w:val="4EEE0A4C"/>
    <w:rsid w:val="4EFF23CB"/>
    <w:rsid w:val="4F0804ED"/>
    <w:rsid w:val="4F11194B"/>
    <w:rsid w:val="4F1575EC"/>
    <w:rsid w:val="4F1D013B"/>
    <w:rsid w:val="4F1E5A43"/>
    <w:rsid w:val="4F23208D"/>
    <w:rsid w:val="4F255813"/>
    <w:rsid w:val="4F2C6C47"/>
    <w:rsid w:val="4F32122A"/>
    <w:rsid w:val="4F3434D3"/>
    <w:rsid w:val="4F3D37B5"/>
    <w:rsid w:val="4F435001"/>
    <w:rsid w:val="4F4600A0"/>
    <w:rsid w:val="4F5C324A"/>
    <w:rsid w:val="4F694C98"/>
    <w:rsid w:val="4F6B2D75"/>
    <w:rsid w:val="4F6C2FDD"/>
    <w:rsid w:val="4F7357F7"/>
    <w:rsid w:val="4F8C79B3"/>
    <w:rsid w:val="4F972FEC"/>
    <w:rsid w:val="4FA155B4"/>
    <w:rsid w:val="4FA667EF"/>
    <w:rsid w:val="4FAA5CE5"/>
    <w:rsid w:val="4FAD2394"/>
    <w:rsid w:val="4FAD73CE"/>
    <w:rsid w:val="4FBA32EF"/>
    <w:rsid w:val="4FBB0580"/>
    <w:rsid w:val="4FD05F8D"/>
    <w:rsid w:val="4FD10458"/>
    <w:rsid w:val="4FD1327A"/>
    <w:rsid w:val="4FDA1EBB"/>
    <w:rsid w:val="4FE32E29"/>
    <w:rsid w:val="4FED0829"/>
    <w:rsid w:val="4FF41D38"/>
    <w:rsid w:val="4FF70E6A"/>
    <w:rsid w:val="501932A3"/>
    <w:rsid w:val="50195A52"/>
    <w:rsid w:val="501C3E87"/>
    <w:rsid w:val="501C7995"/>
    <w:rsid w:val="50305C67"/>
    <w:rsid w:val="503931C6"/>
    <w:rsid w:val="50396962"/>
    <w:rsid w:val="503A03D6"/>
    <w:rsid w:val="503C2E43"/>
    <w:rsid w:val="50454464"/>
    <w:rsid w:val="504E585E"/>
    <w:rsid w:val="505D2F16"/>
    <w:rsid w:val="505E485F"/>
    <w:rsid w:val="50636C4C"/>
    <w:rsid w:val="507B2577"/>
    <w:rsid w:val="508256A7"/>
    <w:rsid w:val="508F707A"/>
    <w:rsid w:val="509A5FF6"/>
    <w:rsid w:val="50A0225E"/>
    <w:rsid w:val="50B12EDE"/>
    <w:rsid w:val="50BC5616"/>
    <w:rsid w:val="50C5678B"/>
    <w:rsid w:val="50C942B0"/>
    <w:rsid w:val="50CF42B6"/>
    <w:rsid w:val="50D74945"/>
    <w:rsid w:val="50D91C8F"/>
    <w:rsid w:val="50DB716B"/>
    <w:rsid w:val="50DD0246"/>
    <w:rsid w:val="50DD5035"/>
    <w:rsid w:val="50E52C18"/>
    <w:rsid w:val="50E7176E"/>
    <w:rsid w:val="50EB7D9F"/>
    <w:rsid w:val="50ED357D"/>
    <w:rsid w:val="50F564CB"/>
    <w:rsid w:val="510037C0"/>
    <w:rsid w:val="5107349E"/>
    <w:rsid w:val="51081995"/>
    <w:rsid w:val="510A4A22"/>
    <w:rsid w:val="511B1179"/>
    <w:rsid w:val="511E3CA4"/>
    <w:rsid w:val="51263A55"/>
    <w:rsid w:val="5128701E"/>
    <w:rsid w:val="513C3FD8"/>
    <w:rsid w:val="51486443"/>
    <w:rsid w:val="51495D6C"/>
    <w:rsid w:val="51495E61"/>
    <w:rsid w:val="514D6A57"/>
    <w:rsid w:val="514F5D85"/>
    <w:rsid w:val="515E4C34"/>
    <w:rsid w:val="515F5488"/>
    <w:rsid w:val="5182580C"/>
    <w:rsid w:val="51861538"/>
    <w:rsid w:val="5188041C"/>
    <w:rsid w:val="518F1649"/>
    <w:rsid w:val="519264D2"/>
    <w:rsid w:val="5196539F"/>
    <w:rsid w:val="51A32B8D"/>
    <w:rsid w:val="51B25F8A"/>
    <w:rsid w:val="51B67533"/>
    <w:rsid w:val="51B72B06"/>
    <w:rsid w:val="51C32EE0"/>
    <w:rsid w:val="51D807BD"/>
    <w:rsid w:val="51D97DE1"/>
    <w:rsid w:val="51E36FFC"/>
    <w:rsid w:val="51E57E7C"/>
    <w:rsid w:val="51F201DD"/>
    <w:rsid w:val="51F319C5"/>
    <w:rsid w:val="51FD2253"/>
    <w:rsid w:val="51FD7D7A"/>
    <w:rsid w:val="52044E04"/>
    <w:rsid w:val="520C3B78"/>
    <w:rsid w:val="52166663"/>
    <w:rsid w:val="521C40FC"/>
    <w:rsid w:val="52281364"/>
    <w:rsid w:val="52330451"/>
    <w:rsid w:val="523568BF"/>
    <w:rsid w:val="524767D8"/>
    <w:rsid w:val="524E42B7"/>
    <w:rsid w:val="524E7691"/>
    <w:rsid w:val="52601270"/>
    <w:rsid w:val="52683611"/>
    <w:rsid w:val="526D6F65"/>
    <w:rsid w:val="52730D74"/>
    <w:rsid w:val="5273322D"/>
    <w:rsid w:val="5276577D"/>
    <w:rsid w:val="528148E8"/>
    <w:rsid w:val="52862B12"/>
    <w:rsid w:val="52926902"/>
    <w:rsid w:val="52993D45"/>
    <w:rsid w:val="529D2A39"/>
    <w:rsid w:val="529E7E5B"/>
    <w:rsid w:val="52A03927"/>
    <w:rsid w:val="52C2056D"/>
    <w:rsid w:val="52C74E1E"/>
    <w:rsid w:val="52CA1C7F"/>
    <w:rsid w:val="52CC188B"/>
    <w:rsid w:val="52D016B1"/>
    <w:rsid w:val="52D23CA1"/>
    <w:rsid w:val="52D56851"/>
    <w:rsid w:val="52DF3254"/>
    <w:rsid w:val="52E01263"/>
    <w:rsid w:val="52E074CE"/>
    <w:rsid w:val="52E95D23"/>
    <w:rsid w:val="52ED0873"/>
    <w:rsid w:val="52FA5617"/>
    <w:rsid w:val="52FC5447"/>
    <w:rsid w:val="530B6878"/>
    <w:rsid w:val="530F5737"/>
    <w:rsid w:val="530F7375"/>
    <w:rsid w:val="531B46CE"/>
    <w:rsid w:val="53272A84"/>
    <w:rsid w:val="532F6503"/>
    <w:rsid w:val="53320546"/>
    <w:rsid w:val="533A679D"/>
    <w:rsid w:val="53503C3F"/>
    <w:rsid w:val="535148AD"/>
    <w:rsid w:val="53594207"/>
    <w:rsid w:val="537616C4"/>
    <w:rsid w:val="539428E7"/>
    <w:rsid w:val="539A1B33"/>
    <w:rsid w:val="53A502D0"/>
    <w:rsid w:val="53AB0EB9"/>
    <w:rsid w:val="53AB1772"/>
    <w:rsid w:val="53AB7209"/>
    <w:rsid w:val="53B043EE"/>
    <w:rsid w:val="53B60449"/>
    <w:rsid w:val="53C65F48"/>
    <w:rsid w:val="53D33ABA"/>
    <w:rsid w:val="53D76B51"/>
    <w:rsid w:val="53DD243D"/>
    <w:rsid w:val="53EF2ADE"/>
    <w:rsid w:val="53F523D5"/>
    <w:rsid w:val="53F55CAF"/>
    <w:rsid w:val="53F8084E"/>
    <w:rsid w:val="54032177"/>
    <w:rsid w:val="54100522"/>
    <w:rsid w:val="541B02EF"/>
    <w:rsid w:val="54324630"/>
    <w:rsid w:val="543528BA"/>
    <w:rsid w:val="543A6373"/>
    <w:rsid w:val="543E2C5B"/>
    <w:rsid w:val="544932F7"/>
    <w:rsid w:val="54547CFF"/>
    <w:rsid w:val="545C4771"/>
    <w:rsid w:val="545D5253"/>
    <w:rsid w:val="546007D3"/>
    <w:rsid w:val="546A427B"/>
    <w:rsid w:val="547462A9"/>
    <w:rsid w:val="5475742C"/>
    <w:rsid w:val="54855ADA"/>
    <w:rsid w:val="549F4BC5"/>
    <w:rsid w:val="54A3528C"/>
    <w:rsid w:val="54C04D18"/>
    <w:rsid w:val="54DB7849"/>
    <w:rsid w:val="54DE2BB2"/>
    <w:rsid w:val="54F954C4"/>
    <w:rsid w:val="54FA627D"/>
    <w:rsid w:val="54FF69B3"/>
    <w:rsid w:val="550001DE"/>
    <w:rsid w:val="550D12C8"/>
    <w:rsid w:val="550D3BFF"/>
    <w:rsid w:val="55121510"/>
    <w:rsid w:val="552503A1"/>
    <w:rsid w:val="552C27D7"/>
    <w:rsid w:val="553F5D6F"/>
    <w:rsid w:val="554231B4"/>
    <w:rsid w:val="554334C4"/>
    <w:rsid w:val="554A6F3E"/>
    <w:rsid w:val="554A7AC5"/>
    <w:rsid w:val="55511468"/>
    <w:rsid w:val="555252C0"/>
    <w:rsid w:val="555732CA"/>
    <w:rsid w:val="555A7134"/>
    <w:rsid w:val="555E534A"/>
    <w:rsid w:val="55673CDA"/>
    <w:rsid w:val="55715910"/>
    <w:rsid w:val="55752037"/>
    <w:rsid w:val="558720BF"/>
    <w:rsid w:val="5587771F"/>
    <w:rsid w:val="55943C3D"/>
    <w:rsid w:val="559A6184"/>
    <w:rsid w:val="559C6A64"/>
    <w:rsid w:val="55A32B40"/>
    <w:rsid w:val="55AB6C4D"/>
    <w:rsid w:val="55AC4AC7"/>
    <w:rsid w:val="55B67544"/>
    <w:rsid w:val="55BE053B"/>
    <w:rsid w:val="55BE6599"/>
    <w:rsid w:val="55E22B98"/>
    <w:rsid w:val="55E6572F"/>
    <w:rsid w:val="55E84558"/>
    <w:rsid w:val="55E94BD9"/>
    <w:rsid w:val="55F71479"/>
    <w:rsid w:val="55FD14CE"/>
    <w:rsid w:val="560622F3"/>
    <w:rsid w:val="560E0A9A"/>
    <w:rsid w:val="560E13FF"/>
    <w:rsid w:val="56194F0F"/>
    <w:rsid w:val="561E7AD6"/>
    <w:rsid w:val="56220DA3"/>
    <w:rsid w:val="563C7B93"/>
    <w:rsid w:val="56482718"/>
    <w:rsid w:val="565246B3"/>
    <w:rsid w:val="56695585"/>
    <w:rsid w:val="56763F9E"/>
    <w:rsid w:val="567A3556"/>
    <w:rsid w:val="567B3A74"/>
    <w:rsid w:val="567C4C10"/>
    <w:rsid w:val="56955C25"/>
    <w:rsid w:val="56981066"/>
    <w:rsid w:val="5699792D"/>
    <w:rsid w:val="569B08AC"/>
    <w:rsid w:val="569C67A5"/>
    <w:rsid w:val="56A4570F"/>
    <w:rsid w:val="56B15A57"/>
    <w:rsid w:val="56B87CA6"/>
    <w:rsid w:val="56B87EE6"/>
    <w:rsid w:val="56D15225"/>
    <w:rsid w:val="56D44016"/>
    <w:rsid w:val="56D44423"/>
    <w:rsid w:val="56D650E2"/>
    <w:rsid w:val="56E232AF"/>
    <w:rsid w:val="56E6295B"/>
    <w:rsid w:val="56E67FAD"/>
    <w:rsid w:val="56E71E8A"/>
    <w:rsid w:val="56ED5C20"/>
    <w:rsid w:val="56F11155"/>
    <w:rsid w:val="5703527B"/>
    <w:rsid w:val="57081EA3"/>
    <w:rsid w:val="570C0742"/>
    <w:rsid w:val="570D5B2D"/>
    <w:rsid w:val="57132487"/>
    <w:rsid w:val="57180167"/>
    <w:rsid w:val="57233980"/>
    <w:rsid w:val="57297B81"/>
    <w:rsid w:val="572B7019"/>
    <w:rsid w:val="5731269D"/>
    <w:rsid w:val="573359C6"/>
    <w:rsid w:val="57346721"/>
    <w:rsid w:val="573D1729"/>
    <w:rsid w:val="57437223"/>
    <w:rsid w:val="57551D38"/>
    <w:rsid w:val="575E4A8B"/>
    <w:rsid w:val="576D3623"/>
    <w:rsid w:val="57743D92"/>
    <w:rsid w:val="57780771"/>
    <w:rsid w:val="577A19B8"/>
    <w:rsid w:val="577B09D6"/>
    <w:rsid w:val="577C069F"/>
    <w:rsid w:val="577F20B7"/>
    <w:rsid w:val="57806CFD"/>
    <w:rsid w:val="57845EC1"/>
    <w:rsid w:val="578F06E2"/>
    <w:rsid w:val="579E603B"/>
    <w:rsid w:val="57AE40EA"/>
    <w:rsid w:val="57B30B53"/>
    <w:rsid w:val="57B41ECF"/>
    <w:rsid w:val="57C60449"/>
    <w:rsid w:val="57CC257A"/>
    <w:rsid w:val="57D56AAB"/>
    <w:rsid w:val="57EA0838"/>
    <w:rsid w:val="57EB21B4"/>
    <w:rsid w:val="57ED60E6"/>
    <w:rsid w:val="57EF477E"/>
    <w:rsid w:val="57F30016"/>
    <w:rsid w:val="57F5646D"/>
    <w:rsid w:val="57FC356D"/>
    <w:rsid w:val="58076104"/>
    <w:rsid w:val="580F15C3"/>
    <w:rsid w:val="581F1F56"/>
    <w:rsid w:val="5829532A"/>
    <w:rsid w:val="582B3331"/>
    <w:rsid w:val="583008B5"/>
    <w:rsid w:val="58317BEC"/>
    <w:rsid w:val="583637B8"/>
    <w:rsid w:val="58394EAF"/>
    <w:rsid w:val="583B5AB9"/>
    <w:rsid w:val="585F7C96"/>
    <w:rsid w:val="58683142"/>
    <w:rsid w:val="586E7DAA"/>
    <w:rsid w:val="58701BFB"/>
    <w:rsid w:val="587D151B"/>
    <w:rsid w:val="58867FC3"/>
    <w:rsid w:val="58A3605F"/>
    <w:rsid w:val="58AC0ED4"/>
    <w:rsid w:val="58B03011"/>
    <w:rsid w:val="58B076F4"/>
    <w:rsid w:val="58B2174F"/>
    <w:rsid w:val="58B8552D"/>
    <w:rsid w:val="58B86C3E"/>
    <w:rsid w:val="58C02977"/>
    <w:rsid w:val="58C27EED"/>
    <w:rsid w:val="58DE5456"/>
    <w:rsid w:val="58E065D0"/>
    <w:rsid w:val="58EB7212"/>
    <w:rsid w:val="58EE5AAD"/>
    <w:rsid w:val="58F06BA1"/>
    <w:rsid w:val="58F7282E"/>
    <w:rsid w:val="58FB4018"/>
    <w:rsid w:val="58FE7882"/>
    <w:rsid w:val="591F6729"/>
    <w:rsid w:val="592505DD"/>
    <w:rsid w:val="5938448D"/>
    <w:rsid w:val="593A54FF"/>
    <w:rsid w:val="593F32A3"/>
    <w:rsid w:val="594D2271"/>
    <w:rsid w:val="595D18E6"/>
    <w:rsid w:val="596157AE"/>
    <w:rsid w:val="59632580"/>
    <w:rsid w:val="5972368B"/>
    <w:rsid w:val="597C1EE0"/>
    <w:rsid w:val="597C5412"/>
    <w:rsid w:val="59815DE1"/>
    <w:rsid w:val="598C4B0B"/>
    <w:rsid w:val="598D3F0A"/>
    <w:rsid w:val="59901402"/>
    <w:rsid w:val="599530CF"/>
    <w:rsid w:val="59A248D8"/>
    <w:rsid w:val="59A85A84"/>
    <w:rsid w:val="59AE1177"/>
    <w:rsid w:val="59BC69D4"/>
    <w:rsid w:val="59C5379A"/>
    <w:rsid w:val="59C6772D"/>
    <w:rsid w:val="59CA6DC5"/>
    <w:rsid w:val="59CC3500"/>
    <w:rsid w:val="59D35136"/>
    <w:rsid w:val="59DB5A90"/>
    <w:rsid w:val="59EC5514"/>
    <w:rsid w:val="59F62BFF"/>
    <w:rsid w:val="59FE1B72"/>
    <w:rsid w:val="5A0428A9"/>
    <w:rsid w:val="5A08296F"/>
    <w:rsid w:val="5A0E10F2"/>
    <w:rsid w:val="5A0F6623"/>
    <w:rsid w:val="5A112329"/>
    <w:rsid w:val="5A1D3C0D"/>
    <w:rsid w:val="5A223DD7"/>
    <w:rsid w:val="5A24564B"/>
    <w:rsid w:val="5A2872A9"/>
    <w:rsid w:val="5A2D44A0"/>
    <w:rsid w:val="5A377515"/>
    <w:rsid w:val="5A453D1E"/>
    <w:rsid w:val="5A4B6070"/>
    <w:rsid w:val="5A534C2C"/>
    <w:rsid w:val="5A5B3ACC"/>
    <w:rsid w:val="5A603441"/>
    <w:rsid w:val="5A6279C1"/>
    <w:rsid w:val="5A640F8E"/>
    <w:rsid w:val="5A6915C9"/>
    <w:rsid w:val="5A6D5607"/>
    <w:rsid w:val="5A7C2910"/>
    <w:rsid w:val="5A914269"/>
    <w:rsid w:val="5A93582D"/>
    <w:rsid w:val="5A991AF4"/>
    <w:rsid w:val="5A9A3A6C"/>
    <w:rsid w:val="5A9D1019"/>
    <w:rsid w:val="5AA31D5E"/>
    <w:rsid w:val="5AA51B4C"/>
    <w:rsid w:val="5AAA3713"/>
    <w:rsid w:val="5AB32DB1"/>
    <w:rsid w:val="5AB44E2C"/>
    <w:rsid w:val="5AB81B5F"/>
    <w:rsid w:val="5AB838D9"/>
    <w:rsid w:val="5AC343FA"/>
    <w:rsid w:val="5AC96E73"/>
    <w:rsid w:val="5AD559EC"/>
    <w:rsid w:val="5AD62DB0"/>
    <w:rsid w:val="5AD71AB0"/>
    <w:rsid w:val="5ADC4E21"/>
    <w:rsid w:val="5AE02D7B"/>
    <w:rsid w:val="5AE72AF9"/>
    <w:rsid w:val="5AF076C2"/>
    <w:rsid w:val="5AF776F2"/>
    <w:rsid w:val="5AFE0187"/>
    <w:rsid w:val="5AFE1DDF"/>
    <w:rsid w:val="5B0159D4"/>
    <w:rsid w:val="5B0C243F"/>
    <w:rsid w:val="5B12448B"/>
    <w:rsid w:val="5B15427C"/>
    <w:rsid w:val="5B192B62"/>
    <w:rsid w:val="5B217BFC"/>
    <w:rsid w:val="5B2A454F"/>
    <w:rsid w:val="5B2D3FF5"/>
    <w:rsid w:val="5B371058"/>
    <w:rsid w:val="5B3F7726"/>
    <w:rsid w:val="5B45130C"/>
    <w:rsid w:val="5B4A0427"/>
    <w:rsid w:val="5B4C0847"/>
    <w:rsid w:val="5B5B5433"/>
    <w:rsid w:val="5B6B60E1"/>
    <w:rsid w:val="5B75005C"/>
    <w:rsid w:val="5B823D22"/>
    <w:rsid w:val="5B851D8A"/>
    <w:rsid w:val="5B8A3673"/>
    <w:rsid w:val="5B8B5874"/>
    <w:rsid w:val="5B982E8F"/>
    <w:rsid w:val="5B9E7EAF"/>
    <w:rsid w:val="5BA32269"/>
    <w:rsid w:val="5BA8077D"/>
    <w:rsid w:val="5BAA7BDA"/>
    <w:rsid w:val="5BAE1947"/>
    <w:rsid w:val="5BB129EF"/>
    <w:rsid w:val="5BB6665E"/>
    <w:rsid w:val="5BB94A0D"/>
    <w:rsid w:val="5BBA55DA"/>
    <w:rsid w:val="5BC425D9"/>
    <w:rsid w:val="5BC5478F"/>
    <w:rsid w:val="5BC87CF7"/>
    <w:rsid w:val="5BCA7385"/>
    <w:rsid w:val="5BD11B82"/>
    <w:rsid w:val="5BD13039"/>
    <w:rsid w:val="5BD3769A"/>
    <w:rsid w:val="5BD92A06"/>
    <w:rsid w:val="5BEA6096"/>
    <w:rsid w:val="5BEC796B"/>
    <w:rsid w:val="5BF4331B"/>
    <w:rsid w:val="5BF86AE0"/>
    <w:rsid w:val="5C015F3B"/>
    <w:rsid w:val="5C025034"/>
    <w:rsid w:val="5C037B78"/>
    <w:rsid w:val="5C180AC4"/>
    <w:rsid w:val="5C19779C"/>
    <w:rsid w:val="5C1A15D2"/>
    <w:rsid w:val="5C217A4F"/>
    <w:rsid w:val="5C293B09"/>
    <w:rsid w:val="5C3779B8"/>
    <w:rsid w:val="5C381FE1"/>
    <w:rsid w:val="5C3E43DE"/>
    <w:rsid w:val="5C4A4BB2"/>
    <w:rsid w:val="5C4A7C5E"/>
    <w:rsid w:val="5C4C0928"/>
    <w:rsid w:val="5C537F09"/>
    <w:rsid w:val="5C543247"/>
    <w:rsid w:val="5C5A211D"/>
    <w:rsid w:val="5C5B452A"/>
    <w:rsid w:val="5C5F3099"/>
    <w:rsid w:val="5C615D7D"/>
    <w:rsid w:val="5C6560A6"/>
    <w:rsid w:val="5C833CC5"/>
    <w:rsid w:val="5C9566FD"/>
    <w:rsid w:val="5CA1420E"/>
    <w:rsid w:val="5CA97C7F"/>
    <w:rsid w:val="5CAD4CE5"/>
    <w:rsid w:val="5CB01DFC"/>
    <w:rsid w:val="5CBA6428"/>
    <w:rsid w:val="5CC56AD2"/>
    <w:rsid w:val="5CC86A35"/>
    <w:rsid w:val="5CCB79EE"/>
    <w:rsid w:val="5CD06BDB"/>
    <w:rsid w:val="5CD30FAD"/>
    <w:rsid w:val="5CDD630F"/>
    <w:rsid w:val="5CDE4734"/>
    <w:rsid w:val="5CE13B1D"/>
    <w:rsid w:val="5CE86A4E"/>
    <w:rsid w:val="5CE919F7"/>
    <w:rsid w:val="5CE95A7A"/>
    <w:rsid w:val="5CFE5255"/>
    <w:rsid w:val="5D04639C"/>
    <w:rsid w:val="5D084655"/>
    <w:rsid w:val="5D105A64"/>
    <w:rsid w:val="5D273DC4"/>
    <w:rsid w:val="5D2A708D"/>
    <w:rsid w:val="5D3762BF"/>
    <w:rsid w:val="5D473C2E"/>
    <w:rsid w:val="5D4B6E9C"/>
    <w:rsid w:val="5D4F6922"/>
    <w:rsid w:val="5D55090D"/>
    <w:rsid w:val="5D560235"/>
    <w:rsid w:val="5D627A0F"/>
    <w:rsid w:val="5D716606"/>
    <w:rsid w:val="5D775E79"/>
    <w:rsid w:val="5D857FA7"/>
    <w:rsid w:val="5D9B1245"/>
    <w:rsid w:val="5DA9186D"/>
    <w:rsid w:val="5DAC2058"/>
    <w:rsid w:val="5DB9031F"/>
    <w:rsid w:val="5DCD257E"/>
    <w:rsid w:val="5DD12B7E"/>
    <w:rsid w:val="5DD14D85"/>
    <w:rsid w:val="5DDB7DC2"/>
    <w:rsid w:val="5DDF4540"/>
    <w:rsid w:val="5DE21E35"/>
    <w:rsid w:val="5DF252B2"/>
    <w:rsid w:val="5DFE6993"/>
    <w:rsid w:val="5E0264C5"/>
    <w:rsid w:val="5E0356D2"/>
    <w:rsid w:val="5E0821A2"/>
    <w:rsid w:val="5E0C4720"/>
    <w:rsid w:val="5E0D0F48"/>
    <w:rsid w:val="5E123171"/>
    <w:rsid w:val="5E182CA9"/>
    <w:rsid w:val="5E2616F8"/>
    <w:rsid w:val="5E286091"/>
    <w:rsid w:val="5E2B3CC2"/>
    <w:rsid w:val="5E2E19DF"/>
    <w:rsid w:val="5E38478D"/>
    <w:rsid w:val="5E3D3FC0"/>
    <w:rsid w:val="5E480459"/>
    <w:rsid w:val="5E4C5684"/>
    <w:rsid w:val="5E5B2370"/>
    <w:rsid w:val="5E5E7BB2"/>
    <w:rsid w:val="5E5F18F8"/>
    <w:rsid w:val="5E612785"/>
    <w:rsid w:val="5E644E45"/>
    <w:rsid w:val="5E801729"/>
    <w:rsid w:val="5E843EC5"/>
    <w:rsid w:val="5E874262"/>
    <w:rsid w:val="5E8F6CE9"/>
    <w:rsid w:val="5E997B62"/>
    <w:rsid w:val="5E9D6DAE"/>
    <w:rsid w:val="5E9F2997"/>
    <w:rsid w:val="5EB02198"/>
    <w:rsid w:val="5EB73AD2"/>
    <w:rsid w:val="5EBB0393"/>
    <w:rsid w:val="5EBC6871"/>
    <w:rsid w:val="5EBD3CCB"/>
    <w:rsid w:val="5EC140C9"/>
    <w:rsid w:val="5EC43BFF"/>
    <w:rsid w:val="5ECA6105"/>
    <w:rsid w:val="5ECC6AFE"/>
    <w:rsid w:val="5ED03A93"/>
    <w:rsid w:val="5ED34B78"/>
    <w:rsid w:val="5EE4226E"/>
    <w:rsid w:val="5EEB2981"/>
    <w:rsid w:val="5EF572B5"/>
    <w:rsid w:val="5EF677D8"/>
    <w:rsid w:val="5EF855AA"/>
    <w:rsid w:val="5EFC5A39"/>
    <w:rsid w:val="5F0046CC"/>
    <w:rsid w:val="5F043772"/>
    <w:rsid w:val="5F083F55"/>
    <w:rsid w:val="5F085920"/>
    <w:rsid w:val="5F0B5DBB"/>
    <w:rsid w:val="5F130BE9"/>
    <w:rsid w:val="5F181D26"/>
    <w:rsid w:val="5F190795"/>
    <w:rsid w:val="5F1D2D7D"/>
    <w:rsid w:val="5F21424B"/>
    <w:rsid w:val="5F227317"/>
    <w:rsid w:val="5F2B032E"/>
    <w:rsid w:val="5F2E4763"/>
    <w:rsid w:val="5F45247B"/>
    <w:rsid w:val="5F4955F3"/>
    <w:rsid w:val="5F4D56ED"/>
    <w:rsid w:val="5F51609E"/>
    <w:rsid w:val="5F5E1D51"/>
    <w:rsid w:val="5F651CBB"/>
    <w:rsid w:val="5F654C3A"/>
    <w:rsid w:val="5F662DCE"/>
    <w:rsid w:val="5F665628"/>
    <w:rsid w:val="5F713D6E"/>
    <w:rsid w:val="5F761476"/>
    <w:rsid w:val="5F802753"/>
    <w:rsid w:val="5F8D78BE"/>
    <w:rsid w:val="5F913D4F"/>
    <w:rsid w:val="5FA42C88"/>
    <w:rsid w:val="5FA92C76"/>
    <w:rsid w:val="5FAB6D69"/>
    <w:rsid w:val="5FAE0173"/>
    <w:rsid w:val="5FBB2A20"/>
    <w:rsid w:val="5FC435E4"/>
    <w:rsid w:val="5FCA1866"/>
    <w:rsid w:val="5FD13183"/>
    <w:rsid w:val="5FD432AD"/>
    <w:rsid w:val="5FD86482"/>
    <w:rsid w:val="5FE44524"/>
    <w:rsid w:val="5FE613B7"/>
    <w:rsid w:val="5FEE7EC5"/>
    <w:rsid w:val="5FF02231"/>
    <w:rsid w:val="5FF05BD0"/>
    <w:rsid w:val="5FF538AD"/>
    <w:rsid w:val="5FF573BB"/>
    <w:rsid w:val="5FF95E15"/>
    <w:rsid w:val="600A6CE8"/>
    <w:rsid w:val="600E7287"/>
    <w:rsid w:val="60120D0F"/>
    <w:rsid w:val="60121967"/>
    <w:rsid w:val="601A30F6"/>
    <w:rsid w:val="60273474"/>
    <w:rsid w:val="602A26DA"/>
    <w:rsid w:val="60390563"/>
    <w:rsid w:val="6040424C"/>
    <w:rsid w:val="60471541"/>
    <w:rsid w:val="605B2F33"/>
    <w:rsid w:val="605E2004"/>
    <w:rsid w:val="605F7F7E"/>
    <w:rsid w:val="606C76EB"/>
    <w:rsid w:val="606E3563"/>
    <w:rsid w:val="60704D75"/>
    <w:rsid w:val="6070647E"/>
    <w:rsid w:val="608151DA"/>
    <w:rsid w:val="60890B79"/>
    <w:rsid w:val="60A04EB0"/>
    <w:rsid w:val="60B0330A"/>
    <w:rsid w:val="60B82450"/>
    <w:rsid w:val="60C71F32"/>
    <w:rsid w:val="60D314AB"/>
    <w:rsid w:val="60E5403A"/>
    <w:rsid w:val="60E92DB4"/>
    <w:rsid w:val="60F055EE"/>
    <w:rsid w:val="60F27BB2"/>
    <w:rsid w:val="60F44E1A"/>
    <w:rsid w:val="60FB0AC5"/>
    <w:rsid w:val="60FE71F7"/>
    <w:rsid w:val="61060D7E"/>
    <w:rsid w:val="610C2055"/>
    <w:rsid w:val="611675A8"/>
    <w:rsid w:val="611A4DBE"/>
    <w:rsid w:val="611C5B45"/>
    <w:rsid w:val="61250AE7"/>
    <w:rsid w:val="614206F8"/>
    <w:rsid w:val="61465F62"/>
    <w:rsid w:val="614E7B14"/>
    <w:rsid w:val="61553195"/>
    <w:rsid w:val="615B6A8B"/>
    <w:rsid w:val="615F4CDE"/>
    <w:rsid w:val="61622DC1"/>
    <w:rsid w:val="616972D8"/>
    <w:rsid w:val="616C00D2"/>
    <w:rsid w:val="61701672"/>
    <w:rsid w:val="617771DB"/>
    <w:rsid w:val="61785256"/>
    <w:rsid w:val="617E406D"/>
    <w:rsid w:val="618A7C4C"/>
    <w:rsid w:val="618B5CDC"/>
    <w:rsid w:val="618D2945"/>
    <w:rsid w:val="618E1EB6"/>
    <w:rsid w:val="618F328C"/>
    <w:rsid w:val="619F1513"/>
    <w:rsid w:val="61A85346"/>
    <w:rsid w:val="61AF194A"/>
    <w:rsid w:val="61B07088"/>
    <w:rsid w:val="61B238C8"/>
    <w:rsid w:val="61B50DCE"/>
    <w:rsid w:val="61BA27D8"/>
    <w:rsid w:val="61BE3550"/>
    <w:rsid w:val="61BE6190"/>
    <w:rsid w:val="61C62AAD"/>
    <w:rsid w:val="61C922E1"/>
    <w:rsid w:val="61C935B5"/>
    <w:rsid w:val="61D258B5"/>
    <w:rsid w:val="61D85A3D"/>
    <w:rsid w:val="61DA6276"/>
    <w:rsid w:val="61DF6C16"/>
    <w:rsid w:val="61E35D62"/>
    <w:rsid w:val="61E8748B"/>
    <w:rsid w:val="61F74105"/>
    <w:rsid w:val="61F950AE"/>
    <w:rsid w:val="62001A68"/>
    <w:rsid w:val="62033B42"/>
    <w:rsid w:val="620B37E0"/>
    <w:rsid w:val="621576AD"/>
    <w:rsid w:val="621C761D"/>
    <w:rsid w:val="621E0003"/>
    <w:rsid w:val="6220263B"/>
    <w:rsid w:val="6226320E"/>
    <w:rsid w:val="62264F98"/>
    <w:rsid w:val="623537C9"/>
    <w:rsid w:val="62361A00"/>
    <w:rsid w:val="623B1830"/>
    <w:rsid w:val="62402CDD"/>
    <w:rsid w:val="624125B1"/>
    <w:rsid w:val="625C5AA3"/>
    <w:rsid w:val="62620EA5"/>
    <w:rsid w:val="62683FE2"/>
    <w:rsid w:val="626D2273"/>
    <w:rsid w:val="62706FF6"/>
    <w:rsid w:val="62780EBA"/>
    <w:rsid w:val="6293493E"/>
    <w:rsid w:val="62944560"/>
    <w:rsid w:val="62A93B66"/>
    <w:rsid w:val="62AA23DB"/>
    <w:rsid w:val="62AA63D8"/>
    <w:rsid w:val="62AB3B04"/>
    <w:rsid w:val="62AD4B46"/>
    <w:rsid w:val="62B10EC3"/>
    <w:rsid w:val="62B16846"/>
    <w:rsid w:val="62BE2C17"/>
    <w:rsid w:val="62C5014D"/>
    <w:rsid w:val="62D1346C"/>
    <w:rsid w:val="62D52F67"/>
    <w:rsid w:val="62D6719E"/>
    <w:rsid w:val="62DD5089"/>
    <w:rsid w:val="62E21F45"/>
    <w:rsid w:val="62E3236F"/>
    <w:rsid w:val="62E663C5"/>
    <w:rsid w:val="62EA18F4"/>
    <w:rsid w:val="62F22D51"/>
    <w:rsid w:val="62FC7A20"/>
    <w:rsid w:val="62FC7CD1"/>
    <w:rsid w:val="6301515F"/>
    <w:rsid w:val="63057029"/>
    <w:rsid w:val="630D18D0"/>
    <w:rsid w:val="63124522"/>
    <w:rsid w:val="63177D5B"/>
    <w:rsid w:val="6319758B"/>
    <w:rsid w:val="631A2FE1"/>
    <w:rsid w:val="63231FDA"/>
    <w:rsid w:val="632962F1"/>
    <w:rsid w:val="6337699E"/>
    <w:rsid w:val="633C63C8"/>
    <w:rsid w:val="634341DC"/>
    <w:rsid w:val="63507F0C"/>
    <w:rsid w:val="63532395"/>
    <w:rsid w:val="6359710D"/>
    <w:rsid w:val="636903B1"/>
    <w:rsid w:val="636A636A"/>
    <w:rsid w:val="636D3643"/>
    <w:rsid w:val="636E2526"/>
    <w:rsid w:val="63746410"/>
    <w:rsid w:val="639673A3"/>
    <w:rsid w:val="63985B57"/>
    <w:rsid w:val="639A634E"/>
    <w:rsid w:val="63A1157E"/>
    <w:rsid w:val="63A649FB"/>
    <w:rsid w:val="63A9507C"/>
    <w:rsid w:val="63AE7019"/>
    <w:rsid w:val="63AF57A5"/>
    <w:rsid w:val="63B14C44"/>
    <w:rsid w:val="63B72FBB"/>
    <w:rsid w:val="63DA418C"/>
    <w:rsid w:val="63DE1EED"/>
    <w:rsid w:val="63E51814"/>
    <w:rsid w:val="63EB4253"/>
    <w:rsid w:val="63F923F9"/>
    <w:rsid w:val="63FA0849"/>
    <w:rsid w:val="6409433C"/>
    <w:rsid w:val="640A2A47"/>
    <w:rsid w:val="641448B3"/>
    <w:rsid w:val="641F6EB3"/>
    <w:rsid w:val="6424762C"/>
    <w:rsid w:val="643417D4"/>
    <w:rsid w:val="643E4E97"/>
    <w:rsid w:val="6440407C"/>
    <w:rsid w:val="64535E3F"/>
    <w:rsid w:val="645C782C"/>
    <w:rsid w:val="645E2C71"/>
    <w:rsid w:val="646554F5"/>
    <w:rsid w:val="64676A9E"/>
    <w:rsid w:val="646957C2"/>
    <w:rsid w:val="646B2449"/>
    <w:rsid w:val="64715857"/>
    <w:rsid w:val="647F5AF2"/>
    <w:rsid w:val="64833293"/>
    <w:rsid w:val="64911350"/>
    <w:rsid w:val="64924562"/>
    <w:rsid w:val="649B41FB"/>
    <w:rsid w:val="64B42109"/>
    <w:rsid w:val="64B874AD"/>
    <w:rsid w:val="64BE30DA"/>
    <w:rsid w:val="64C0785E"/>
    <w:rsid w:val="64C200EF"/>
    <w:rsid w:val="64D02239"/>
    <w:rsid w:val="64D819F0"/>
    <w:rsid w:val="64E51CEE"/>
    <w:rsid w:val="64E56BB9"/>
    <w:rsid w:val="64F362B8"/>
    <w:rsid w:val="64F56996"/>
    <w:rsid w:val="64FF0C2E"/>
    <w:rsid w:val="650362F6"/>
    <w:rsid w:val="650A1380"/>
    <w:rsid w:val="65104722"/>
    <w:rsid w:val="65134429"/>
    <w:rsid w:val="6516270D"/>
    <w:rsid w:val="65172592"/>
    <w:rsid w:val="651E299D"/>
    <w:rsid w:val="651E76AA"/>
    <w:rsid w:val="6524633C"/>
    <w:rsid w:val="652C5B74"/>
    <w:rsid w:val="653231B7"/>
    <w:rsid w:val="65392DBF"/>
    <w:rsid w:val="653E68C7"/>
    <w:rsid w:val="6548647B"/>
    <w:rsid w:val="654C7FF8"/>
    <w:rsid w:val="65533FF5"/>
    <w:rsid w:val="6554278F"/>
    <w:rsid w:val="65576D72"/>
    <w:rsid w:val="655D5852"/>
    <w:rsid w:val="655F6163"/>
    <w:rsid w:val="65616A54"/>
    <w:rsid w:val="65671DC8"/>
    <w:rsid w:val="657B5944"/>
    <w:rsid w:val="657F028F"/>
    <w:rsid w:val="65873B7D"/>
    <w:rsid w:val="65941168"/>
    <w:rsid w:val="659D02D9"/>
    <w:rsid w:val="65A34D63"/>
    <w:rsid w:val="65A37C84"/>
    <w:rsid w:val="65A7728D"/>
    <w:rsid w:val="65B10C7F"/>
    <w:rsid w:val="65B3655F"/>
    <w:rsid w:val="65B46078"/>
    <w:rsid w:val="65BB6C04"/>
    <w:rsid w:val="65BE0766"/>
    <w:rsid w:val="65CB11E7"/>
    <w:rsid w:val="65CB629B"/>
    <w:rsid w:val="65DD1E01"/>
    <w:rsid w:val="65EA6C1D"/>
    <w:rsid w:val="65EB62AD"/>
    <w:rsid w:val="65F44E3D"/>
    <w:rsid w:val="65FA54C5"/>
    <w:rsid w:val="660B7F8A"/>
    <w:rsid w:val="660D4F6C"/>
    <w:rsid w:val="66123CB2"/>
    <w:rsid w:val="66133CEB"/>
    <w:rsid w:val="66186F9D"/>
    <w:rsid w:val="661935A4"/>
    <w:rsid w:val="66205FAD"/>
    <w:rsid w:val="66275720"/>
    <w:rsid w:val="662B37CD"/>
    <w:rsid w:val="66326434"/>
    <w:rsid w:val="66474959"/>
    <w:rsid w:val="66527843"/>
    <w:rsid w:val="66535911"/>
    <w:rsid w:val="66537D4E"/>
    <w:rsid w:val="665C430F"/>
    <w:rsid w:val="665C601C"/>
    <w:rsid w:val="66631F8D"/>
    <w:rsid w:val="666447B3"/>
    <w:rsid w:val="666D7A45"/>
    <w:rsid w:val="667A6D7C"/>
    <w:rsid w:val="667F18FA"/>
    <w:rsid w:val="66824B85"/>
    <w:rsid w:val="668C2C6E"/>
    <w:rsid w:val="6690240D"/>
    <w:rsid w:val="6695529A"/>
    <w:rsid w:val="669F2F5B"/>
    <w:rsid w:val="66C24F46"/>
    <w:rsid w:val="66CE67B8"/>
    <w:rsid w:val="66CF6BB4"/>
    <w:rsid w:val="66D205C7"/>
    <w:rsid w:val="66D34790"/>
    <w:rsid w:val="66D942CA"/>
    <w:rsid w:val="66DA0CD7"/>
    <w:rsid w:val="66DF7710"/>
    <w:rsid w:val="66E710C0"/>
    <w:rsid w:val="66F2273F"/>
    <w:rsid w:val="67003EE7"/>
    <w:rsid w:val="670935FD"/>
    <w:rsid w:val="670E65EE"/>
    <w:rsid w:val="67216546"/>
    <w:rsid w:val="6723011B"/>
    <w:rsid w:val="67263CC3"/>
    <w:rsid w:val="672738FF"/>
    <w:rsid w:val="673337C5"/>
    <w:rsid w:val="67386E76"/>
    <w:rsid w:val="67415A7C"/>
    <w:rsid w:val="674300D2"/>
    <w:rsid w:val="674D5D3A"/>
    <w:rsid w:val="67505E48"/>
    <w:rsid w:val="675B2B27"/>
    <w:rsid w:val="676961D0"/>
    <w:rsid w:val="676A3493"/>
    <w:rsid w:val="677367B0"/>
    <w:rsid w:val="677471BD"/>
    <w:rsid w:val="677B3699"/>
    <w:rsid w:val="67973F68"/>
    <w:rsid w:val="6797461B"/>
    <w:rsid w:val="679C071D"/>
    <w:rsid w:val="67AA08FD"/>
    <w:rsid w:val="67AF0F2F"/>
    <w:rsid w:val="67B013C7"/>
    <w:rsid w:val="67CC620C"/>
    <w:rsid w:val="67D11839"/>
    <w:rsid w:val="67D4717B"/>
    <w:rsid w:val="67D63BAA"/>
    <w:rsid w:val="67E44D25"/>
    <w:rsid w:val="67E800E0"/>
    <w:rsid w:val="67E90A71"/>
    <w:rsid w:val="67EA2B80"/>
    <w:rsid w:val="67F961A9"/>
    <w:rsid w:val="67FE4411"/>
    <w:rsid w:val="680839A1"/>
    <w:rsid w:val="68115FD6"/>
    <w:rsid w:val="68174501"/>
    <w:rsid w:val="68317106"/>
    <w:rsid w:val="68336701"/>
    <w:rsid w:val="68344685"/>
    <w:rsid w:val="68360E22"/>
    <w:rsid w:val="683847FB"/>
    <w:rsid w:val="684D1323"/>
    <w:rsid w:val="684E1F7F"/>
    <w:rsid w:val="685624B6"/>
    <w:rsid w:val="68690F1B"/>
    <w:rsid w:val="6874192B"/>
    <w:rsid w:val="68757459"/>
    <w:rsid w:val="688F35A4"/>
    <w:rsid w:val="6897065A"/>
    <w:rsid w:val="689A03A3"/>
    <w:rsid w:val="689A27C3"/>
    <w:rsid w:val="689A2E1A"/>
    <w:rsid w:val="689A686F"/>
    <w:rsid w:val="689D0269"/>
    <w:rsid w:val="689E4F5D"/>
    <w:rsid w:val="689F3660"/>
    <w:rsid w:val="68A00AD3"/>
    <w:rsid w:val="68A558A4"/>
    <w:rsid w:val="68AD6DF9"/>
    <w:rsid w:val="68AF419E"/>
    <w:rsid w:val="68AF6BF9"/>
    <w:rsid w:val="68BF0830"/>
    <w:rsid w:val="68D365BF"/>
    <w:rsid w:val="68DA56B8"/>
    <w:rsid w:val="68F37D01"/>
    <w:rsid w:val="68FB0424"/>
    <w:rsid w:val="68FC2537"/>
    <w:rsid w:val="68FD595E"/>
    <w:rsid w:val="69043D31"/>
    <w:rsid w:val="690D6715"/>
    <w:rsid w:val="69126B9C"/>
    <w:rsid w:val="6919313E"/>
    <w:rsid w:val="691A642B"/>
    <w:rsid w:val="69200A6B"/>
    <w:rsid w:val="692231E5"/>
    <w:rsid w:val="692C369A"/>
    <w:rsid w:val="693F4CDB"/>
    <w:rsid w:val="69551702"/>
    <w:rsid w:val="69552A33"/>
    <w:rsid w:val="695554F7"/>
    <w:rsid w:val="69637BB7"/>
    <w:rsid w:val="69656727"/>
    <w:rsid w:val="69786B64"/>
    <w:rsid w:val="698B0C1F"/>
    <w:rsid w:val="698C2849"/>
    <w:rsid w:val="698D6415"/>
    <w:rsid w:val="698F4460"/>
    <w:rsid w:val="69901AC6"/>
    <w:rsid w:val="699E66C2"/>
    <w:rsid w:val="69A322AF"/>
    <w:rsid w:val="69A43B52"/>
    <w:rsid w:val="69A93106"/>
    <w:rsid w:val="69B612E6"/>
    <w:rsid w:val="69C04455"/>
    <w:rsid w:val="69C105C0"/>
    <w:rsid w:val="69CE4AA4"/>
    <w:rsid w:val="69D63AF2"/>
    <w:rsid w:val="69E3113E"/>
    <w:rsid w:val="69F17185"/>
    <w:rsid w:val="69F30CC7"/>
    <w:rsid w:val="69FC4C8D"/>
    <w:rsid w:val="6A0E46A8"/>
    <w:rsid w:val="6A1C2A0E"/>
    <w:rsid w:val="6A1C6098"/>
    <w:rsid w:val="6A2C5FCB"/>
    <w:rsid w:val="6A314BC2"/>
    <w:rsid w:val="6A315D49"/>
    <w:rsid w:val="6A346AEE"/>
    <w:rsid w:val="6A41329F"/>
    <w:rsid w:val="6A421B2B"/>
    <w:rsid w:val="6A4D069F"/>
    <w:rsid w:val="6A4F368B"/>
    <w:rsid w:val="6A575A8D"/>
    <w:rsid w:val="6A6E3725"/>
    <w:rsid w:val="6A7468FB"/>
    <w:rsid w:val="6A8A7B0D"/>
    <w:rsid w:val="6A8C5249"/>
    <w:rsid w:val="6A8F1462"/>
    <w:rsid w:val="6A9F13EB"/>
    <w:rsid w:val="6AA915A3"/>
    <w:rsid w:val="6AAC038F"/>
    <w:rsid w:val="6AD1065F"/>
    <w:rsid w:val="6AD106C8"/>
    <w:rsid w:val="6AD72292"/>
    <w:rsid w:val="6ADC7150"/>
    <w:rsid w:val="6AE75A35"/>
    <w:rsid w:val="6AF16F22"/>
    <w:rsid w:val="6AF24F19"/>
    <w:rsid w:val="6AF648F5"/>
    <w:rsid w:val="6B0479CA"/>
    <w:rsid w:val="6B0C0BC2"/>
    <w:rsid w:val="6B1B34FC"/>
    <w:rsid w:val="6B283926"/>
    <w:rsid w:val="6B2C2438"/>
    <w:rsid w:val="6B3453A9"/>
    <w:rsid w:val="6B401E5F"/>
    <w:rsid w:val="6B474BD3"/>
    <w:rsid w:val="6B480F5A"/>
    <w:rsid w:val="6B497772"/>
    <w:rsid w:val="6B4E448C"/>
    <w:rsid w:val="6B513805"/>
    <w:rsid w:val="6B6C3AB8"/>
    <w:rsid w:val="6B7331CE"/>
    <w:rsid w:val="6B7944A9"/>
    <w:rsid w:val="6B7B0134"/>
    <w:rsid w:val="6B85556F"/>
    <w:rsid w:val="6B856E19"/>
    <w:rsid w:val="6B8836D7"/>
    <w:rsid w:val="6B8C2AEF"/>
    <w:rsid w:val="6B9B07BC"/>
    <w:rsid w:val="6B9B71C3"/>
    <w:rsid w:val="6B9C5185"/>
    <w:rsid w:val="6BA33841"/>
    <w:rsid w:val="6BA86127"/>
    <w:rsid w:val="6BA8761F"/>
    <w:rsid w:val="6BBA6F97"/>
    <w:rsid w:val="6BBE296A"/>
    <w:rsid w:val="6BD41191"/>
    <w:rsid w:val="6BD620B8"/>
    <w:rsid w:val="6BD91AE2"/>
    <w:rsid w:val="6BDA5399"/>
    <w:rsid w:val="6C0068A6"/>
    <w:rsid w:val="6C0134DD"/>
    <w:rsid w:val="6C151596"/>
    <w:rsid w:val="6C24399E"/>
    <w:rsid w:val="6C275242"/>
    <w:rsid w:val="6C2E1CF1"/>
    <w:rsid w:val="6C2E5B52"/>
    <w:rsid w:val="6C374610"/>
    <w:rsid w:val="6C3A254B"/>
    <w:rsid w:val="6C3B3CE1"/>
    <w:rsid w:val="6C3E268F"/>
    <w:rsid w:val="6C471081"/>
    <w:rsid w:val="6C4C1305"/>
    <w:rsid w:val="6C4C2567"/>
    <w:rsid w:val="6C4F59EC"/>
    <w:rsid w:val="6C5D058A"/>
    <w:rsid w:val="6C607F7F"/>
    <w:rsid w:val="6C783D94"/>
    <w:rsid w:val="6C7B1F8E"/>
    <w:rsid w:val="6C7F07B4"/>
    <w:rsid w:val="6C81196B"/>
    <w:rsid w:val="6C8F7550"/>
    <w:rsid w:val="6C9D604B"/>
    <w:rsid w:val="6CA44446"/>
    <w:rsid w:val="6CA66834"/>
    <w:rsid w:val="6CA774E0"/>
    <w:rsid w:val="6CA87B3F"/>
    <w:rsid w:val="6CB107A0"/>
    <w:rsid w:val="6CBA77CC"/>
    <w:rsid w:val="6CC24B8A"/>
    <w:rsid w:val="6CC60283"/>
    <w:rsid w:val="6CC61EC2"/>
    <w:rsid w:val="6CD2234B"/>
    <w:rsid w:val="6CDB73BD"/>
    <w:rsid w:val="6CDD3ADD"/>
    <w:rsid w:val="6CE14C91"/>
    <w:rsid w:val="6CE85438"/>
    <w:rsid w:val="6CEB0725"/>
    <w:rsid w:val="6CEC2941"/>
    <w:rsid w:val="6CF361B8"/>
    <w:rsid w:val="6CF81E19"/>
    <w:rsid w:val="6CFD739D"/>
    <w:rsid w:val="6D070670"/>
    <w:rsid w:val="6D182E27"/>
    <w:rsid w:val="6D1C60F5"/>
    <w:rsid w:val="6D2826F4"/>
    <w:rsid w:val="6D2A03DA"/>
    <w:rsid w:val="6D374CDD"/>
    <w:rsid w:val="6D3B4A56"/>
    <w:rsid w:val="6D3D3299"/>
    <w:rsid w:val="6D425FD6"/>
    <w:rsid w:val="6D442A38"/>
    <w:rsid w:val="6D4F0278"/>
    <w:rsid w:val="6D5B6CCE"/>
    <w:rsid w:val="6D5B74EC"/>
    <w:rsid w:val="6D5D1818"/>
    <w:rsid w:val="6D6375AF"/>
    <w:rsid w:val="6D6A0D7C"/>
    <w:rsid w:val="6D6D6950"/>
    <w:rsid w:val="6D740775"/>
    <w:rsid w:val="6D772213"/>
    <w:rsid w:val="6D792961"/>
    <w:rsid w:val="6D7C7E63"/>
    <w:rsid w:val="6D813DEF"/>
    <w:rsid w:val="6D9C28F8"/>
    <w:rsid w:val="6DB314A7"/>
    <w:rsid w:val="6DB603AA"/>
    <w:rsid w:val="6DBF792E"/>
    <w:rsid w:val="6DC36F29"/>
    <w:rsid w:val="6DD950EB"/>
    <w:rsid w:val="6DDF596C"/>
    <w:rsid w:val="6DE0687F"/>
    <w:rsid w:val="6DE354F7"/>
    <w:rsid w:val="6DFB33C2"/>
    <w:rsid w:val="6E0E4166"/>
    <w:rsid w:val="6E101C9B"/>
    <w:rsid w:val="6E146DCC"/>
    <w:rsid w:val="6E1C6F4F"/>
    <w:rsid w:val="6E27395D"/>
    <w:rsid w:val="6E290717"/>
    <w:rsid w:val="6E2D1CE9"/>
    <w:rsid w:val="6E341373"/>
    <w:rsid w:val="6E412BF3"/>
    <w:rsid w:val="6E4C1142"/>
    <w:rsid w:val="6E4F4483"/>
    <w:rsid w:val="6E662113"/>
    <w:rsid w:val="6E6F311B"/>
    <w:rsid w:val="6E77382C"/>
    <w:rsid w:val="6E7E422C"/>
    <w:rsid w:val="6E801A22"/>
    <w:rsid w:val="6E844377"/>
    <w:rsid w:val="6E8844C8"/>
    <w:rsid w:val="6E887814"/>
    <w:rsid w:val="6E8E2773"/>
    <w:rsid w:val="6E995726"/>
    <w:rsid w:val="6E9C46E4"/>
    <w:rsid w:val="6EB25887"/>
    <w:rsid w:val="6EB8009F"/>
    <w:rsid w:val="6EBA59B3"/>
    <w:rsid w:val="6EBB5036"/>
    <w:rsid w:val="6EC2367D"/>
    <w:rsid w:val="6EC50C1C"/>
    <w:rsid w:val="6EC65509"/>
    <w:rsid w:val="6ED13C75"/>
    <w:rsid w:val="6ED954A2"/>
    <w:rsid w:val="6EE312D2"/>
    <w:rsid w:val="6EF72DDB"/>
    <w:rsid w:val="6EFC07D6"/>
    <w:rsid w:val="6EFC4669"/>
    <w:rsid w:val="6F0017D0"/>
    <w:rsid w:val="6F1732B5"/>
    <w:rsid w:val="6F195398"/>
    <w:rsid w:val="6F242CCC"/>
    <w:rsid w:val="6F243E96"/>
    <w:rsid w:val="6F323932"/>
    <w:rsid w:val="6F325FE1"/>
    <w:rsid w:val="6F345972"/>
    <w:rsid w:val="6F3610EE"/>
    <w:rsid w:val="6F376BDB"/>
    <w:rsid w:val="6F405EB9"/>
    <w:rsid w:val="6F4C521E"/>
    <w:rsid w:val="6F5269B6"/>
    <w:rsid w:val="6F56441A"/>
    <w:rsid w:val="6F5D4B97"/>
    <w:rsid w:val="6F603C5B"/>
    <w:rsid w:val="6F667FCC"/>
    <w:rsid w:val="6F6C538D"/>
    <w:rsid w:val="6F816EA1"/>
    <w:rsid w:val="6F922DAB"/>
    <w:rsid w:val="6F9A419F"/>
    <w:rsid w:val="6FAF30C9"/>
    <w:rsid w:val="6FB70011"/>
    <w:rsid w:val="6FBA65A8"/>
    <w:rsid w:val="6FBE5AFC"/>
    <w:rsid w:val="6FC17E89"/>
    <w:rsid w:val="6FC73396"/>
    <w:rsid w:val="6FCC57BC"/>
    <w:rsid w:val="6FDF5D87"/>
    <w:rsid w:val="6FE36B90"/>
    <w:rsid w:val="6FE767FA"/>
    <w:rsid w:val="6FE76C5E"/>
    <w:rsid w:val="6FEA48C8"/>
    <w:rsid w:val="6FFA60E3"/>
    <w:rsid w:val="6FFA7642"/>
    <w:rsid w:val="6FFC4249"/>
    <w:rsid w:val="6FFD0032"/>
    <w:rsid w:val="7005281D"/>
    <w:rsid w:val="70082960"/>
    <w:rsid w:val="700D764F"/>
    <w:rsid w:val="70121A9D"/>
    <w:rsid w:val="70195A4D"/>
    <w:rsid w:val="70225E40"/>
    <w:rsid w:val="70371E35"/>
    <w:rsid w:val="70485ADA"/>
    <w:rsid w:val="704B6193"/>
    <w:rsid w:val="705A602B"/>
    <w:rsid w:val="70614610"/>
    <w:rsid w:val="707B1268"/>
    <w:rsid w:val="70854562"/>
    <w:rsid w:val="708822B6"/>
    <w:rsid w:val="70882823"/>
    <w:rsid w:val="70960A15"/>
    <w:rsid w:val="709B0AB9"/>
    <w:rsid w:val="709B40F9"/>
    <w:rsid w:val="709F0A8D"/>
    <w:rsid w:val="70A02281"/>
    <w:rsid w:val="70A808B0"/>
    <w:rsid w:val="70AF7A02"/>
    <w:rsid w:val="70B040DD"/>
    <w:rsid w:val="70B13E15"/>
    <w:rsid w:val="70B51EE6"/>
    <w:rsid w:val="70B56C0A"/>
    <w:rsid w:val="70C167F9"/>
    <w:rsid w:val="70D35E11"/>
    <w:rsid w:val="70D71C33"/>
    <w:rsid w:val="70D77FBA"/>
    <w:rsid w:val="70E03610"/>
    <w:rsid w:val="70E11B84"/>
    <w:rsid w:val="70E931A0"/>
    <w:rsid w:val="70EC0D8E"/>
    <w:rsid w:val="70F460B3"/>
    <w:rsid w:val="71020BAC"/>
    <w:rsid w:val="7106457C"/>
    <w:rsid w:val="71091E57"/>
    <w:rsid w:val="71176C04"/>
    <w:rsid w:val="71193077"/>
    <w:rsid w:val="712F6E24"/>
    <w:rsid w:val="715179FF"/>
    <w:rsid w:val="71530B81"/>
    <w:rsid w:val="71571F5A"/>
    <w:rsid w:val="71637ED0"/>
    <w:rsid w:val="71800B11"/>
    <w:rsid w:val="718C14EC"/>
    <w:rsid w:val="71921275"/>
    <w:rsid w:val="7197343A"/>
    <w:rsid w:val="7199060E"/>
    <w:rsid w:val="71B569C6"/>
    <w:rsid w:val="71BA27EA"/>
    <w:rsid w:val="71BC2D36"/>
    <w:rsid w:val="71C24BD0"/>
    <w:rsid w:val="71CC72C3"/>
    <w:rsid w:val="71D22DF7"/>
    <w:rsid w:val="71D81EC9"/>
    <w:rsid w:val="71DC0AC6"/>
    <w:rsid w:val="71EC253A"/>
    <w:rsid w:val="71F22B13"/>
    <w:rsid w:val="71F5245A"/>
    <w:rsid w:val="71F96A05"/>
    <w:rsid w:val="72065889"/>
    <w:rsid w:val="720D4F14"/>
    <w:rsid w:val="72113BD3"/>
    <w:rsid w:val="72126E85"/>
    <w:rsid w:val="72131A85"/>
    <w:rsid w:val="72147B74"/>
    <w:rsid w:val="721C1F95"/>
    <w:rsid w:val="722323B0"/>
    <w:rsid w:val="722B287B"/>
    <w:rsid w:val="722E4705"/>
    <w:rsid w:val="72332C54"/>
    <w:rsid w:val="72430085"/>
    <w:rsid w:val="72442AC4"/>
    <w:rsid w:val="72490695"/>
    <w:rsid w:val="7256715C"/>
    <w:rsid w:val="72675F07"/>
    <w:rsid w:val="72734820"/>
    <w:rsid w:val="727C23C0"/>
    <w:rsid w:val="727C3421"/>
    <w:rsid w:val="7281130F"/>
    <w:rsid w:val="72822244"/>
    <w:rsid w:val="72864C0D"/>
    <w:rsid w:val="729D4B1F"/>
    <w:rsid w:val="72A12099"/>
    <w:rsid w:val="72A868A7"/>
    <w:rsid w:val="72A96DE2"/>
    <w:rsid w:val="72AC1B9D"/>
    <w:rsid w:val="72B607CD"/>
    <w:rsid w:val="72B7479C"/>
    <w:rsid w:val="72BE62B0"/>
    <w:rsid w:val="72D4387A"/>
    <w:rsid w:val="72D52FCE"/>
    <w:rsid w:val="72D91585"/>
    <w:rsid w:val="72DB360F"/>
    <w:rsid w:val="72E3653F"/>
    <w:rsid w:val="72E53C04"/>
    <w:rsid w:val="72E77872"/>
    <w:rsid w:val="72EC26A0"/>
    <w:rsid w:val="73004E91"/>
    <w:rsid w:val="730D0B45"/>
    <w:rsid w:val="730E590E"/>
    <w:rsid w:val="73150E62"/>
    <w:rsid w:val="73153A9E"/>
    <w:rsid w:val="731F5867"/>
    <w:rsid w:val="73264ADE"/>
    <w:rsid w:val="732A3827"/>
    <w:rsid w:val="732C049F"/>
    <w:rsid w:val="7331748C"/>
    <w:rsid w:val="73336002"/>
    <w:rsid w:val="73476B8E"/>
    <w:rsid w:val="734F5D78"/>
    <w:rsid w:val="73653C68"/>
    <w:rsid w:val="736D0B9C"/>
    <w:rsid w:val="7370618E"/>
    <w:rsid w:val="73771395"/>
    <w:rsid w:val="737C5D5C"/>
    <w:rsid w:val="737E2A60"/>
    <w:rsid w:val="73A3205B"/>
    <w:rsid w:val="73A521DB"/>
    <w:rsid w:val="73B2635B"/>
    <w:rsid w:val="73B33DE1"/>
    <w:rsid w:val="73BB2101"/>
    <w:rsid w:val="73BE07AD"/>
    <w:rsid w:val="73CD492E"/>
    <w:rsid w:val="73CF36F2"/>
    <w:rsid w:val="73D2376F"/>
    <w:rsid w:val="73E24100"/>
    <w:rsid w:val="73EC06BC"/>
    <w:rsid w:val="740A3EED"/>
    <w:rsid w:val="740B2A1F"/>
    <w:rsid w:val="740E7B4C"/>
    <w:rsid w:val="74114811"/>
    <w:rsid w:val="741E4A04"/>
    <w:rsid w:val="742B1211"/>
    <w:rsid w:val="743049DC"/>
    <w:rsid w:val="744A2B93"/>
    <w:rsid w:val="744A3589"/>
    <w:rsid w:val="744B28A4"/>
    <w:rsid w:val="744B2E7A"/>
    <w:rsid w:val="74544761"/>
    <w:rsid w:val="745474DF"/>
    <w:rsid w:val="745558C1"/>
    <w:rsid w:val="7458456D"/>
    <w:rsid w:val="746D1352"/>
    <w:rsid w:val="74715D76"/>
    <w:rsid w:val="74722414"/>
    <w:rsid w:val="74724518"/>
    <w:rsid w:val="747470D4"/>
    <w:rsid w:val="747D0FB6"/>
    <w:rsid w:val="748C0BB7"/>
    <w:rsid w:val="749309AC"/>
    <w:rsid w:val="749868E1"/>
    <w:rsid w:val="74986C2D"/>
    <w:rsid w:val="74990B93"/>
    <w:rsid w:val="749A1BAC"/>
    <w:rsid w:val="749D7B1B"/>
    <w:rsid w:val="749F1AE5"/>
    <w:rsid w:val="74A4476D"/>
    <w:rsid w:val="74B4617B"/>
    <w:rsid w:val="74BE6620"/>
    <w:rsid w:val="74C04A4C"/>
    <w:rsid w:val="74C174B5"/>
    <w:rsid w:val="74C249F4"/>
    <w:rsid w:val="74C77B7C"/>
    <w:rsid w:val="74CC4C6C"/>
    <w:rsid w:val="74DA72C2"/>
    <w:rsid w:val="750076DE"/>
    <w:rsid w:val="75096A26"/>
    <w:rsid w:val="75096F5F"/>
    <w:rsid w:val="751F277A"/>
    <w:rsid w:val="752263F7"/>
    <w:rsid w:val="7526297B"/>
    <w:rsid w:val="753371F8"/>
    <w:rsid w:val="753A1BFD"/>
    <w:rsid w:val="753E6CAB"/>
    <w:rsid w:val="754122B0"/>
    <w:rsid w:val="755D695C"/>
    <w:rsid w:val="756570DD"/>
    <w:rsid w:val="756E14B8"/>
    <w:rsid w:val="756E6F6A"/>
    <w:rsid w:val="756F44E2"/>
    <w:rsid w:val="757078CD"/>
    <w:rsid w:val="757235DC"/>
    <w:rsid w:val="757C7062"/>
    <w:rsid w:val="758B7732"/>
    <w:rsid w:val="759124DF"/>
    <w:rsid w:val="75926CFB"/>
    <w:rsid w:val="7597761C"/>
    <w:rsid w:val="759A67C7"/>
    <w:rsid w:val="759E017F"/>
    <w:rsid w:val="75A1631D"/>
    <w:rsid w:val="75A274F1"/>
    <w:rsid w:val="75A314FD"/>
    <w:rsid w:val="75A45F0B"/>
    <w:rsid w:val="75A72C07"/>
    <w:rsid w:val="75B84A88"/>
    <w:rsid w:val="75BF3144"/>
    <w:rsid w:val="75C53227"/>
    <w:rsid w:val="75C7212B"/>
    <w:rsid w:val="75D1291F"/>
    <w:rsid w:val="75D76CB4"/>
    <w:rsid w:val="75D91F73"/>
    <w:rsid w:val="75D958D5"/>
    <w:rsid w:val="75E532D8"/>
    <w:rsid w:val="75EC18DA"/>
    <w:rsid w:val="75F00ADF"/>
    <w:rsid w:val="75F15AD9"/>
    <w:rsid w:val="75F826EB"/>
    <w:rsid w:val="760836C9"/>
    <w:rsid w:val="76154CC1"/>
    <w:rsid w:val="76196301"/>
    <w:rsid w:val="76214EE5"/>
    <w:rsid w:val="76253F13"/>
    <w:rsid w:val="762A16B0"/>
    <w:rsid w:val="76327645"/>
    <w:rsid w:val="76373F9F"/>
    <w:rsid w:val="76377B12"/>
    <w:rsid w:val="763C7DC1"/>
    <w:rsid w:val="764A09FA"/>
    <w:rsid w:val="766261BE"/>
    <w:rsid w:val="766538E2"/>
    <w:rsid w:val="76666288"/>
    <w:rsid w:val="7673444E"/>
    <w:rsid w:val="7675593F"/>
    <w:rsid w:val="767606CB"/>
    <w:rsid w:val="76883AE2"/>
    <w:rsid w:val="769C1874"/>
    <w:rsid w:val="76A001B1"/>
    <w:rsid w:val="76A014DC"/>
    <w:rsid w:val="76A3782F"/>
    <w:rsid w:val="76A42D89"/>
    <w:rsid w:val="76AC673B"/>
    <w:rsid w:val="76BA7AB9"/>
    <w:rsid w:val="76BD26F7"/>
    <w:rsid w:val="76BD312D"/>
    <w:rsid w:val="76C579AA"/>
    <w:rsid w:val="76CC78CF"/>
    <w:rsid w:val="76DD056B"/>
    <w:rsid w:val="76E606DB"/>
    <w:rsid w:val="76F53C3E"/>
    <w:rsid w:val="76F67C57"/>
    <w:rsid w:val="76F82743"/>
    <w:rsid w:val="77085D1F"/>
    <w:rsid w:val="770E15D3"/>
    <w:rsid w:val="771002ED"/>
    <w:rsid w:val="77172545"/>
    <w:rsid w:val="771B4214"/>
    <w:rsid w:val="771B741D"/>
    <w:rsid w:val="7723139D"/>
    <w:rsid w:val="772B6836"/>
    <w:rsid w:val="773323ED"/>
    <w:rsid w:val="774335FB"/>
    <w:rsid w:val="77535567"/>
    <w:rsid w:val="77542C46"/>
    <w:rsid w:val="775A2C0C"/>
    <w:rsid w:val="77631939"/>
    <w:rsid w:val="777032C5"/>
    <w:rsid w:val="7774783D"/>
    <w:rsid w:val="77764041"/>
    <w:rsid w:val="777C2C0D"/>
    <w:rsid w:val="777D0FE9"/>
    <w:rsid w:val="778474E4"/>
    <w:rsid w:val="77855D33"/>
    <w:rsid w:val="779045B0"/>
    <w:rsid w:val="77976540"/>
    <w:rsid w:val="77A5194A"/>
    <w:rsid w:val="77B21B79"/>
    <w:rsid w:val="77C034CB"/>
    <w:rsid w:val="77C107AD"/>
    <w:rsid w:val="77C54A6B"/>
    <w:rsid w:val="77CE1917"/>
    <w:rsid w:val="77CF1935"/>
    <w:rsid w:val="77D84883"/>
    <w:rsid w:val="77D93216"/>
    <w:rsid w:val="77E11BCF"/>
    <w:rsid w:val="77FA3B0B"/>
    <w:rsid w:val="78000461"/>
    <w:rsid w:val="7809290B"/>
    <w:rsid w:val="780A059F"/>
    <w:rsid w:val="780E6DAE"/>
    <w:rsid w:val="7810370D"/>
    <w:rsid w:val="78104FF2"/>
    <w:rsid w:val="7821027B"/>
    <w:rsid w:val="78283BA0"/>
    <w:rsid w:val="782C1CAF"/>
    <w:rsid w:val="783A61E6"/>
    <w:rsid w:val="78466516"/>
    <w:rsid w:val="784A4F31"/>
    <w:rsid w:val="784F13B0"/>
    <w:rsid w:val="785A5E9B"/>
    <w:rsid w:val="7863387F"/>
    <w:rsid w:val="78635277"/>
    <w:rsid w:val="786738A3"/>
    <w:rsid w:val="786A27BE"/>
    <w:rsid w:val="78764B26"/>
    <w:rsid w:val="787F4A7F"/>
    <w:rsid w:val="78844BF2"/>
    <w:rsid w:val="78850CDB"/>
    <w:rsid w:val="78932E79"/>
    <w:rsid w:val="78A05256"/>
    <w:rsid w:val="78A73AAE"/>
    <w:rsid w:val="78AB2A0A"/>
    <w:rsid w:val="78C111DA"/>
    <w:rsid w:val="78C35224"/>
    <w:rsid w:val="78D33ADE"/>
    <w:rsid w:val="78D430B1"/>
    <w:rsid w:val="78D44145"/>
    <w:rsid w:val="78E00FFB"/>
    <w:rsid w:val="78E015D7"/>
    <w:rsid w:val="78E34865"/>
    <w:rsid w:val="78E53FF2"/>
    <w:rsid w:val="78E86CA6"/>
    <w:rsid w:val="790233E0"/>
    <w:rsid w:val="790C5CEA"/>
    <w:rsid w:val="790F1E78"/>
    <w:rsid w:val="79150AA7"/>
    <w:rsid w:val="79181558"/>
    <w:rsid w:val="7920386A"/>
    <w:rsid w:val="79291FFF"/>
    <w:rsid w:val="792A03D3"/>
    <w:rsid w:val="793B195C"/>
    <w:rsid w:val="795B2CEA"/>
    <w:rsid w:val="796520C0"/>
    <w:rsid w:val="796B1707"/>
    <w:rsid w:val="797846B3"/>
    <w:rsid w:val="797C0647"/>
    <w:rsid w:val="79860BD3"/>
    <w:rsid w:val="799800A3"/>
    <w:rsid w:val="79A850AF"/>
    <w:rsid w:val="79B636D2"/>
    <w:rsid w:val="79B705FB"/>
    <w:rsid w:val="79BD1EE4"/>
    <w:rsid w:val="79C63670"/>
    <w:rsid w:val="79CA6CF6"/>
    <w:rsid w:val="79CF2365"/>
    <w:rsid w:val="79D25462"/>
    <w:rsid w:val="79D84CC1"/>
    <w:rsid w:val="79DD3011"/>
    <w:rsid w:val="79DE6426"/>
    <w:rsid w:val="79E165C8"/>
    <w:rsid w:val="79EE21DE"/>
    <w:rsid w:val="79EF6F8C"/>
    <w:rsid w:val="79FE73A8"/>
    <w:rsid w:val="79FF4F86"/>
    <w:rsid w:val="7A030F47"/>
    <w:rsid w:val="7A1332D6"/>
    <w:rsid w:val="7A156237"/>
    <w:rsid w:val="7A1903A1"/>
    <w:rsid w:val="7A1E40B0"/>
    <w:rsid w:val="7A212969"/>
    <w:rsid w:val="7A33053A"/>
    <w:rsid w:val="7A343D43"/>
    <w:rsid w:val="7A37319E"/>
    <w:rsid w:val="7A381E73"/>
    <w:rsid w:val="7A4F09EC"/>
    <w:rsid w:val="7A5824EB"/>
    <w:rsid w:val="7A666883"/>
    <w:rsid w:val="7A70743D"/>
    <w:rsid w:val="7A727406"/>
    <w:rsid w:val="7A734ACF"/>
    <w:rsid w:val="7A7522D0"/>
    <w:rsid w:val="7A7A6C65"/>
    <w:rsid w:val="7A801C4C"/>
    <w:rsid w:val="7A923B00"/>
    <w:rsid w:val="7A9B4AFD"/>
    <w:rsid w:val="7AAE1BC6"/>
    <w:rsid w:val="7AB21930"/>
    <w:rsid w:val="7ABD2870"/>
    <w:rsid w:val="7AC60CD0"/>
    <w:rsid w:val="7AC819CA"/>
    <w:rsid w:val="7ACE0178"/>
    <w:rsid w:val="7ADF53EB"/>
    <w:rsid w:val="7AE45A86"/>
    <w:rsid w:val="7AF42300"/>
    <w:rsid w:val="7AF60B0B"/>
    <w:rsid w:val="7B0C77A9"/>
    <w:rsid w:val="7B2655C5"/>
    <w:rsid w:val="7B2956D5"/>
    <w:rsid w:val="7B344F0F"/>
    <w:rsid w:val="7B3D610B"/>
    <w:rsid w:val="7B3D7962"/>
    <w:rsid w:val="7B4304B4"/>
    <w:rsid w:val="7B436253"/>
    <w:rsid w:val="7B5B3E32"/>
    <w:rsid w:val="7B657330"/>
    <w:rsid w:val="7B7064DE"/>
    <w:rsid w:val="7B7A0F4A"/>
    <w:rsid w:val="7B843487"/>
    <w:rsid w:val="7B8C170E"/>
    <w:rsid w:val="7B916B32"/>
    <w:rsid w:val="7B921256"/>
    <w:rsid w:val="7BA3498A"/>
    <w:rsid w:val="7BA62741"/>
    <w:rsid w:val="7BAE211C"/>
    <w:rsid w:val="7BC73EAF"/>
    <w:rsid w:val="7BCB7842"/>
    <w:rsid w:val="7BD7104C"/>
    <w:rsid w:val="7BE40725"/>
    <w:rsid w:val="7BF234D7"/>
    <w:rsid w:val="7BF56173"/>
    <w:rsid w:val="7BF651E2"/>
    <w:rsid w:val="7BFB0CF1"/>
    <w:rsid w:val="7C0074B2"/>
    <w:rsid w:val="7C0964A9"/>
    <w:rsid w:val="7C0B0438"/>
    <w:rsid w:val="7C124071"/>
    <w:rsid w:val="7C1C4774"/>
    <w:rsid w:val="7C1F24C2"/>
    <w:rsid w:val="7C205DB7"/>
    <w:rsid w:val="7C264CF7"/>
    <w:rsid w:val="7C266370"/>
    <w:rsid w:val="7C2B0C6D"/>
    <w:rsid w:val="7C310080"/>
    <w:rsid w:val="7C317744"/>
    <w:rsid w:val="7C333103"/>
    <w:rsid w:val="7C391815"/>
    <w:rsid w:val="7C42238D"/>
    <w:rsid w:val="7C4706FF"/>
    <w:rsid w:val="7C6E04FD"/>
    <w:rsid w:val="7C7D428C"/>
    <w:rsid w:val="7C8363A9"/>
    <w:rsid w:val="7C8A4B67"/>
    <w:rsid w:val="7C8B3CF0"/>
    <w:rsid w:val="7C8B6E44"/>
    <w:rsid w:val="7C914409"/>
    <w:rsid w:val="7C970F7B"/>
    <w:rsid w:val="7CAE488F"/>
    <w:rsid w:val="7CBC31DE"/>
    <w:rsid w:val="7CC10E1D"/>
    <w:rsid w:val="7CC310D2"/>
    <w:rsid w:val="7CD10CAA"/>
    <w:rsid w:val="7CD402A8"/>
    <w:rsid w:val="7CD42548"/>
    <w:rsid w:val="7CE85667"/>
    <w:rsid w:val="7CE87237"/>
    <w:rsid w:val="7CF00811"/>
    <w:rsid w:val="7CF725A9"/>
    <w:rsid w:val="7CF86AC7"/>
    <w:rsid w:val="7D0466EE"/>
    <w:rsid w:val="7D051533"/>
    <w:rsid w:val="7D124AC4"/>
    <w:rsid w:val="7D153A48"/>
    <w:rsid w:val="7D200FCF"/>
    <w:rsid w:val="7D203D4F"/>
    <w:rsid w:val="7D2A473B"/>
    <w:rsid w:val="7D2B6599"/>
    <w:rsid w:val="7D351547"/>
    <w:rsid w:val="7D3A4521"/>
    <w:rsid w:val="7D3B0EC8"/>
    <w:rsid w:val="7D543891"/>
    <w:rsid w:val="7D5C4FCF"/>
    <w:rsid w:val="7D641B52"/>
    <w:rsid w:val="7D716B26"/>
    <w:rsid w:val="7D72551B"/>
    <w:rsid w:val="7D7A4E9D"/>
    <w:rsid w:val="7D856039"/>
    <w:rsid w:val="7D8829F2"/>
    <w:rsid w:val="7D890E79"/>
    <w:rsid w:val="7D906B1B"/>
    <w:rsid w:val="7D94336A"/>
    <w:rsid w:val="7D9D2AE7"/>
    <w:rsid w:val="7D9F13C0"/>
    <w:rsid w:val="7D9F15E4"/>
    <w:rsid w:val="7DA06CCA"/>
    <w:rsid w:val="7DA5657B"/>
    <w:rsid w:val="7DA77AAC"/>
    <w:rsid w:val="7DB67750"/>
    <w:rsid w:val="7DB92648"/>
    <w:rsid w:val="7DC47E6B"/>
    <w:rsid w:val="7DD167D3"/>
    <w:rsid w:val="7DE6598E"/>
    <w:rsid w:val="7DEE3ACC"/>
    <w:rsid w:val="7DF0349E"/>
    <w:rsid w:val="7DF50628"/>
    <w:rsid w:val="7DF822AB"/>
    <w:rsid w:val="7DFA29E7"/>
    <w:rsid w:val="7E17506D"/>
    <w:rsid w:val="7E33265B"/>
    <w:rsid w:val="7E375E06"/>
    <w:rsid w:val="7E3F1E61"/>
    <w:rsid w:val="7E422E2B"/>
    <w:rsid w:val="7E4D69F3"/>
    <w:rsid w:val="7E554D6E"/>
    <w:rsid w:val="7E572230"/>
    <w:rsid w:val="7E5D7931"/>
    <w:rsid w:val="7E5E4287"/>
    <w:rsid w:val="7E616383"/>
    <w:rsid w:val="7E64006A"/>
    <w:rsid w:val="7E68789E"/>
    <w:rsid w:val="7E784218"/>
    <w:rsid w:val="7E7D5569"/>
    <w:rsid w:val="7E8C1091"/>
    <w:rsid w:val="7E9B0DF9"/>
    <w:rsid w:val="7EB0354E"/>
    <w:rsid w:val="7EB477BF"/>
    <w:rsid w:val="7EC37D6B"/>
    <w:rsid w:val="7ECB7C5A"/>
    <w:rsid w:val="7EDE28A4"/>
    <w:rsid w:val="7EE52E05"/>
    <w:rsid w:val="7EE94B5D"/>
    <w:rsid w:val="7EEB2713"/>
    <w:rsid w:val="7EEB7305"/>
    <w:rsid w:val="7F0448B9"/>
    <w:rsid w:val="7F2F5F9E"/>
    <w:rsid w:val="7F3C6AB4"/>
    <w:rsid w:val="7F3E19BA"/>
    <w:rsid w:val="7F4A16E0"/>
    <w:rsid w:val="7F4F378A"/>
    <w:rsid w:val="7F5245C2"/>
    <w:rsid w:val="7F5C4BC0"/>
    <w:rsid w:val="7F5E3DC6"/>
    <w:rsid w:val="7F6222E8"/>
    <w:rsid w:val="7F651209"/>
    <w:rsid w:val="7F657525"/>
    <w:rsid w:val="7F6807FF"/>
    <w:rsid w:val="7F6852C1"/>
    <w:rsid w:val="7F7D0947"/>
    <w:rsid w:val="7F7D7E39"/>
    <w:rsid w:val="7F81436C"/>
    <w:rsid w:val="7F845FEC"/>
    <w:rsid w:val="7F8E30A6"/>
    <w:rsid w:val="7F9B0CBF"/>
    <w:rsid w:val="7F9F4C79"/>
    <w:rsid w:val="7FA02F89"/>
    <w:rsid w:val="7FA306FD"/>
    <w:rsid w:val="7FA91698"/>
    <w:rsid w:val="7FAC7A06"/>
    <w:rsid w:val="7FAF2B2E"/>
    <w:rsid w:val="7FB553C6"/>
    <w:rsid w:val="7FB564D7"/>
    <w:rsid w:val="7FB9729D"/>
    <w:rsid w:val="7FBC1A24"/>
    <w:rsid w:val="7FBE260F"/>
    <w:rsid w:val="7FC40212"/>
    <w:rsid w:val="7FC5196B"/>
    <w:rsid w:val="7FC64CC0"/>
    <w:rsid w:val="7FDF7652"/>
    <w:rsid w:val="7FEB5E70"/>
    <w:rsid w:val="7FFD3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qFormat="1" w:uiPriority="99"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3">
    <w:name w:val="heading 1"/>
    <w:basedOn w:val="1"/>
    <w:next w:val="1"/>
    <w:link w:val="26"/>
    <w:qFormat/>
    <w:uiPriority w:val="0"/>
    <w:pPr>
      <w:keepNext/>
      <w:keepLines/>
      <w:spacing w:before="340" w:after="330" w:line="579" w:lineRule="auto"/>
      <w:jc w:val="center"/>
      <w:outlineLvl w:val="0"/>
    </w:pPr>
    <w:rPr>
      <w:rFonts w:ascii="Times New Roman" w:hAnsi="Times New Roman" w:eastAsia="宋体"/>
      <w:b/>
      <w:bCs/>
      <w:kern w:val="44"/>
      <w:sz w:val="44"/>
      <w:szCs w:val="44"/>
    </w:rPr>
  </w:style>
  <w:style w:type="paragraph" w:styleId="4">
    <w:name w:val="heading 2"/>
    <w:basedOn w:val="1"/>
    <w:next w:val="1"/>
    <w:link w:val="27"/>
    <w:semiHidden/>
    <w:unhideWhenUsed/>
    <w:qFormat/>
    <w:uiPriority w:val="0"/>
    <w:pPr>
      <w:keepNext/>
      <w:keepLines/>
      <w:tabs>
        <w:tab w:val="left" w:pos="1002"/>
      </w:tabs>
      <w:spacing w:before="260" w:after="260"/>
      <w:ind w:left="0" w:firstLine="0"/>
      <w:outlineLvl w:val="1"/>
    </w:pPr>
    <w:rPr>
      <w:rFonts w:ascii="Arial" w:hAnsi="Arial" w:eastAsia="宋体"/>
      <w:b/>
      <w:bCs/>
      <w:sz w:val="30"/>
      <w:szCs w:val="32"/>
    </w:rPr>
  </w:style>
  <w:style w:type="paragraph" w:styleId="5">
    <w:name w:val="heading 3"/>
    <w:basedOn w:val="1"/>
    <w:next w:val="1"/>
    <w:link w:val="28"/>
    <w:semiHidden/>
    <w:unhideWhenUsed/>
    <w:qFormat/>
    <w:uiPriority w:val="0"/>
    <w:pPr>
      <w:keepNext/>
      <w:keepLines/>
      <w:tabs>
        <w:tab w:val="left" w:pos="2563"/>
      </w:tabs>
      <w:spacing w:before="140" w:after="140"/>
      <w:ind w:left="720" w:right="0" w:rightChars="0" w:hanging="720"/>
      <w:jc w:val="left"/>
      <w:outlineLvl w:val="2"/>
    </w:pPr>
    <w:rPr>
      <w:rFonts w:ascii="Times New Roman" w:hAnsi="Times New Roman" w:eastAsia="宋体"/>
      <w:b/>
      <w:bCs/>
      <w:sz w:val="28"/>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unhideWhenUsed/>
    <w:qFormat/>
    <w:uiPriority w:val="0"/>
    <w:pPr>
      <w:keepNext/>
      <w:keepLines/>
      <w:widowControl w:val="0"/>
      <w:adjustRightInd/>
      <w:snapToGrid/>
      <w:spacing w:before="240" w:after="64" w:line="320" w:lineRule="auto"/>
      <w:jc w:val="both"/>
      <w:outlineLvl w:val="5"/>
    </w:pPr>
    <w:rPr>
      <w:rFonts w:ascii="Arial" w:hAnsi="Arial" w:eastAsia="黑体"/>
      <w:b/>
      <w:bCs/>
      <w:kern w:val="2"/>
      <w:sz w:val="24"/>
      <w:szCs w:val="24"/>
    </w:rPr>
  </w:style>
  <w:style w:type="character" w:default="1" w:styleId="20">
    <w:name w:val="Default Paragraph Font"/>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8">
    <w:name w:val="Normal Indent"/>
    <w:basedOn w:val="1"/>
    <w:unhideWhenUsed/>
    <w:qFormat/>
    <w:uiPriority w:val="99"/>
    <w:pPr>
      <w:ind w:firstLine="420" w:firstLineChars="200"/>
    </w:p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semiHidden/>
    <w:unhideWhenUsed/>
    <w:qFormat/>
    <w:uiPriority w:val="99"/>
    <w:pPr>
      <w:jc w:val="left"/>
    </w:pPr>
  </w:style>
  <w:style w:type="paragraph" w:styleId="11">
    <w:name w:val="Body Text Indent"/>
    <w:basedOn w:val="1"/>
    <w:next w:val="12"/>
    <w:semiHidden/>
    <w:unhideWhenUsed/>
    <w:qFormat/>
    <w:uiPriority w:val="99"/>
    <w:pPr>
      <w:spacing w:line="360" w:lineRule="auto"/>
      <w:ind w:firstLine="560" w:firstLineChars="200"/>
    </w:pPr>
    <w:rPr>
      <w:rFonts w:ascii="CG Times" w:hAnsi="CG Times"/>
    </w:rPr>
  </w:style>
  <w:style w:type="paragraph" w:styleId="12">
    <w:name w:val="Body Text Indent 2"/>
    <w:basedOn w:val="1"/>
    <w:next w:val="13"/>
    <w:qFormat/>
    <w:uiPriority w:val="0"/>
    <w:pPr>
      <w:spacing w:line="360" w:lineRule="auto"/>
      <w:ind w:firstLine="480" w:firstLineChars="200"/>
    </w:pPr>
    <w:rPr>
      <w:color w:val="000000"/>
      <w:sz w:val="24"/>
    </w:rPr>
  </w:style>
  <w:style w:type="paragraph" w:styleId="13">
    <w:name w:val="Body Text First Indent 2"/>
    <w:basedOn w:val="11"/>
    <w:next w:val="1"/>
    <w:qFormat/>
    <w:uiPriority w:val="0"/>
    <w:pPr>
      <w:adjustRightInd/>
      <w:snapToGrid/>
      <w:spacing w:after="120" w:afterLines="0" w:line="240" w:lineRule="auto"/>
      <w:ind w:left="420" w:leftChars="200" w:firstLine="420" w:firstLineChars="200"/>
    </w:pPr>
    <w:rPr>
      <w:kern w:val="2"/>
      <w:sz w:val="21"/>
      <w:szCs w:val="24"/>
    </w:rPr>
  </w:style>
  <w:style w:type="paragraph" w:styleId="14">
    <w:name w:val="toc 3"/>
    <w:basedOn w:val="1"/>
    <w:next w:val="1"/>
    <w:unhideWhenUsed/>
    <w:qFormat/>
    <w:uiPriority w:val="39"/>
    <w:pPr>
      <w:ind w:left="840" w:leftChars="400"/>
    </w:p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9"/>
    <w:basedOn w:val="1"/>
    <w:next w:val="1"/>
    <w:unhideWhenUsed/>
    <w:qFormat/>
    <w:uiPriority w:val="39"/>
    <w:pPr>
      <w:ind w:left="3360" w:leftChars="16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annotation reference"/>
    <w:semiHidden/>
    <w:qFormat/>
    <w:uiPriority w:val="0"/>
    <w:rPr>
      <w:sz w:val="21"/>
      <w:szCs w:val="21"/>
    </w:rPr>
  </w:style>
  <w:style w:type="paragraph" w:customStyle="1" w:styleId="23">
    <w:name w:val="Default"/>
    <w:basedOn w:val="24"/>
    <w:next w:val="2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4">
    <w:name w:val="纯文本1"/>
    <w:basedOn w:val="1"/>
    <w:qFormat/>
    <w:uiPriority w:val="0"/>
    <w:pPr>
      <w:adjustRightInd w:val="0"/>
    </w:pPr>
    <w:rPr>
      <w:rFonts w:ascii="宋体" w:hAnsi="Courier New"/>
      <w:szCs w:val="20"/>
    </w:rPr>
  </w:style>
  <w:style w:type="paragraph" w:customStyle="1" w:styleId="25">
    <w:name w:val="1正文段落"/>
    <w:basedOn w:val="1"/>
    <w:qFormat/>
    <w:uiPriority w:val="99"/>
    <w:pPr>
      <w:spacing w:line="360" w:lineRule="auto"/>
      <w:ind w:firstLine="480" w:firstLineChars="200"/>
      <w:jc w:val="left"/>
    </w:pPr>
    <w:rPr>
      <w:snapToGrid w:val="0"/>
      <w:kern w:val="0"/>
      <w:sz w:val="24"/>
      <w:szCs w:val="24"/>
    </w:rPr>
  </w:style>
  <w:style w:type="character" w:customStyle="1" w:styleId="26">
    <w:name w:val="标题 1 Char"/>
    <w:basedOn w:val="20"/>
    <w:link w:val="3"/>
    <w:qFormat/>
    <w:uiPriority w:val="0"/>
    <w:rPr>
      <w:rFonts w:ascii="Times New Roman" w:hAnsi="Times New Roman" w:eastAsia="宋体"/>
      <w:b/>
      <w:bCs/>
      <w:kern w:val="44"/>
      <w:sz w:val="44"/>
      <w:szCs w:val="44"/>
    </w:rPr>
  </w:style>
  <w:style w:type="character" w:customStyle="1" w:styleId="27">
    <w:name w:val="标题 2 Char"/>
    <w:basedOn w:val="20"/>
    <w:link w:val="4"/>
    <w:qFormat/>
    <w:uiPriority w:val="0"/>
    <w:rPr>
      <w:rFonts w:ascii="Arial" w:hAnsi="Arial" w:eastAsia="宋体"/>
      <w:b/>
      <w:bCs/>
      <w:kern w:val="2"/>
      <w:sz w:val="30"/>
      <w:szCs w:val="32"/>
    </w:rPr>
  </w:style>
  <w:style w:type="character" w:customStyle="1" w:styleId="28">
    <w:name w:val="标题 3 Char"/>
    <w:basedOn w:val="20"/>
    <w:link w:val="5"/>
    <w:qFormat/>
    <w:uiPriority w:val="0"/>
    <w:rPr>
      <w:rFonts w:ascii="Times New Roman" w:hAnsi="Times New Roman" w:eastAsia="宋体"/>
      <w:b/>
      <w:bCs/>
      <w:kern w:val="2"/>
      <w:sz w:val="28"/>
      <w:szCs w:val="32"/>
    </w:rPr>
  </w:style>
  <w:style w:type="paragraph" w:customStyle="1" w:styleId="29">
    <w:name w:val="表中文字1"/>
    <w:qFormat/>
    <w:uiPriority w:val="0"/>
    <w:pPr>
      <w:widowControl w:val="0"/>
      <w:jc w:val="center"/>
    </w:pPr>
    <w:rPr>
      <w:rFonts w:ascii="宋体" w:hAnsi="宋体" w:eastAsiaTheme="minorEastAsia" w:cstheme="minorBidi"/>
      <w:bCs/>
      <w:color w:val="FF0000"/>
      <w:kern w:val="2"/>
      <w:sz w:val="21"/>
      <w:szCs w:val="22"/>
      <w:lang w:val="en-US" w:eastAsia="zh-CN" w:bidi="ar-SA"/>
    </w:rPr>
  </w:style>
  <w:style w:type="paragraph" w:customStyle="1" w:styleId="30">
    <w:name w:val="正文A"/>
    <w:basedOn w:val="1"/>
    <w:qFormat/>
    <w:uiPriority w:val="0"/>
    <w:pPr>
      <w:spacing w:line="540" w:lineRule="exact"/>
    </w:pPr>
    <w:rPr>
      <w:sz w:val="24"/>
      <w:szCs w:val="20"/>
    </w:rPr>
  </w:style>
  <w:style w:type="paragraph" w:customStyle="1" w:styleId="31">
    <w:name w:val="表"/>
    <w:next w:val="1"/>
    <w:qFormat/>
    <w:uiPriority w:val="0"/>
    <w:pPr>
      <w:jc w:val="center"/>
    </w:pPr>
    <w:rPr>
      <w:rFonts w:ascii="Times New Roman" w:hAnsi="Times New Roman" w:eastAsia="宋体" w:cs="Times New Roman"/>
      <w:sz w:val="21"/>
      <w:szCs w:val="22"/>
      <w:lang w:val="en-US" w:eastAsia="zh-CN" w:bidi="ar-SA"/>
    </w:rPr>
  </w:style>
  <w:style w:type="paragraph" w:customStyle="1" w:styleId="32">
    <w:name w:val="表格"/>
    <w:basedOn w:val="1"/>
    <w:qFormat/>
    <w:uiPriority w:val="0"/>
    <w:pPr>
      <w:adjustRightInd w:val="0"/>
      <w:snapToGrid w:val="0"/>
      <w:spacing w:line="240" w:lineRule="auto"/>
      <w:ind w:firstLine="0" w:firstLineChars="0"/>
      <w:jc w:val="center"/>
    </w:pPr>
    <w:rPr>
      <w:sz w:val="21"/>
      <w:szCs w:val="20"/>
    </w:rPr>
  </w:style>
  <w:style w:type="paragraph" w:customStyle="1" w:styleId="33">
    <w:name w:val="样式 小四 黑色 行距: 固定值 26 磅"/>
    <w:basedOn w:val="1"/>
    <w:qFormat/>
    <w:uiPriority w:val="0"/>
    <w:pPr>
      <w:spacing w:line="520" w:lineRule="exact"/>
      <w:ind w:firstLine="504" w:firstLineChars="200"/>
    </w:pPr>
    <w:rPr>
      <w:rFonts w:cs="宋体"/>
      <w:color w:val="000000"/>
      <w:spacing w:val="6"/>
      <w:sz w:val="24"/>
      <w:szCs w:val="20"/>
    </w:rPr>
  </w:style>
  <w:style w:type="paragraph" w:customStyle="1" w:styleId="34">
    <w:name w:val="表体"/>
    <w:basedOn w:val="1"/>
    <w:qFormat/>
    <w:uiPriority w:val="0"/>
    <w:pPr>
      <w:adjustRightInd w:val="0"/>
      <w:spacing w:before="0" w:beforeLines="0" w:after="0" w:afterLines="0" w:line="240" w:lineRule="auto"/>
      <w:jc w:val="center"/>
    </w:pPr>
    <w:rPr>
      <w:rFonts w:ascii="宋体" w:hAnsi="宋体"/>
      <w:sz w:val="21"/>
      <w:szCs w:val="21"/>
    </w:rPr>
  </w:style>
  <w:style w:type="paragraph" w:customStyle="1" w:styleId="35">
    <w:name w:val="表格文字2"/>
    <w:basedOn w:val="1"/>
    <w:qFormat/>
    <w:uiPriority w:val="0"/>
    <w:pPr>
      <w:widowControl/>
      <w:tabs>
        <w:tab w:val="left" w:pos="277"/>
        <w:tab w:val="left" w:pos="600"/>
        <w:tab w:val="left" w:pos="780"/>
        <w:tab w:val="left" w:pos="2517"/>
      </w:tabs>
      <w:adjustRightInd w:val="0"/>
      <w:jc w:val="center"/>
      <w:textAlignment w:val="baseline"/>
    </w:pPr>
    <w:rPr>
      <w:rFonts w:cs="宋体"/>
      <w:color w:val="000000"/>
      <w:kern w:val="0"/>
      <w:szCs w:val="21"/>
    </w:rPr>
  </w:style>
  <w:style w:type="paragraph" w:customStyle="1" w:styleId="36">
    <w:name w:val="Table Paragraph"/>
    <w:basedOn w:val="1"/>
    <w:qFormat/>
    <w:uiPriority w:val="1"/>
    <w:pPr>
      <w:spacing w:before="93"/>
    </w:pPr>
    <w:rPr>
      <w:rFonts w:ascii="宋体" w:hAnsi="宋体" w:eastAsia="宋体" w:cs="宋体"/>
      <w:lang w:val="zh-CN" w:eastAsia="zh-CN" w:bidi="zh-CN"/>
    </w:rPr>
  </w:style>
  <w:style w:type="paragraph" w:customStyle="1" w:styleId="37">
    <w:name w:val="表格标题"/>
    <w:basedOn w:val="1"/>
    <w:next w:val="1"/>
    <w:qFormat/>
    <w:uiPriority w:val="0"/>
    <w:pPr>
      <w:spacing w:line="276" w:lineRule="auto"/>
      <w:jc w:val="center"/>
    </w:pPr>
    <w:rPr>
      <w:rFonts w:ascii="Times New Roman" w:eastAsia="黑体"/>
      <w:szCs w:val="24"/>
    </w:rPr>
  </w:style>
  <w:style w:type="paragraph" w:customStyle="1" w:styleId="38">
    <w:name w:val="正本文字"/>
    <w:basedOn w:val="1"/>
    <w:qFormat/>
    <w:uiPriority w:val="0"/>
    <w:pPr>
      <w:widowControl w:val="0"/>
      <w:spacing w:after="0" w:line="360" w:lineRule="auto"/>
      <w:ind w:firstLine="480" w:firstLineChars="200"/>
    </w:pPr>
    <w:rPr>
      <w:rFonts w:ascii="Times New Roman" w:hAnsi="Times New Roman" w:eastAsia="宋体" w:cs="宋体"/>
      <w:kern w:val="18"/>
      <w:sz w:val="24"/>
      <w:szCs w:val="20"/>
    </w:rPr>
  </w:style>
  <w:style w:type="paragraph" w:customStyle="1" w:styleId="39">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cs="Times New Roman"/>
      <w:kern w:val="0"/>
      <w:sz w:val="16"/>
      <w:szCs w:val="16"/>
      <w:lang w:eastAsia="zh-TW"/>
    </w:rPr>
  </w:style>
  <w:style w:type="paragraph" w:customStyle="1" w:styleId="40">
    <w:name w:val="zwb-正文"/>
    <w:basedOn w:val="1"/>
    <w:qFormat/>
    <w:uiPriority w:val="0"/>
    <w:pPr>
      <w:spacing w:line="360" w:lineRule="auto"/>
      <w:ind w:firstLine="480" w:firstLineChars="200"/>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header" Target="header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53</Pages>
  <Words>11460</Words>
  <Characters>13952</Characters>
  <Lines>0</Lines>
  <Paragraphs>0</Paragraphs>
  <TotalTime>11</TotalTime>
  <ScaleCrop>false</ScaleCrop>
  <LinksUpToDate>false</LinksUpToDate>
  <CharactersWithSpaces>14187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琦大大</cp:lastModifiedBy>
  <cp:lastPrinted>2023-01-05T09:45:00Z</cp:lastPrinted>
  <dcterms:modified xsi:type="dcterms:W3CDTF">2023-05-26T03:10:44Z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DDC7F4A5D4BE40BDA3D4FAE369B80E11_13</vt:lpwstr>
  </property>
</Properties>
</file>