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hint="eastAsia" w:ascii="Times New Roman" w:hAnsi="Times New Roman" w:cs="Times New Roman"/>
          <w:sz w:val="32"/>
          <w:szCs w:val="32"/>
        </w:rPr>
      </w:pPr>
    </w:p>
    <w:p>
      <w:pPr>
        <w:ind w:firstLine="600"/>
        <w:rPr>
          <w:rFonts w:ascii="Times New Roman" w:hAnsi="Times New Roman" w:cs="Times New Roman"/>
        </w:rPr>
      </w:pPr>
    </w:p>
    <w:p>
      <w:pPr>
        <w:ind w:firstLine="600"/>
        <w:rPr>
          <w:rFonts w:ascii="Times New Roman" w:hAnsi="Times New Roman" w:cs="Times New Roman"/>
        </w:rPr>
      </w:pPr>
    </w:p>
    <w:p>
      <w:pPr>
        <w:ind w:firstLine="600"/>
        <w:rPr>
          <w:rFonts w:ascii="Times New Roman" w:hAnsi="Times New Roman" w:cs="Times New Roman"/>
        </w:rPr>
      </w:pPr>
    </w:p>
    <w:p>
      <w:pPr>
        <w:ind w:firstLine="0" w:firstLineChars="0"/>
        <w:jc w:val="center"/>
        <w:rPr>
          <w:rFonts w:ascii="Times New Roman" w:hAnsi="Times New Roman" w:eastAsia="黑体" w:cs="Times New Roman"/>
          <w:sz w:val="52"/>
          <w:szCs w:val="52"/>
        </w:rPr>
      </w:pPr>
      <w:r>
        <w:rPr>
          <w:rFonts w:ascii="Times New Roman" w:hAnsi="Times New Roman" w:eastAsia="黑体" w:cs="Times New Roman"/>
          <w:sz w:val="52"/>
          <w:szCs w:val="52"/>
        </w:rPr>
        <w:t>生产建设项目水土保持设施</w:t>
      </w:r>
    </w:p>
    <w:p>
      <w:pPr>
        <w:ind w:firstLine="0" w:firstLineChars="0"/>
        <w:jc w:val="center"/>
        <w:rPr>
          <w:rFonts w:ascii="Times New Roman" w:hAnsi="Times New Roman" w:eastAsia="楷体_GB2312" w:cs="Times New Roman"/>
          <w:sz w:val="84"/>
          <w:szCs w:val="84"/>
        </w:rPr>
      </w:pPr>
      <w:r>
        <w:rPr>
          <w:rFonts w:ascii="Times New Roman" w:hAnsi="Times New Roman" w:eastAsia="楷体_GB2312" w:cs="Times New Roman"/>
          <w:sz w:val="84"/>
          <w:szCs w:val="84"/>
        </w:rPr>
        <w:t>验收鉴定书</w:t>
      </w:r>
    </w:p>
    <w:p>
      <w:pPr>
        <w:bidi w:val="0"/>
      </w:pPr>
    </w:p>
    <w:p>
      <w:pPr>
        <w:bidi w:val="0"/>
      </w:pPr>
    </w:p>
    <w:p>
      <w:pPr>
        <w:bidi w:val="0"/>
      </w:pPr>
    </w:p>
    <w:p>
      <w:pPr>
        <w:bidi w:val="0"/>
      </w:pPr>
    </w:p>
    <w:p>
      <w:pPr>
        <w:bidi w:val="0"/>
      </w:pPr>
    </w:p>
    <w:p>
      <w:pPr>
        <w:bidi w:val="0"/>
      </w:pPr>
    </w:p>
    <w:p>
      <w:pPr>
        <w:bidi w:val="0"/>
      </w:pPr>
    </w:p>
    <w:p>
      <w:pPr>
        <w:tabs>
          <w:tab w:val="center" w:leader="dot" w:pos="2700"/>
        </w:tabs>
        <w:ind w:left="0" w:leftChars="0" w:firstLine="0" w:firstLineChars="0"/>
        <w:jc w:val="left"/>
        <w:rPr>
          <w:rFonts w:hint="eastAsia" w:ascii="Times New Roman" w:hAnsi="Times New Roman" w:eastAsia="黑体" w:cs="Times New Roman"/>
          <w:sz w:val="28"/>
          <w:szCs w:val="28"/>
          <w:u w:val="single"/>
          <w:lang w:val="en-US" w:eastAsia="zh-CN"/>
        </w:rPr>
      </w:pPr>
      <w:r>
        <w:rPr>
          <w:rFonts w:ascii="Times New Roman" w:hAnsi="Times New Roman" w:eastAsia="黑体" w:cs="Times New Roman"/>
          <w:sz w:val="28"/>
          <w:szCs w:val="28"/>
        </w:rPr>
        <w:t xml:space="preserve">项 目 名 称  </w:t>
      </w:r>
      <w:r>
        <w:rPr>
          <w:rFonts w:hint="eastAsia" w:cs="Times New Roman" w:eastAsiaTheme="minorEastAsia"/>
          <w:b/>
          <w:bCs/>
          <w:sz w:val="28"/>
          <w:szCs w:val="28"/>
          <w:u w:val="single"/>
          <w:lang w:eastAsia="zh-CN"/>
        </w:rPr>
        <w:t>保利·悦府项目</w:t>
      </w:r>
      <w:r>
        <w:rPr>
          <w:rFonts w:hint="eastAsia" w:ascii="Times New Roman" w:hAnsi="Times New Roman" w:cs="Times New Roman" w:eastAsiaTheme="minorEastAsia"/>
          <w:b/>
          <w:bCs/>
          <w:sz w:val="28"/>
          <w:szCs w:val="28"/>
          <w:u w:val="single"/>
          <w:lang w:val="en-US" w:eastAsia="zh-CN"/>
        </w:rPr>
        <w:t xml:space="preserve"> </w:t>
      </w:r>
      <w:r>
        <w:rPr>
          <w:rFonts w:hint="eastAsia" w:cs="Times New Roman" w:eastAsiaTheme="minorEastAsia"/>
          <w:b/>
          <w:bCs/>
          <w:sz w:val="28"/>
          <w:szCs w:val="28"/>
          <w:u w:val="single"/>
          <w:lang w:val="en-US" w:eastAsia="zh-CN"/>
        </w:rPr>
        <w:t xml:space="preserve">                     </w:t>
      </w:r>
      <w:r>
        <w:rPr>
          <w:rFonts w:hint="eastAsia" w:ascii="Times New Roman" w:hAnsi="Times New Roman" w:cs="Times New Roman" w:eastAsiaTheme="minorEastAsia"/>
          <w:b/>
          <w:bCs/>
          <w:sz w:val="28"/>
          <w:szCs w:val="28"/>
          <w:u w:val="single"/>
          <w:lang w:val="en-US" w:eastAsia="zh-CN"/>
        </w:rPr>
        <w:t xml:space="preserve"> </w:t>
      </w:r>
    </w:p>
    <w:p>
      <w:pPr>
        <w:tabs>
          <w:tab w:val="center" w:leader="dot" w:pos="0"/>
          <w:tab w:val="center" w:pos="105"/>
        </w:tabs>
        <w:ind w:left="0" w:leftChars="0" w:firstLine="0" w:firstLineChars="0"/>
        <w:jc w:val="left"/>
        <w:rPr>
          <w:rFonts w:ascii="Times New Roman" w:hAnsi="Times New Roman" w:cs="Times New Roman"/>
          <w:bCs/>
          <w:sz w:val="28"/>
          <w:szCs w:val="28"/>
          <w:u w:val="single"/>
        </w:rPr>
      </w:pPr>
      <w:r>
        <w:rPr>
          <w:rFonts w:ascii="Times New Roman" w:hAnsi="Times New Roman" w:eastAsia="黑体" w:cs="Times New Roman"/>
          <w:sz w:val="28"/>
          <w:szCs w:val="28"/>
        </w:rPr>
        <w:t xml:space="preserve">项 目 编 号  </w:t>
      </w:r>
      <w:r>
        <w:rPr>
          <w:rFonts w:hint="default" w:ascii="Times New Roman" w:hAnsi="Times New Roman" w:cs="Times New Roman" w:eastAsiaTheme="minorEastAsia"/>
          <w:b/>
          <w:bCs/>
          <w:sz w:val="28"/>
          <w:szCs w:val="28"/>
          <w:u w:val="single"/>
          <w:lang w:eastAsia="zh-CN"/>
        </w:rPr>
        <w:t>吉海水函[2018]197号</w:t>
      </w:r>
      <w:r>
        <w:rPr>
          <w:rFonts w:hint="eastAsia" w:cs="Times New Roman" w:eastAsiaTheme="minorEastAsia"/>
          <w:b/>
          <w:bCs/>
          <w:sz w:val="28"/>
          <w:szCs w:val="28"/>
          <w:u w:val="single"/>
          <w:lang w:val="en-US" w:eastAsia="zh-CN"/>
        </w:rPr>
        <w:t xml:space="preserve">                  </w:t>
      </w:r>
    </w:p>
    <w:p>
      <w:pPr>
        <w:tabs>
          <w:tab w:val="center" w:leader="dot" w:pos="0"/>
          <w:tab w:val="center" w:pos="105"/>
        </w:tabs>
        <w:ind w:left="0" w:leftChars="0" w:firstLine="0" w:firstLineChars="0"/>
        <w:jc w:val="left"/>
        <w:rPr>
          <w:rFonts w:ascii="Times New Roman" w:hAnsi="Times New Roman" w:cs="Times New Roman"/>
          <w:bCs/>
          <w:sz w:val="28"/>
          <w:szCs w:val="28"/>
          <w:u w:val="single"/>
        </w:rPr>
      </w:pPr>
      <w:r>
        <w:rPr>
          <w:rFonts w:ascii="Times New Roman" w:hAnsi="Times New Roman" w:eastAsia="黑体" w:cs="Times New Roman"/>
          <w:sz w:val="28"/>
          <w:szCs w:val="28"/>
        </w:rPr>
        <w:t xml:space="preserve">建 设 地 点  </w:t>
      </w:r>
      <w:r>
        <w:rPr>
          <w:rFonts w:hint="eastAsia" w:cs="Times New Roman" w:eastAsiaTheme="minorEastAsia"/>
          <w:b/>
          <w:bCs/>
          <w:sz w:val="28"/>
          <w:szCs w:val="28"/>
          <w:u w:val="single"/>
          <w:lang w:val="en-US" w:eastAsia="zh-CN"/>
        </w:rPr>
        <w:t>三亚市吉阳区</w:t>
      </w:r>
      <w:r>
        <w:rPr>
          <w:rFonts w:hint="eastAsia" w:ascii="Times New Roman" w:hAnsi="Times New Roman" w:cs="Times New Roman" w:eastAsiaTheme="minorEastAsia"/>
          <w:b/>
          <w:bCs/>
          <w:sz w:val="28"/>
          <w:szCs w:val="28"/>
          <w:u w:val="single"/>
          <w:lang w:val="en-US" w:eastAsia="zh-CN"/>
        </w:rPr>
        <w:t xml:space="preserve">    </w:t>
      </w:r>
      <w:r>
        <w:rPr>
          <w:rFonts w:hint="eastAsia" w:cs="Times New Roman" w:eastAsiaTheme="minorEastAsia"/>
          <w:b/>
          <w:bCs/>
          <w:sz w:val="28"/>
          <w:szCs w:val="28"/>
          <w:u w:val="single"/>
          <w:lang w:val="en-US" w:eastAsia="zh-CN"/>
        </w:rPr>
        <w:t xml:space="preserve">        </w:t>
      </w:r>
      <w:r>
        <w:rPr>
          <w:rFonts w:hint="eastAsia" w:ascii="Times New Roman" w:hAnsi="Times New Roman" w:cs="Times New Roman" w:eastAsiaTheme="minorEastAsia"/>
          <w:b/>
          <w:bCs/>
          <w:sz w:val="28"/>
          <w:szCs w:val="28"/>
          <w:u w:val="single"/>
          <w:lang w:val="en-US" w:eastAsia="zh-CN"/>
        </w:rPr>
        <w:t xml:space="preserve">        </w:t>
      </w:r>
      <w:r>
        <w:rPr>
          <w:rFonts w:hint="default" w:ascii="Times New Roman" w:hAnsi="Times New Roman" w:cs="Times New Roman" w:eastAsiaTheme="minorEastAsia"/>
          <w:b/>
          <w:bCs/>
          <w:sz w:val="28"/>
          <w:szCs w:val="28"/>
          <w:u w:val="single"/>
        </w:rPr>
        <w:t xml:space="preserve">     </w:t>
      </w:r>
    </w:p>
    <w:p>
      <w:pPr>
        <w:tabs>
          <w:tab w:val="center" w:leader="dot" w:pos="0"/>
          <w:tab w:val="center" w:pos="105"/>
        </w:tabs>
        <w:ind w:left="0" w:leftChars="0" w:firstLine="0" w:firstLineChars="0"/>
        <w:jc w:val="left"/>
        <w:rPr>
          <w:rFonts w:hint="default" w:ascii="黑体" w:hAnsi="黑体" w:cs="黑体" w:eastAsiaTheme="minorEastAsia"/>
          <w:sz w:val="28"/>
          <w:szCs w:val="28"/>
          <w:u w:val="single"/>
          <w:lang w:val="en-US" w:eastAsia="zh-CN"/>
        </w:rPr>
      </w:pPr>
      <w:r>
        <w:rPr>
          <w:rFonts w:ascii="Times New Roman" w:hAnsi="Times New Roman" w:eastAsia="黑体" w:cs="Times New Roman"/>
          <w:sz w:val="28"/>
          <w:szCs w:val="28"/>
        </w:rPr>
        <w:t xml:space="preserve">验 </w:t>
      </w:r>
      <w:r>
        <w:rPr>
          <w:rFonts w:ascii="Times New Roman" w:hAnsi="Times New Roman" w:eastAsia="黑体" w:cs="Times New Roman"/>
          <w:spacing w:val="-20"/>
          <w:sz w:val="28"/>
          <w:szCs w:val="28"/>
        </w:rPr>
        <w:t xml:space="preserve">收 </w:t>
      </w:r>
      <w:r>
        <w:rPr>
          <w:rFonts w:ascii="Times New Roman" w:hAnsi="Times New Roman" w:eastAsia="黑体" w:cs="Times New Roman"/>
          <w:spacing w:val="-20"/>
          <w:sz w:val="18"/>
          <w:szCs w:val="18"/>
        </w:rPr>
        <w:t xml:space="preserve">  </w:t>
      </w:r>
      <w:r>
        <w:rPr>
          <w:rFonts w:ascii="Times New Roman" w:hAnsi="Times New Roman" w:eastAsia="黑体" w:cs="Times New Roman"/>
          <w:spacing w:val="-20"/>
          <w:sz w:val="28"/>
          <w:szCs w:val="28"/>
        </w:rPr>
        <w:t xml:space="preserve">单  </w:t>
      </w:r>
      <w:r>
        <w:rPr>
          <w:rFonts w:ascii="Times New Roman" w:hAnsi="Times New Roman" w:eastAsia="黑体" w:cs="Times New Roman"/>
          <w:sz w:val="28"/>
          <w:szCs w:val="28"/>
        </w:rPr>
        <w:t xml:space="preserve">位  </w:t>
      </w:r>
      <w:r>
        <w:rPr>
          <w:rFonts w:hint="eastAsia" w:cs="Times New Roman" w:eastAsiaTheme="minorEastAsia"/>
          <w:b/>
          <w:bCs/>
          <w:sz w:val="28"/>
          <w:szCs w:val="28"/>
          <w:u w:val="single"/>
          <w:lang w:eastAsia="zh-CN"/>
        </w:rPr>
        <w:t>三亚不夜城置业有限公司</w:t>
      </w:r>
      <w:r>
        <w:rPr>
          <w:rFonts w:hint="eastAsia" w:cs="Times New Roman" w:eastAsiaTheme="minorEastAsia"/>
          <w:b/>
          <w:bCs/>
          <w:sz w:val="28"/>
          <w:szCs w:val="28"/>
          <w:u w:val="single"/>
          <w:lang w:val="en-US" w:eastAsia="zh-CN"/>
        </w:rPr>
        <w:t xml:space="preserve">               </w:t>
      </w:r>
    </w:p>
    <w:p>
      <w:pPr>
        <w:ind w:firstLine="560"/>
        <w:rPr>
          <w:rFonts w:eastAsia="楷体_GB2312"/>
          <w:sz w:val="28"/>
          <w:szCs w:val="28"/>
          <w:u w:val="single"/>
        </w:rPr>
      </w:pPr>
    </w:p>
    <w:p>
      <w:pPr>
        <w:ind w:firstLine="560"/>
        <w:rPr>
          <w:rFonts w:eastAsia="楷体_GB2312"/>
          <w:sz w:val="28"/>
          <w:szCs w:val="28"/>
          <w:u w:val="single"/>
        </w:rPr>
      </w:pPr>
    </w:p>
    <w:p>
      <w:pPr>
        <w:spacing w:before="156" w:beforeLines="50" w:after="156" w:afterLines="50"/>
        <w:ind w:firstLine="560"/>
        <w:jc w:val="center"/>
        <w:rPr>
          <w:rFonts w:hint="eastAsia" w:ascii="Times New Roman" w:hAnsi="Times New Roman" w:eastAsia="楷体_GB2312" w:cs="Times New Roman"/>
          <w:color w:val="000000"/>
          <w:sz w:val="28"/>
          <w:szCs w:val="28"/>
          <w:highlight w:val="none"/>
          <w:lang w:eastAsia="zh-CN"/>
        </w:rPr>
      </w:pPr>
      <w:r>
        <w:rPr>
          <w:rFonts w:hint="eastAsia" w:eastAsia="楷体_GB2312" w:cs="Times New Roman"/>
          <w:b w:val="0"/>
          <w:bCs w:val="0"/>
          <w:sz w:val="28"/>
          <w:szCs w:val="28"/>
          <w:highlight w:val="none"/>
          <w:u w:val="single"/>
          <w:lang w:eastAsia="zh-CN"/>
        </w:rPr>
        <w:t>202</w:t>
      </w:r>
      <w:r>
        <w:rPr>
          <w:rFonts w:hint="eastAsia" w:eastAsia="楷体_GB2312" w:cs="Times New Roman"/>
          <w:b w:val="0"/>
          <w:bCs w:val="0"/>
          <w:sz w:val="28"/>
          <w:szCs w:val="28"/>
          <w:highlight w:val="none"/>
          <w:u w:val="single"/>
          <w:lang w:val="en-US" w:eastAsia="zh-CN"/>
        </w:rPr>
        <w:t>2</w:t>
      </w:r>
      <w:r>
        <w:rPr>
          <w:rFonts w:hint="eastAsia" w:eastAsia="楷体_GB2312" w:cs="Times New Roman"/>
          <w:b w:val="0"/>
          <w:bCs w:val="0"/>
          <w:sz w:val="28"/>
          <w:szCs w:val="28"/>
          <w:highlight w:val="none"/>
          <w:u w:val="none"/>
          <w:lang w:eastAsia="zh-CN"/>
        </w:rPr>
        <w:t>年</w:t>
      </w:r>
      <w:r>
        <w:rPr>
          <w:rFonts w:hint="eastAsia" w:eastAsia="楷体_GB2312" w:cs="Times New Roman"/>
          <w:b w:val="0"/>
          <w:bCs w:val="0"/>
          <w:sz w:val="28"/>
          <w:szCs w:val="28"/>
          <w:highlight w:val="none"/>
          <w:u w:val="single"/>
          <w:lang w:val="en-US" w:eastAsia="zh-CN"/>
        </w:rPr>
        <w:t xml:space="preserve"> 12</w:t>
      </w:r>
      <w:r>
        <w:rPr>
          <w:rFonts w:hint="eastAsia" w:eastAsia="楷体_GB2312" w:cs="Times New Roman"/>
          <w:b w:val="0"/>
          <w:bCs w:val="0"/>
          <w:sz w:val="28"/>
          <w:szCs w:val="28"/>
          <w:highlight w:val="none"/>
          <w:u w:val="none"/>
          <w:lang w:eastAsia="zh-CN"/>
        </w:rPr>
        <w:t>月</w:t>
      </w:r>
      <w:r>
        <w:rPr>
          <w:rFonts w:hint="eastAsia" w:eastAsia="楷体_GB2312" w:cs="Times New Roman"/>
          <w:b w:val="0"/>
          <w:bCs w:val="0"/>
          <w:sz w:val="28"/>
          <w:szCs w:val="28"/>
          <w:highlight w:val="none"/>
          <w:u w:val="single"/>
          <w:lang w:val="en-US" w:eastAsia="zh-CN"/>
        </w:rPr>
        <w:t xml:space="preserve"> </w:t>
      </w:r>
      <w:r>
        <w:rPr>
          <w:rFonts w:hint="eastAsia" w:eastAsia="楷体_GB2312" w:cs="Times New Roman"/>
          <w:b w:val="0"/>
          <w:bCs w:val="0"/>
          <w:sz w:val="28"/>
          <w:szCs w:val="28"/>
          <w:highlight w:val="none"/>
          <w:u w:val="single"/>
          <w:lang w:val="en-US" w:eastAsia="zh-CN"/>
        </w:rPr>
        <w:t>26</w:t>
      </w:r>
      <w:r>
        <w:rPr>
          <w:rFonts w:hint="eastAsia" w:eastAsia="楷体_GB2312" w:cs="Times New Roman"/>
          <w:b w:val="0"/>
          <w:bCs w:val="0"/>
          <w:sz w:val="28"/>
          <w:szCs w:val="28"/>
          <w:highlight w:val="none"/>
          <w:u w:val="none"/>
          <w:lang w:eastAsia="zh-CN"/>
        </w:rPr>
        <w:t>日</w:t>
      </w:r>
    </w:p>
    <w:p>
      <w:pPr>
        <w:spacing w:before="156" w:beforeLines="50" w:after="156" w:afterLines="50"/>
        <w:ind w:firstLine="602"/>
        <w:rPr>
          <w:rFonts w:hint="eastAsia" w:ascii="Times New Roman" w:hAnsi="Times New Roman" w:eastAsia="黑体" w:cs="Times New Roman"/>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before="156" w:beforeLines="50" w:after="156" w:afterLines="50"/>
        <w:ind w:firstLine="602"/>
        <w:rPr>
          <w:rFonts w:ascii="Times New Roman" w:hAnsi="Times New Roman" w:eastAsia="黑体" w:cs="Times New Roman"/>
          <w:szCs w:val="30"/>
        </w:rPr>
      </w:pPr>
      <w:r>
        <w:rPr>
          <w:rFonts w:hint="eastAsia" w:ascii="Times New Roman" w:hAnsi="Times New Roman" w:eastAsia="黑体" w:cs="Times New Roman"/>
          <w:szCs w:val="30"/>
        </w:rPr>
        <w:t>一、</w:t>
      </w:r>
      <w:r>
        <w:rPr>
          <w:rFonts w:ascii="Times New Roman" w:hAnsi="Times New Roman" w:eastAsia="黑体" w:cs="Times New Roman"/>
          <w:szCs w:val="30"/>
        </w:rPr>
        <w:t>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4411"/>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项目名称</w:t>
            </w:r>
          </w:p>
        </w:tc>
        <w:tc>
          <w:tcPr>
            <w:tcW w:w="4411" w:type="dxa"/>
            <w:vAlign w:val="center"/>
          </w:tcPr>
          <w:p>
            <w:pPr>
              <w:spacing w:line="240" w:lineRule="auto"/>
              <w:ind w:firstLine="0" w:firstLineChars="0"/>
              <w:jc w:val="center"/>
              <w:rPr>
                <w:rFonts w:hint="eastAsia" w:ascii="Times New Roman" w:hAnsi="Times New Roman" w:eastAsia="仿宋" w:cs="Times New Roman"/>
                <w:color w:val="000000"/>
                <w:sz w:val="24"/>
                <w:szCs w:val="24"/>
                <w:lang w:eastAsia="zh-CN"/>
              </w:rPr>
            </w:pPr>
            <w:r>
              <w:rPr>
                <w:rFonts w:hint="eastAsia" w:cs="Times New Roman"/>
                <w:color w:val="000000"/>
                <w:sz w:val="24"/>
                <w:szCs w:val="24"/>
                <w:lang w:eastAsia="zh-CN"/>
              </w:rPr>
              <w:t>保利·悦府项目</w:t>
            </w:r>
          </w:p>
        </w:tc>
        <w:tc>
          <w:tcPr>
            <w:tcW w:w="806" w:type="dxa"/>
            <w:vAlign w:val="center"/>
          </w:tcPr>
          <w:p>
            <w:pPr>
              <w:spacing w:line="240" w:lineRule="auto"/>
              <w:ind w:firstLine="0" w:firstLineChars="0"/>
              <w:jc w:val="center"/>
              <w:rPr>
                <w:rFonts w:ascii="Times New Roman" w:hAnsi="Times New Roman" w:eastAsia="宋体" w:cs="Times New Roman"/>
                <w:color w:val="000000"/>
                <w:sz w:val="24"/>
                <w:szCs w:val="24"/>
                <w:highlight w:val="yellow"/>
              </w:rPr>
            </w:pPr>
            <w:r>
              <w:rPr>
                <w:rFonts w:ascii="Times New Roman" w:hAnsi="Times New Roman" w:eastAsia="宋体" w:cs="Times New Roman"/>
                <w:color w:val="000000"/>
                <w:sz w:val="24"/>
                <w:szCs w:val="24"/>
                <w:highlight w:val="none"/>
              </w:rPr>
              <w:t>行业类别</w:t>
            </w:r>
          </w:p>
        </w:tc>
        <w:tc>
          <w:tcPr>
            <w:tcW w:w="1026" w:type="dxa"/>
            <w:vAlign w:val="center"/>
          </w:tcPr>
          <w:p>
            <w:pPr>
              <w:spacing w:line="240" w:lineRule="auto"/>
              <w:ind w:firstLine="0" w:firstLineChars="0"/>
              <w:jc w:val="center"/>
              <w:rPr>
                <w:rFonts w:hint="default" w:ascii="Times New Roman" w:hAnsi="Times New Roman" w:eastAsia="宋体" w:cs="Times New Roman"/>
                <w:color w:val="000000"/>
                <w:sz w:val="24"/>
                <w:szCs w:val="24"/>
                <w:highlight w:val="yellow"/>
                <w:lang w:val="en-US" w:eastAsia="zh-CN"/>
              </w:rPr>
            </w:pPr>
            <w:r>
              <w:rPr>
                <w:rFonts w:hint="eastAsia" w:cs="Times New Roman"/>
                <w:color w:val="000000"/>
                <w:sz w:val="24"/>
                <w:szCs w:val="24"/>
                <w:lang w:val="en-US" w:eastAsia="zh-CN"/>
              </w:rPr>
              <w:t>房地产项目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主管部门</w:t>
            </w:r>
          </w:p>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（或主要投资方）</w:t>
            </w:r>
          </w:p>
        </w:tc>
        <w:tc>
          <w:tcPr>
            <w:tcW w:w="4411" w:type="dxa"/>
            <w:vAlign w:val="center"/>
          </w:tcPr>
          <w:p>
            <w:pPr>
              <w:spacing w:line="240" w:lineRule="auto"/>
              <w:ind w:firstLine="0" w:firstLineChars="0"/>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eastAsia="zh-CN"/>
              </w:rPr>
              <w:t>三亚不夜城置业有限公司</w:t>
            </w:r>
          </w:p>
        </w:tc>
        <w:tc>
          <w:tcPr>
            <w:tcW w:w="806"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项目性质</w:t>
            </w:r>
          </w:p>
        </w:tc>
        <w:tc>
          <w:tcPr>
            <w:tcW w:w="1026"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hint="eastAsia" w:ascii="Times New Roman" w:hAnsi="Times New Roman" w:cs="Times New Roman"/>
                <w:color w:val="000000"/>
                <w:sz w:val="24"/>
                <w:szCs w:val="24"/>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672" w:type="dxa"/>
            <w:vAlign w:val="center"/>
          </w:tcPr>
          <w:p>
            <w:pPr>
              <w:spacing w:line="240" w:lineRule="auto"/>
              <w:ind w:firstLine="0" w:firstLineChars="0"/>
              <w:jc w:val="center"/>
              <w:rPr>
                <w:rFonts w:hint="eastAsia" w:ascii="Times New Roman" w:hAnsi="Times New Roman" w:eastAsia="仿宋" w:cs="Times New Roman"/>
                <w:color w:val="000000"/>
                <w:sz w:val="24"/>
                <w:szCs w:val="24"/>
              </w:rPr>
            </w:pPr>
            <w:r>
              <w:rPr>
                <w:rFonts w:hint="eastAsia" w:ascii="Times New Roman" w:hAnsi="Times New Roman" w:eastAsia="宋体" w:cs="Times New Roman"/>
                <w:color w:val="000000"/>
                <w:sz w:val="24"/>
                <w:szCs w:val="24"/>
              </w:rPr>
              <w:t>水土保持方案批复机关、文号及时间</w:t>
            </w:r>
          </w:p>
        </w:tc>
        <w:tc>
          <w:tcPr>
            <w:tcW w:w="6243" w:type="dxa"/>
            <w:gridSpan w:val="3"/>
            <w:vAlign w:val="center"/>
          </w:tcPr>
          <w:p>
            <w:pPr>
              <w:spacing w:line="240" w:lineRule="auto"/>
              <w:ind w:firstLine="0" w:firstLineChars="0"/>
              <w:jc w:val="center"/>
              <w:rPr>
                <w:rFonts w:hint="eastAsia" w:ascii="Times New Roman" w:hAnsi="Times New Roman" w:cs="Times New Roman"/>
                <w:color w:val="000000"/>
                <w:sz w:val="24"/>
                <w:szCs w:val="24"/>
                <w:lang w:eastAsia="zh-CN"/>
              </w:rPr>
            </w:pPr>
            <w:r>
              <w:rPr>
                <w:rFonts w:hint="eastAsia" w:cs="Times New Roman"/>
                <w:color w:val="000000"/>
                <w:sz w:val="24"/>
                <w:szCs w:val="24"/>
                <w:lang w:val="en-US" w:eastAsia="zh-CN"/>
              </w:rPr>
              <w:t>三亚市吉阳区海洋渔业水务局</w:t>
            </w:r>
            <w:r>
              <w:rPr>
                <w:rFonts w:hint="eastAsia" w:ascii="Times New Roman" w:hAnsi="Times New Roman" w:cs="Times New Roman"/>
                <w:color w:val="000000"/>
                <w:sz w:val="24"/>
                <w:szCs w:val="24"/>
                <w:lang w:eastAsia="zh-CN"/>
              </w:rPr>
              <w:t>、</w:t>
            </w:r>
            <w:r>
              <w:rPr>
                <w:rFonts w:hint="eastAsia" w:cs="Times New Roman"/>
                <w:color w:val="000000"/>
                <w:sz w:val="24"/>
                <w:szCs w:val="24"/>
                <w:lang w:eastAsia="zh-CN"/>
              </w:rPr>
              <w:t>吉海水函[2018]197号</w:t>
            </w:r>
            <w:r>
              <w:rPr>
                <w:rFonts w:hint="eastAsia" w:ascii="Times New Roman" w:hAnsi="Times New Roman" w:cs="Times New Roman"/>
                <w:color w:val="000000"/>
                <w:sz w:val="24"/>
                <w:szCs w:val="24"/>
                <w:lang w:eastAsia="zh-CN"/>
              </w:rPr>
              <w:t>、</w:t>
            </w:r>
          </w:p>
          <w:p>
            <w:pPr>
              <w:spacing w:line="240" w:lineRule="auto"/>
              <w:ind w:firstLine="0" w:firstLineChars="0"/>
              <w:jc w:val="center"/>
              <w:rPr>
                <w:rFonts w:hint="eastAsia" w:ascii="Times New Roman" w:hAnsi="Times New Roman" w:eastAsia="仿宋" w:cs="Times New Roman"/>
                <w:color w:val="000000"/>
                <w:sz w:val="24"/>
                <w:szCs w:val="24"/>
              </w:rPr>
            </w:pPr>
            <w:r>
              <w:rPr>
                <w:rFonts w:hint="eastAsia" w:cs="Times New Roman"/>
                <w:color w:val="000000"/>
                <w:sz w:val="24"/>
                <w:szCs w:val="24"/>
                <w:lang w:val="en-US" w:eastAsia="zh-CN"/>
              </w:rPr>
              <w:t>2018年10月18日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水土保持方案变更批</w:t>
            </w:r>
            <w:r>
              <w:rPr>
                <w:rFonts w:hint="eastAsia" w:ascii="Times New Roman" w:hAnsi="Times New Roman" w:eastAsia="宋体" w:cs="Times New Roman"/>
                <w:color w:val="000000"/>
                <w:sz w:val="24"/>
                <w:szCs w:val="24"/>
              </w:rPr>
              <w:t>复</w:t>
            </w:r>
            <w:r>
              <w:rPr>
                <w:rFonts w:ascii="Times New Roman" w:hAnsi="Times New Roman" w:eastAsia="宋体" w:cs="Times New Roman"/>
                <w:color w:val="000000"/>
                <w:sz w:val="24"/>
                <w:szCs w:val="24"/>
              </w:rPr>
              <w:t>机关、文号及时间</w:t>
            </w:r>
          </w:p>
        </w:tc>
        <w:tc>
          <w:tcPr>
            <w:tcW w:w="6243" w:type="dxa"/>
            <w:gridSpan w:val="3"/>
            <w:vAlign w:val="center"/>
          </w:tcPr>
          <w:p>
            <w:pPr>
              <w:spacing w:line="240" w:lineRule="auto"/>
              <w:ind w:firstLine="0" w:firstLineChars="0"/>
              <w:jc w:val="center"/>
              <w:rPr>
                <w:rFonts w:ascii="Times New Roman" w:hAnsi="Times New Roman" w:eastAsia="宋体" w:cs="Times New Roman"/>
                <w:color w:val="000000"/>
                <w:sz w:val="24"/>
                <w:szCs w:val="24"/>
              </w:rPr>
            </w:pPr>
            <w:r>
              <w:rPr>
                <w:rFonts w:hint="eastAsia"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水土保持初步设计批</w:t>
            </w:r>
            <w:r>
              <w:rPr>
                <w:rFonts w:hint="eastAsia" w:ascii="Times New Roman" w:hAnsi="Times New Roman" w:eastAsia="宋体" w:cs="Times New Roman"/>
                <w:color w:val="000000"/>
                <w:sz w:val="24"/>
                <w:szCs w:val="24"/>
              </w:rPr>
              <w:t>复</w:t>
            </w:r>
            <w:r>
              <w:rPr>
                <w:rFonts w:ascii="Times New Roman" w:hAnsi="Times New Roman" w:eastAsia="宋体" w:cs="Times New Roman"/>
                <w:color w:val="000000"/>
                <w:sz w:val="24"/>
                <w:szCs w:val="24"/>
              </w:rPr>
              <w:t>机关、文号及时间</w:t>
            </w:r>
          </w:p>
        </w:tc>
        <w:tc>
          <w:tcPr>
            <w:tcW w:w="6243" w:type="dxa"/>
            <w:gridSpan w:val="3"/>
            <w:vAlign w:val="center"/>
          </w:tcPr>
          <w:p>
            <w:pPr>
              <w:spacing w:line="240" w:lineRule="auto"/>
              <w:ind w:firstLine="0" w:firstLineChars="0"/>
              <w:jc w:val="center"/>
              <w:rPr>
                <w:rFonts w:ascii="Times New Roman" w:hAnsi="Times New Roman" w:eastAsia="宋体" w:cs="Times New Roman"/>
                <w:color w:val="000000"/>
                <w:sz w:val="24"/>
                <w:szCs w:val="24"/>
              </w:rPr>
            </w:pPr>
            <w:r>
              <w:rPr>
                <w:rFonts w:hint="eastAsia" w:ascii="Times New Roman" w:hAnsi="Times New Roman" w:eastAsia="仿宋"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项目建设起止时间</w:t>
            </w:r>
          </w:p>
        </w:tc>
        <w:tc>
          <w:tcPr>
            <w:tcW w:w="6243" w:type="dxa"/>
            <w:gridSpan w:val="3"/>
            <w:vAlign w:val="center"/>
          </w:tcPr>
          <w:p>
            <w:pPr>
              <w:spacing w:line="240" w:lineRule="auto"/>
              <w:ind w:firstLine="0" w:firstLineChars="0"/>
              <w:jc w:val="center"/>
              <w:rPr>
                <w:rFonts w:hint="eastAsia" w:ascii="Times New Roman" w:hAnsi="Times New Roman" w:eastAsia="仿宋" w:cs="Times New Roman"/>
                <w:color w:val="000000"/>
                <w:sz w:val="24"/>
                <w:szCs w:val="24"/>
                <w:lang w:eastAsia="zh-CN"/>
              </w:rPr>
            </w:pPr>
            <w:r>
              <w:rPr>
                <w:rFonts w:hint="eastAsia" w:cs="Times New Roman"/>
                <w:color w:val="000000"/>
                <w:sz w:val="24"/>
                <w:szCs w:val="24"/>
                <w:lang w:eastAsia="zh-CN"/>
              </w:rPr>
              <w:t>2018年3月至2022年5月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水土保持方案编制单位</w:t>
            </w:r>
          </w:p>
        </w:tc>
        <w:tc>
          <w:tcPr>
            <w:tcW w:w="6243" w:type="dxa"/>
            <w:gridSpan w:val="3"/>
            <w:vAlign w:val="center"/>
          </w:tcPr>
          <w:p>
            <w:pPr>
              <w:spacing w:line="240" w:lineRule="auto"/>
              <w:ind w:firstLine="0" w:firstLineChars="0"/>
              <w:jc w:val="center"/>
              <w:rPr>
                <w:rFonts w:hint="eastAsia" w:ascii="Times New Roman" w:hAnsi="Times New Roman" w:eastAsia="宋体" w:cs="Times New Roman"/>
                <w:color w:val="000000"/>
                <w:sz w:val="24"/>
                <w:szCs w:val="24"/>
                <w:lang w:eastAsia="zh-CN"/>
              </w:rPr>
            </w:pPr>
            <w:r>
              <w:rPr>
                <w:rFonts w:hint="eastAsia" w:cs="Times New Roman"/>
                <w:color w:val="000000"/>
                <w:sz w:val="24"/>
                <w:szCs w:val="24"/>
                <w:lang w:val="en-US" w:eastAsia="zh-CN"/>
              </w:rPr>
              <w:t>肇庆市水利水电勘测设计院有限公司现已变更名称为</w:t>
            </w:r>
            <w:r>
              <w:rPr>
                <w:rFonts w:hint="eastAsia" w:cs="Times New Roman"/>
                <w:color w:val="000000"/>
                <w:sz w:val="24"/>
                <w:szCs w:val="24"/>
                <w:lang w:eastAsia="zh-CN"/>
              </w:rPr>
              <w:t>广东中灏勘察设计咨询有限公司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水土保持初步设计单位</w:t>
            </w:r>
          </w:p>
        </w:tc>
        <w:tc>
          <w:tcPr>
            <w:tcW w:w="6243" w:type="dxa"/>
            <w:gridSpan w:val="3"/>
            <w:vAlign w:val="center"/>
          </w:tcPr>
          <w:p>
            <w:pPr>
              <w:spacing w:line="240" w:lineRule="auto"/>
              <w:ind w:firstLine="0" w:firstLineChars="0"/>
              <w:jc w:val="center"/>
              <w:rPr>
                <w:rFonts w:hint="eastAsia" w:ascii="Times New Roman" w:hAnsi="Times New Roman" w:eastAsia="仿宋" w:cs="Times New Roman"/>
                <w:color w:val="000000"/>
                <w:sz w:val="24"/>
                <w:szCs w:val="24"/>
              </w:rPr>
            </w:pPr>
            <w:r>
              <w:rPr>
                <w:rFonts w:hint="eastAsia"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水土保持监测单位</w:t>
            </w:r>
          </w:p>
        </w:tc>
        <w:tc>
          <w:tcPr>
            <w:tcW w:w="6243" w:type="dxa"/>
            <w:gridSpan w:val="3"/>
            <w:vAlign w:val="center"/>
          </w:tcPr>
          <w:p>
            <w:pPr>
              <w:spacing w:line="240" w:lineRule="auto"/>
              <w:ind w:firstLine="0" w:firstLineChars="0"/>
              <w:jc w:val="center"/>
              <w:rPr>
                <w:rFonts w:hint="eastAsia" w:ascii="Times New Roman" w:hAnsi="Times New Roman" w:eastAsia="仿宋" w:cs="Times New Roman"/>
                <w:color w:val="000000"/>
                <w:sz w:val="24"/>
                <w:szCs w:val="24"/>
                <w:lang w:eastAsia="zh-CN"/>
              </w:rPr>
            </w:pPr>
            <w:r>
              <w:rPr>
                <w:rFonts w:hint="eastAsia" w:cs="Times New Roman"/>
                <w:color w:val="000000"/>
                <w:sz w:val="24"/>
                <w:szCs w:val="24"/>
                <w:lang w:eastAsia="zh-CN"/>
              </w:rPr>
              <w:t>广东中灏勘察设计咨询有限公司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水土保持施工单位</w:t>
            </w:r>
          </w:p>
        </w:tc>
        <w:tc>
          <w:tcPr>
            <w:tcW w:w="6243" w:type="dxa"/>
            <w:gridSpan w:val="3"/>
            <w:vAlign w:val="center"/>
          </w:tcPr>
          <w:p>
            <w:pPr>
              <w:spacing w:line="240" w:lineRule="auto"/>
              <w:ind w:firstLine="0" w:firstLineChars="0"/>
              <w:jc w:val="center"/>
              <w:rPr>
                <w:rFonts w:hint="eastAsia"/>
              </w:rPr>
            </w:pPr>
            <w:r>
              <w:rPr>
                <w:rFonts w:hint="eastAsia" w:cs="Times New Roman"/>
                <w:color w:val="000000"/>
                <w:sz w:val="24"/>
                <w:szCs w:val="24"/>
                <w:lang w:eastAsia="zh-CN"/>
              </w:rPr>
              <w:t>富利建设集团有限公司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水土保持监理单位</w:t>
            </w:r>
          </w:p>
        </w:tc>
        <w:tc>
          <w:tcPr>
            <w:tcW w:w="6243" w:type="dxa"/>
            <w:gridSpan w:val="3"/>
            <w:vAlign w:val="center"/>
          </w:tcPr>
          <w:p>
            <w:pPr>
              <w:spacing w:line="240" w:lineRule="auto"/>
              <w:ind w:firstLine="0" w:firstLineChars="0"/>
              <w:jc w:val="center"/>
              <w:rPr>
                <w:rFonts w:hint="eastAsia" w:ascii="Times New Roman" w:hAnsi="Times New Roman" w:eastAsia="仿宋" w:cs="Times New Roman"/>
                <w:color w:val="000000"/>
                <w:sz w:val="24"/>
                <w:szCs w:val="24"/>
              </w:rPr>
            </w:pPr>
            <w:r>
              <w:rPr>
                <w:rFonts w:hint="eastAsia" w:cs="Times New Roman"/>
                <w:color w:val="000000"/>
                <w:sz w:val="24"/>
                <w:szCs w:val="24"/>
                <w:lang w:eastAsia="zh-CN"/>
              </w:rPr>
              <w:t>中达安股份有限公司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672" w:type="dxa"/>
            <w:vAlign w:val="center"/>
          </w:tcPr>
          <w:p>
            <w:pPr>
              <w:spacing w:line="240" w:lineRule="auto"/>
              <w:ind w:firstLine="0" w:firstLineChars="0"/>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水土保持设施验收</w:t>
            </w:r>
          </w:p>
          <w:p>
            <w:pPr>
              <w:spacing w:line="240" w:lineRule="auto"/>
              <w:ind w:firstLine="0" w:firstLineChars="0"/>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报告</w:t>
            </w:r>
            <w:r>
              <w:rPr>
                <w:rFonts w:ascii="Times New Roman" w:hAnsi="Times New Roman" w:eastAsia="宋体" w:cs="Times New Roman"/>
                <w:color w:val="000000"/>
                <w:sz w:val="24"/>
                <w:szCs w:val="24"/>
              </w:rPr>
              <w:t>编制单位</w:t>
            </w:r>
          </w:p>
        </w:tc>
        <w:tc>
          <w:tcPr>
            <w:tcW w:w="6243" w:type="dxa"/>
            <w:gridSpan w:val="3"/>
            <w:vAlign w:val="center"/>
          </w:tcPr>
          <w:p>
            <w:pPr>
              <w:spacing w:line="240" w:lineRule="auto"/>
              <w:ind w:firstLine="0" w:firstLineChars="0"/>
              <w:jc w:val="center"/>
              <w:rPr>
                <w:rFonts w:hint="eastAsia" w:ascii="Times New Roman" w:hAnsi="Times New Roman" w:eastAsia="仿宋" w:cs="Times New Roman"/>
                <w:color w:val="000000"/>
                <w:sz w:val="24"/>
                <w:szCs w:val="24"/>
                <w:lang w:eastAsia="zh-CN"/>
              </w:rPr>
            </w:pPr>
            <w:r>
              <w:rPr>
                <w:rFonts w:hint="eastAsia" w:cs="Times New Roman"/>
                <w:color w:val="000000"/>
                <w:sz w:val="24"/>
                <w:szCs w:val="24"/>
                <w:lang w:eastAsia="zh-CN"/>
              </w:rPr>
              <w:t>广东中灏勘察设计咨询有限公司</w:t>
            </w:r>
          </w:p>
        </w:tc>
      </w:tr>
    </w:tbl>
    <w:p>
      <w:pPr>
        <w:widowControl/>
        <w:spacing w:line="240" w:lineRule="auto"/>
        <w:ind w:firstLine="0" w:firstLineChars="0"/>
        <w:jc w:val="left"/>
        <w:rPr>
          <w:rFonts w:ascii="Times New Roman" w:hAnsi="Times New Roman" w:eastAsia="黑体" w:cs="Times New Roman"/>
          <w:szCs w:val="30"/>
        </w:rPr>
      </w:pPr>
      <w:r>
        <w:rPr>
          <w:rFonts w:ascii="Times New Roman" w:hAnsi="Times New Roman" w:eastAsia="黑体" w:cs="Times New Roman"/>
          <w:szCs w:val="30"/>
        </w:rPr>
        <w:br w:type="page"/>
      </w:r>
    </w:p>
    <w:p>
      <w:pPr>
        <w:spacing w:before="156" w:beforeLines="50" w:after="156" w:afterLines="50"/>
        <w:ind w:firstLine="600"/>
        <w:rPr>
          <w:rFonts w:ascii="Times New Roman" w:hAnsi="Times New Roman" w:eastAsia="黑体" w:cs="Times New Roman"/>
          <w:szCs w:val="30"/>
        </w:rPr>
      </w:pPr>
      <w:r>
        <w:rPr>
          <w:rFonts w:hint="eastAsia" w:ascii="Times New Roman" w:hAnsi="Times New Roman" w:eastAsia="黑体" w:cs="Times New Roman"/>
          <w:szCs w:val="30"/>
        </w:rPr>
        <w:t>二、</w:t>
      </w:r>
      <w:r>
        <w:rPr>
          <w:rFonts w:ascii="Times New Roman" w:hAnsi="Times New Roman" w:eastAsia="黑体" w:cs="Times New Roman"/>
          <w:szCs w:val="30"/>
        </w:rPr>
        <w:t>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ind w:firstLine="560"/>
              <w:rPr>
                <w:rFonts w:hint="default" w:ascii="Times New Roman" w:hAnsi="Times New Roman" w:cs="Times New Roman"/>
                <w:sz w:val="30"/>
                <w:szCs w:val="30"/>
              </w:rPr>
            </w:pPr>
            <w:r>
              <w:rPr>
                <w:rFonts w:hint="eastAsia" w:cs="Times New Roman"/>
                <w:sz w:val="30"/>
                <w:szCs w:val="30"/>
                <w:highlight w:val="none"/>
                <w:lang w:eastAsia="zh-CN"/>
              </w:rPr>
              <w:t>202</w:t>
            </w:r>
            <w:r>
              <w:rPr>
                <w:rFonts w:hint="eastAsia" w:cs="Times New Roman"/>
                <w:sz w:val="30"/>
                <w:szCs w:val="30"/>
                <w:highlight w:val="none"/>
                <w:lang w:val="en-US" w:eastAsia="zh-CN"/>
              </w:rPr>
              <w:t>2</w:t>
            </w:r>
            <w:r>
              <w:rPr>
                <w:rFonts w:hint="eastAsia" w:cs="Times New Roman"/>
                <w:sz w:val="30"/>
                <w:szCs w:val="30"/>
                <w:highlight w:val="none"/>
                <w:lang w:eastAsia="zh-CN"/>
              </w:rPr>
              <w:t>年</w:t>
            </w:r>
            <w:r>
              <w:rPr>
                <w:rFonts w:hint="eastAsia" w:cs="Times New Roman"/>
                <w:sz w:val="30"/>
                <w:szCs w:val="30"/>
                <w:highlight w:val="none"/>
                <w:lang w:val="en-US" w:eastAsia="zh-CN"/>
              </w:rPr>
              <w:t>12</w:t>
            </w:r>
            <w:r>
              <w:rPr>
                <w:rFonts w:hint="eastAsia" w:cs="Times New Roman"/>
                <w:sz w:val="30"/>
                <w:szCs w:val="30"/>
                <w:highlight w:val="none"/>
                <w:lang w:eastAsia="zh-CN"/>
              </w:rPr>
              <w:t>月</w:t>
            </w:r>
            <w:r>
              <w:rPr>
                <w:rFonts w:hint="eastAsia" w:cs="Times New Roman"/>
                <w:sz w:val="30"/>
                <w:szCs w:val="30"/>
                <w:highlight w:val="none"/>
                <w:lang w:val="en-US" w:eastAsia="zh-CN"/>
              </w:rPr>
              <w:t>26</w:t>
            </w:r>
            <w:r>
              <w:rPr>
                <w:rFonts w:hint="eastAsia" w:cs="Times New Roman"/>
                <w:sz w:val="30"/>
                <w:szCs w:val="30"/>
                <w:highlight w:val="none"/>
                <w:lang w:eastAsia="zh-CN"/>
              </w:rPr>
              <w:t>日</w:t>
            </w:r>
            <w:r>
              <w:rPr>
                <w:rFonts w:hint="default" w:ascii="Times New Roman" w:hAnsi="Times New Roman" w:cs="Times New Roman"/>
                <w:sz w:val="30"/>
                <w:szCs w:val="30"/>
                <w:highlight w:val="none"/>
              </w:rPr>
              <w:t>，</w:t>
            </w:r>
            <w:r>
              <w:rPr>
                <w:rFonts w:hint="eastAsia" w:cs="Times New Roman"/>
                <w:sz w:val="30"/>
                <w:szCs w:val="30"/>
                <w:lang w:eastAsia="zh-CN"/>
              </w:rPr>
              <w:t>三亚不夜城置业有限公司</w:t>
            </w:r>
            <w:r>
              <w:rPr>
                <w:rFonts w:hint="default" w:ascii="Times New Roman" w:hAnsi="Times New Roman" w:cs="Times New Roman"/>
                <w:sz w:val="30"/>
                <w:szCs w:val="30"/>
              </w:rPr>
              <w:t>在</w:t>
            </w:r>
            <w:r>
              <w:rPr>
                <w:rFonts w:hint="eastAsia" w:cs="Times New Roman"/>
                <w:sz w:val="30"/>
                <w:szCs w:val="30"/>
                <w:lang w:eastAsia="zh-CN"/>
              </w:rPr>
              <w:t>三亚市</w:t>
            </w:r>
            <w:r>
              <w:rPr>
                <w:rFonts w:hint="default" w:ascii="Times New Roman" w:hAnsi="Times New Roman" w:cs="Times New Roman"/>
                <w:sz w:val="30"/>
                <w:szCs w:val="30"/>
              </w:rPr>
              <w:t>主持召开了</w:t>
            </w:r>
            <w:r>
              <w:rPr>
                <w:rFonts w:hint="eastAsia" w:cs="Times New Roman"/>
                <w:sz w:val="30"/>
                <w:szCs w:val="30"/>
                <w:lang w:eastAsia="zh-CN"/>
              </w:rPr>
              <w:t>保利·悦府项目</w:t>
            </w:r>
            <w:r>
              <w:rPr>
                <w:rFonts w:hint="default" w:ascii="Times New Roman" w:hAnsi="Times New Roman" w:cs="Times New Roman"/>
                <w:sz w:val="30"/>
                <w:szCs w:val="30"/>
              </w:rPr>
              <w:t>水土保持设施验收会。参加会议的有水土保持设施验收报告编制单位</w:t>
            </w:r>
            <w:r>
              <w:rPr>
                <w:rFonts w:hint="eastAsia" w:cs="Times New Roman"/>
                <w:sz w:val="30"/>
                <w:szCs w:val="30"/>
                <w:lang w:eastAsia="zh-CN"/>
              </w:rPr>
              <w:t>、</w:t>
            </w:r>
            <w:r>
              <w:rPr>
                <w:rFonts w:hint="default" w:ascii="Times New Roman" w:hAnsi="Times New Roman" w:cs="Times New Roman"/>
                <w:sz w:val="30"/>
                <w:szCs w:val="30"/>
                <w:lang w:eastAsia="zh-CN"/>
              </w:rPr>
              <w:t>水土保持</w:t>
            </w:r>
            <w:r>
              <w:rPr>
                <w:rFonts w:hint="default" w:ascii="Times New Roman" w:hAnsi="Times New Roman" w:cs="Times New Roman"/>
                <w:sz w:val="30"/>
                <w:szCs w:val="30"/>
              </w:rPr>
              <w:t>监测</w:t>
            </w:r>
            <w:r>
              <w:rPr>
                <w:rFonts w:hint="eastAsia" w:cs="Times New Roman"/>
                <w:sz w:val="30"/>
                <w:szCs w:val="30"/>
                <w:lang w:val="en-US" w:eastAsia="zh-CN"/>
              </w:rPr>
              <w:t>单位兼水土保持方案编制</w:t>
            </w:r>
            <w:r>
              <w:rPr>
                <w:rFonts w:hint="default" w:ascii="Times New Roman" w:hAnsi="Times New Roman" w:cs="Times New Roman"/>
                <w:sz w:val="30"/>
                <w:szCs w:val="30"/>
              </w:rPr>
              <w:t>单位</w:t>
            </w:r>
            <w:r>
              <w:rPr>
                <w:rFonts w:hint="eastAsia" w:cs="Times New Roman"/>
                <w:sz w:val="30"/>
                <w:szCs w:val="30"/>
                <w:lang w:eastAsia="zh-CN"/>
              </w:rPr>
              <w:t>广东中灏勘察设计咨询有限公司</w:t>
            </w:r>
            <w:r>
              <w:rPr>
                <w:rFonts w:hint="default" w:ascii="Times New Roman" w:hAnsi="Times New Roman" w:cs="Times New Roman"/>
                <w:sz w:val="30"/>
                <w:szCs w:val="30"/>
                <w:lang w:eastAsia="zh-CN"/>
              </w:rPr>
              <w:t>，</w:t>
            </w:r>
            <w:r>
              <w:rPr>
                <w:rFonts w:hint="default" w:ascii="Times New Roman" w:hAnsi="Times New Roman" w:cs="Times New Roman"/>
                <w:sz w:val="30"/>
                <w:szCs w:val="30"/>
              </w:rPr>
              <w:t>施工单位</w:t>
            </w:r>
            <w:r>
              <w:rPr>
                <w:rFonts w:hint="eastAsia" w:cs="Times New Roman"/>
                <w:sz w:val="30"/>
                <w:szCs w:val="30"/>
                <w:lang w:eastAsia="zh-CN"/>
              </w:rPr>
              <w:t>富利建设集团有限公司</w:t>
            </w:r>
            <w:r>
              <w:rPr>
                <w:rFonts w:hint="default" w:ascii="Times New Roman" w:hAnsi="Times New Roman" w:cs="Times New Roman"/>
                <w:sz w:val="30"/>
                <w:szCs w:val="30"/>
                <w:highlight w:val="none"/>
                <w:shd w:val="clear"/>
              </w:rPr>
              <w:t>，</w:t>
            </w:r>
            <w:r>
              <w:rPr>
                <w:rFonts w:hint="eastAsia" w:cs="Times New Roman"/>
                <w:sz w:val="30"/>
                <w:szCs w:val="30"/>
                <w:highlight w:val="none"/>
                <w:shd w:val="clear"/>
                <w:lang w:eastAsia="zh-CN"/>
              </w:rPr>
              <w:t>监理单位中达安股份有限公司</w:t>
            </w:r>
            <w:r>
              <w:rPr>
                <w:rFonts w:hint="default" w:ascii="Times New Roman" w:hAnsi="Times New Roman" w:cs="Times New Roman"/>
                <w:sz w:val="30"/>
                <w:szCs w:val="30"/>
                <w:highlight w:val="none"/>
                <w:shd w:val="clear"/>
              </w:rPr>
              <w:t>等单位代表共</w:t>
            </w:r>
            <w:r>
              <w:rPr>
                <w:rFonts w:hint="eastAsia" w:cs="Times New Roman"/>
                <w:sz w:val="30"/>
                <w:szCs w:val="30"/>
                <w:highlight w:val="none"/>
                <w:shd w:val="clear"/>
                <w:lang w:val="en-US" w:eastAsia="zh-CN"/>
              </w:rPr>
              <w:t>9</w:t>
            </w:r>
            <w:r>
              <w:rPr>
                <w:rFonts w:hint="default" w:ascii="Times New Roman" w:hAnsi="Times New Roman" w:cs="Times New Roman"/>
                <w:sz w:val="30"/>
                <w:szCs w:val="30"/>
                <w:highlight w:val="none"/>
                <w:shd w:val="clear"/>
              </w:rPr>
              <w:t>人，会</w:t>
            </w:r>
            <w:r>
              <w:rPr>
                <w:rFonts w:hint="default" w:ascii="Times New Roman" w:hAnsi="Times New Roman" w:cs="Times New Roman"/>
                <w:sz w:val="30"/>
                <w:szCs w:val="30"/>
              </w:rPr>
              <w:t>议成立了验收组（名单附后）。</w:t>
            </w:r>
          </w:p>
          <w:p>
            <w:pPr>
              <w:ind w:firstLine="600"/>
              <w:rPr>
                <w:rFonts w:hint="default" w:ascii="Times New Roman" w:hAnsi="Times New Roman" w:cs="Times New Roman"/>
              </w:rPr>
            </w:pPr>
            <w:r>
              <w:rPr>
                <w:rFonts w:hint="default" w:ascii="Times New Roman" w:hAnsi="Times New Roman" w:cs="Times New Roman"/>
              </w:rPr>
              <w:t>验收会议前，水土保持设施验收报告编制单位提交了《</w:t>
            </w:r>
            <w:r>
              <w:rPr>
                <w:rFonts w:hint="eastAsia" w:cs="Times New Roman"/>
                <w:lang w:eastAsia="zh-CN"/>
              </w:rPr>
              <w:t>保利·悦府项目</w:t>
            </w:r>
            <w:r>
              <w:rPr>
                <w:rFonts w:hint="default" w:ascii="Times New Roman" w:hAnsi="Times New Roman" w:cs="Times New Roman"/>
              </w:rPr>
              <w:t>水土保持设施验收报告》、水土保持监测单位提交了《</w:t>
            </w:r>
            <w:r>
              <w:rPr>
                <w:rFonts w:hint="eastAsia" w:cs="Times New Roman"/>
                <w:lang w:eastAsia="zh-CN"/>
              </w:rPr>
              <w:t>保利·悦府项目</w:t>
            </w:r>
            <w:r>
              <w:rPr>
                <w:rFonts w:hint="default" w:ascii="Times New Roman" w:hAnsi="Times New Roman" w:cs="Times New Roman"/>
              </w:rPr>
              <w:t>水土保持监测总结报告》，上述报告为此次验收提供了重要的技术依据。</w:t>
            </w:r>
          </w:p>
          <w:p>
            <w:pPr>
              <w:ind w:firstLine="600"/>
              <w:rPr>
                <w:rFonts w:hint="default" w:ascii="Times New Roman" w:hAnsi="Times New Roman" w:cs="Times New Roman"/>
              </w:rPr>
            </w:pPr>
            <w:r>
              <w:rPr>
                <w:rFonts w:hint="default" w:ascii="Times New Roman" w:hAnsi="Times New Roman" w:cs="Times New Roman"/>
              </w:rPr>
              <w:t>验收组及与会代表查看了工程现场，查阅了有关技术资料，听取了水土保持设施验收报告编制单位和水土保持监测单位关于水土保持工作情况汇报，以及方案编制、监理、施工等单位的补充说明，形成了</w:t>
            </w:r>
            <w:r>
              <w:rPr>
                <w:rFonts w:hint="eastAsia" w:cs="Times New Roman"/>
                <w:lang w:eastAsia="zh-CN"/>
              </w:rPr>
              <w:t>保利·悦府项目</w:t>
            </w:r>
            <w:r>
              <w:rPr>
                <w:rFonts w:hint="default" w:ascii="Times New Roman" w:hAnsi="Times New Roman" w:cs="Times New Roman"/>
              </w:rPr>
              <w:t>水土保持验收意见。</w:t>
            </w:r>
          </w:p>
          <w:p>
            <w:pPr>
              <w:ind w:firstLine="600"/>
              <w:rPr>
                <w:rFonts w:hint="default" w:ascii="Times New Roman" w:hAnsi="Times New Roman" w:cs="Times New Roman"/>
                <w:color w:val="auto"/>
              </w:rPr>
            </w:pPr>
            <w:r>
              <w:rPr>
                <w:rFonts w:hint="default" w:ascii="Times New Roman" w:hAnsi="Times New Roman" w:cs="Times New Roman"/>
                <w:color w:val="auto"/>
              </w:rPr>
              <w:t>（一）项目概况</w:t>
            </w:r>
          </w:p>
          <w:p>
            <w:pPr>
              <w:ind w:firstLine="600"/>
              <w:rPr>
                <w:rFonts w:hint="default" w:ascii="Times New Roman" w:hAnsi="Times New Roman" w:eastAsia="仿宋" w:cs="Times New Roman"/>
                <w:color w:val="auto"/>
                <w:sz w:val="30"/>
                <w:szCs w:val="30"/>
                <w:lang w:eastAsia="zh-CN"/>
              </w:rPr>
            </w:pPr>
            <w:r>
              <w:rPr>
                <w:rFonts w:hint="default" w:ascii="Times New Roman" w:hAnsi="Times New Roman" w:cs="Times New Roman"/>
                <w:color w:val="auto"/>
                <w:sz w:val="30"/>
                <w:szCs w:val="30"/>
              </w:rPr>
              <w:t>项目建设地点位于</w:t>
            </w:r>
            <w:r>
              <w:rPr>
                <w:rFonts w:hint="eastAsia"/>
                <w:color w:val="auto"/>
                <w:sz w:val="30"/>
                <w:szCs w:val="30"/>
              </w:rPr>
              <w:t>海南省</w:t>
            </w:r>
            <w:r>
              <w:rPr>
                <w:rFonts w:hint="eastAsia" w:cs="Times New Roman"/>
                <w:color w:val="auto"/>
                <w:highlight w:val="none"/>
                <w:lang w:eastAsia="zh-CN"/>
              </w:rPr>
              <w:t>三亚市吉阳区迎宾路与落笔洞路交汇处千古情景区北侧，项目区场地交通便利。</w:t>
            </w:r>
            <w:r>
              <w:rPr>
                <w:rFonts w:cs="Times New Roman"/>
                <w:color w:val="auto"/>
                <w:highlight w:val="none"/>
              </w:rPr>
              <w:t>主要</w:t>
            </w:r>
            <w:r>
              <w:rPr>
                <w:rFonts w:hint="eastAsia" w:cs="Times New Roman"/>
                <w:color w:val="auto"/>
                <w:sz w:val="30"/>
                <w:szCs w:val="30"/>
                <w:highlight w:val="none"/>
                <w:vertAlign w:val="baseline"/>
                <w:lang w:eastAsia="zh-CN"/>
              </w:rPr>
              <w:t>新建</w:t>
            </w:r>
            <w:r>
              <w:rPr>
                <w:rFonts w:hint="eastAsia"/>
                <w:color w:val="auto"/>
              </w:rPr>
              <w:t>13栋25~27层住宅楼（部分有底层商业）、2栋1~2层配套商业楼、1栋3层幼儿园、2层地下室以及道路、景观绿化等配套设施。</w:t>
            </w:r>
            <w:r>
              <w:rPr>
                <w:rFonts w:hint="eastAsia"/>
                <w:color w:val="auto"/>
                <w:szCs w:val="24"/>
              </w:rPr>
              <w:t>项目总权属用地面积96720.80m</w:t>
            </w:r>
            <w:r>
              <w:rPr>
                <w:rFonts w:hint="eastAsia"/>
                <w:color w:val="auto"/>
                <w:szCs w:val="24"/>
                <w:vertAlign w:val="superscript"/>
              </w:rPr>
              <w:t>2</w:t>
            </w:r>
            <w:r>
              <w:rPr>
                <w:rFonts w:hint="eastAsia"/>
                <w:color w:val="auto"/>
                <w:szCs w:val="24"/>
              </w:rPr>
              <w:t>，其中规划道路用地400.67m</w:t>
            </w:r>
            <w:r>
              <w:rPr>
                <w:rFonts w:hint="eastAsia"/>
                <w:color w:val="auto"/>
                <w:szCs w:val="24"/>
                <w:vertAlign w:val="superscript"/>
              </w:rPr>
              <w:t>2</w:t>
            </w:r>
            <w:r>
              <w:rPr>
                <w:rFonts w:hint="eastAsia"/>
                <w:color w:val="auto"/>
                <w:szCs w:val="24"/>
              </w:rPr>
              <w:t>、规划总用地面积96320.13m</w:t>
            </w:r>
            <w:r>
              <w:rPr>
                <w:rFonts w:hint="eastAsia"/>
                <w:color w:val="auto"/>
                <w:szCs w:val="24"/>
                <w:vertAlign w:val="superscript"/>
              </w:rPr>
              <w:t>2</w:t>
            </w:r>
            <w:r>
              <w:rPr>
                <w:rFonts w:hint="eastAsia"/>
                <w:color w:val="auto"/>
                <w:szCs w:val="24"/>
              </w:rPr>
              <w:t>，总建筑面积为450062.90m</w:t>
            </w:r>
            <w:r>
              <w:rPr>
                <w:rFonts w:hint="eastAsia"/>
                <w:color w:val="auto"/>
                <w:szCs w:val="24"/>
                <w:vertAlign w:val="superscript"/>
              </w:rPr>
              <w:t>2</w:t>
            </w:r>
            <w:r>
              <w:rPr>
                <w:rFonts w:hint="eastAsia"/>
                <w:color w:val="auto"/>
                <w:szCs w:val="24"/>
              </w:rPr>
              <w:t>，其中计入容积率建筑面积为337086.08m</w:t>
            </w:r>
            <w:r>
              <w:rPr>
                <w:rFonts w:hint="eastAsia"/>
                <w:color w:val="auto"/>
                <w:szCs w:val="24"/>
                <w:vertAlign w:val="superscript"/>
              </w:rPr>
              <w:t>2</w:t>
            </w:r>
            <w:r>
              <w:rPr>
                <w:rFonts w:hint="eastAsia"/>
                <w:color w:val="auto"/>
                <w:szCs w:val="24"/>
              </w:rPr>
              <w:t>、不计容容积率建筑面积为112976.82m</w:t>
            </w:r>
            <w:r>
              <w:rPr>
                <w:rFonts w:hint="eastAsia"/>
                <w:color w:val="auto"/>
                <w:szCs w:val="24"/>
                <w:vertAlign w:val="superscript"/>
              </w:rPr>
              <w:t>2</w:t>
            </w:r>
            <w:r>
              <w:rPr>
                <w:rFonts w:hint="eastAsia"/>
                <w:color w:val="auto"/>
                <w:szCs w:val="24"/>
              </w:rPr>
              <w:t>，容积率3.50，建筑密度19.89%，绿地率40%，总户数2828户，停车位3505个</w:t>
            </w:r>
            <w:r>
              <w:rPr>
                <w:rFonts w:hint="eastAsia"/>
                <w:color w:val="auto"/>
                <w:sz w:val="30"/>
                <w:szCs w:val="30"/>
                <w:lang w:val="en-US" w:eastAsia="zh-CN"/>
              </w:rPr>
              <w:t>。</w:t>
            </w:r>
            <w:bookmarkStart w:id="0" w:name="_Hlk8681154"/>
            <w:r>
              <w:rPr>
                <w:rFonts w:hint="eastAsia"/>
                <w:snapToGrid w:val="0"/>
                <w:color w:val="auto"/>
                <w:kern w:val="0"/>
                <w:sz w:val="30"/>
                <w:szCs w:val="30"/>
                <w:lang w:eastAsia="zh-CN"/>
              </w:rPr>
              <w:t>项目</w:t>
            </w:r>
            <w:bookmarkEnd w:id="0"/>
            <w:r>
              <w:rPr>
                <w:color w:val="auto"/>
                <w:sz w:val="30"/>
                <w:szCs w:val="30"/>
                <w:highlight w:val="none"/>
              </w:rPr>
              <w:t>项目</w:t>
            </w:r>
            <w:r>
              <w:rPr>
                <w:rFonts w:hint="eastAsia"/>
                <w:color w:val="auto"/>
                <w:sz w:val="30"/>
                <w:szCs w:val="30"/>
                <w:highlight w:val="none"/>
                <w:lang w:val="en-US" w:eastAsia="zh-CN"/>
              </w:rPr>
              <w:t>概算</w:t>
            </w:r>
            <w:r>
              <w:rPr>
                <w:rFonts w:hint="eastAsia"/>
                <w:color w:val="auto"/>
                <w:sz w:val="30"/>
                <w:szCs w:val="30"/>
                <w:highlight w:val="none"/>
                <w:lang w:eastAsia="zh-CN"/>
              </w:rPr>
              <w:t>总投资</w:t>
            </w:r>
            <w:r>
              <w:rPr>
                <w:rFonts w:hint="eastAsia"/>
                <w:color w:val="auto"/>
                <w:sz w:val="30"/>
                <w:szCs w:val="30"/>
                <w:highlight w:val="none"/>
                <w:lang w:val="en-US" w:eastAsia="zh-CN"/>
              </w:rPr>
              <w:t>45亿元</w:t>
            </w:r>
            <w:r>
              <w:rPr>
                <w:rFonts w:hint="eastAsia"/>
                <w:snapToGrid w:val="0"/>
                <w:color w:val="auto"/>
                <w:kern w:val="0"/>
                <w:sz w:val="30"/>
                <w:szCs w:val="30"/>
                <w:lang w:eastAsia="zh-CN"/>
              </w:rPr>
              <w:t>。</w:t>
            </w:r>
            <w:r>
              <w:rPr>
                <w:rFonts w:hint="default" w:ascii="Times New Roman" w:hAnsi="Times New Roman" w:cs="Times New Roman"/>
                <w:color w:val="auto"/>
                <w:sz w:val="30"/>
                <w:szCs w:val="30"/>
                <w:highlight w:val="none"/>
              </w:rPr>
              <w:t>项目</w:t>
            </w:r>
            <w:r>
              <w:rPr>
                <w:rFonts w:hint="default" w:ascii="Times New Roman" w:hAnsi="Times New Roman" w:cs="Times New Roman"/>
                <w:color w:val="auto"/>
                <w:sz w:val="30"/>
                <w:szCs w:val="30"/>
                <w:lang w:eastAsia="zh-CN"/>
              </w:rPr>
              <w:t>已经于</w:t>
            </w:r>
            <w:r>
              <w:rPr>
                <w:rFonts w:hint="eastAsia" w:cs="Times New Roman"/>
                <w:color w:val="auto"/>
                <w:sz w:val="30"/>
                <w:szCs w:val="30"/>
                <w:lang w:val="en-US" w:eastAsia="zh-CN"/>
              </w:rPr>
              <w:t>2018年3月</w:t>
            </w:r>
            <w:r>
              <w:rPr>
                <w:rFonts w:hint="default" w:ascii="Times New Roman" w:hAnsi="Times New Roman" w:cs="Times New Roman"/>
                <w:color w:val="auto"/>
                <w:sz w:val="30"/>
                <w:szCs w:val="30"/>
                <w:lang w:val="en-US" w:eastAsia="zh-CN"/>
              </w:rPr>
              <w:t>开工，</w:t>
            </w:r>
            <w:r>
              <w:rPr>
                <w:rFonts w:hint="eastAsia" w:cs="Times New Roman"/>
                <w:color w:val="auto"/>
                <w:sz w:val="30"/>
                <w:szCs w:val="30"/>
                <w:lang w:val="en-US" w:eastAsia="zh-CN"/>
              </w:rPr>
              <w:t>2022年5月</w:t>
            </w:r>
            <w:r>
              <w:rPr>
                <w:rFonts w:hint="default" w:ascii="Times New Roman" w:hAnsi="Times New Roman" w:cs="Times New Roman"/>
                <w:color w:val="auto"/>
                <w:sz w:val="30"/>
                <w:szCs w:val="30"/>
                <w:lang w:val="en-US" w:eastAsia="zh-CN"/>
              </w:rPr>
              <w:t>完工</w:t>
            </w:r>
            <w:r>
              <w:rPr>
                <w:rFonts w:hint="default" w:ascii="Times New Roman" w:hAnsi="Times New Roman" w:cs="Times New Roman"/>
                <w:color w:val="auto"/>
                <w:sz w:val="30"/>
                <w:szCs w:val="30"/>
                <w:highlight w:val="none"/>
                <w:lang w:eastAsia="zh-CN"/>
              </w:rPr>
              <w:t>。</w:t>
            </w:r>
          </w:p>
          <w:p>
            <w:pPr>
              <w:ind w:firstLine="600"/>
              <w:rPr>
                <w:rFonts w:hint="default" w:ascii="Times New Roman" w:hAnsi="Times New Roman" w:cs="Times New Roman"/>
                <w:color w:val="auto"/>
              </w:rPr>
            </w:pPr>
            <w:r>
              <w:rPr>
                <w:rFonts w:hint="default" w:ascii="Times New Roman" w:hAnsi="Times New Roman" w:cs="Times New Roman"/>
                <w:color w:val="auto"/>
              </w:rPr>
              <w:t>（二）水土保持方案批复情况（含变更）</w:t>
            </w:r>
          </w:p>
          <w:p>
            <w:pPr>
              <w:ind w:firstLine="600"/>
              <w:rPr>
                <w:rFonts w:hint="default" w:ascii="Times New Roman" w:hAnsi="Times New Roman" w:cs="Times New Roman"/>
                <w:color w:val="auto"/>
              </w:rPr>
            </w:pPr>
            <w:r>
              <w:rPr>
                <w:rFonts w:hint="eastAsia" w:cs="Times New Roman"/>
                <w:color w:val="auto"/>
                <w:highlight w:val="none"/>
                <w:lang w:val="en-US" w:eastAsia="zh-CN"/>
              </w:rPr>
              <w:t>2018年10月18日</w:t>
            </w:r>
            <w:r>
              <w:rPr>
                <w:rFonts w:hint="default" w:ascii="Times New Roman" w:hAnsi="Times New Roman" w:cs="Times New Roman"/>
                <w:color w:val="auto"/>
                <w:highlight w:val="none"/>
                <w:lang w:val="en-US" w:eastAsia="zh-CN"/>
              </w:rPr>
              <w:t>，</w:t>
            </w:r>
            <w:r>
              <w:rPr>
                <w:rFonts w:hint="eastAsia" w:cs="Times New Roman"/>
                <w:color w:val="auto"/>
                <w:highlight w:val="none"/>
                <w:lang w:eastAsia="zh-CN"/>
              </w:rPr>
              <w:t>三亚市吉阳区海洋渔业水务局</w:t>
            </w:r>
            <w:r>
              <w:rPr>
                <w:rFonts w:hint="default" w:ascii="Times New Roman" w:hAnsi="Times New Roman" w:cs="Times New Roman"/>
                <w:color w:val="auto"/>
                <w:highlight w:val="none"/>
                <w:lang w:eastAsia="zh-CN"/>
              </w:rPr>
              <w:t>以</w:t>
            </w:r>
            <w:r>
              <w:rPr>
                <w:rFonts w:hint="eastAsia" w:cs="Times New Roman"/>
                <w:color w:val="auto"/>
                <w:highlight w:val="none"/>
                <w:lang w:eastAsia="zh-CN"/>
              </w:rPr>
              <w:t>“</w:t>
            </w:r>
            <w:r>
              <w:rPr>
                <w:rFonts w:hint="eastAsia" w:cs="Times New Roman"/>
                <w:color w:val="auto"/>
                <w:lang w:eastAsia="zh-CN"/>
              </w:rPr>
              <w:t>吉海水函[2018]197号</w:t>
            </w:r>
            <w:r>
              <w:rPr>
                <w:rFonts w:hint="eastAsia" w:cs="Times New Roman"/>
                <w:color w:val="auto"/>
                <w:highlight w:val="none"/>
                <w:lang w:eastAsia="zh-CN"/>
              </w:rPr>
              <w:t>”</w:t>
            </w:r>
            <w:r>
              <w:rPr>
                <w:rFonts w:hint="default" w:ascii="Times New Roman" w:hAnsi="Times New Roman" w:cs="Times New Roman"/>
                <w:color w:val="auto"/>
                <w:highlight w:val="none"/>
              </w:rPr>
              <w:t>批</w:t>
            </w:r>
            <w:r>
              <w:rPr>
                <w:rFonts w:hint="default" w:ascii="Times New Roman" w:hAnsi="Times New Roman" w:cs="Times New Roman"/>
                <w:color w:val="auto"/>
              </w:rPr>
              <w:t>复了项目水土保持方案。明确了水土流失防治责任范围、水土流失防治分区和分区防治措施、水土保持方案实施进度安排和水土保持投资等内容。批复的水土流失防治责任范围</w:t>
            </w:r>
            <w:r>
              <w:rPr>
                <w:rFonts w:hint="eastAsia" w:eastAsia="宋体" w:cs="Times New Roman"/>
                <w:color w:val="auto"/>
                <w:lang w:val="en-US" w:eastAsia="zh-CN"/>
              </w:rPr>
              <w:t>9.63</w:t>
            </w:r>
            <w:r>
              <w:rPr>
                <w:rFonts w:hint="default" w:ascii="Times New Roman" w:hAnsi="Times New Roman" w:eastAsia="宋体" w:cs="Times New Roman"/>
                <w:color w:val="auto"/>
              </w:rPr>
              <w:t>hm</w:t>
            </w:r>
            <w:r>
              <w:rPr>
                <w:rFonts w:hint="default" w:ascii="Times New Roman" w:hAnsi="Times New Roman" w:eastAsia="宋体" w:cs="Times New Roman"/>
                <w:color w:val="auto"/>
                <w:vertAlign w:val="superscript"/>
              </w:rPr>
              <w:t>2</w:t>
            </w:r>
            <w:r>
              <w:rPr>
                <w:rFonts w:hint="default" w:ascii="Times New Roman" w:hAnsi="Times New Roman" w:cs="Times New Roman"/>
                <w:color w:val="auto"/>
              </w:rPr>
              <w:t>。</w:t>
            </w:r>
          </w:p>
          <w:p>
            <w:pPr>
              <w:ind w:firstLine="600"/>
              <w:rPr>
                <w:rFonts w:hint="default" w:ascii="Times New Roman" w:hAnsi="Times New Roman" w:cs="Times New Roman"/>
              </w:rPr>
            </w:pPr>
            <w:r>
              <w:rPr>
                <w:rFonts w:hint="default" w:ascii="Times New Roman" w:hAnsi="Times New Roman" w:cs="Times New Roman"/>
              </w:rPr>
              <w:t>（三）水土保持初步设计或施工图设计情况</w:t>
            </w:r>
          </w:p>
          <w:p>
            <w:pPr>
              <w:keepNext w:val="0"/>
              <w:keepLines w:val="0"/>
              <w:widowControl/>
              <w:suppressLineNumbers w:val="0"/>
              <w:spacing w:before="0" w:beforeAutospacing="0" w:after="0" w:afterAutospacing="0" w:line="450" w:lineRule="atLeast"/>
              <w:ind w:left="0" w:right="0" w:firstLine="200"/>
              <w:jc w:val="both"/>
              <w:rPr>
                <w:rFonts w:hint="default" w:ascii="Times New Roman" w:hAnsi="Times New Roman" w:cs="Times New Roman"/>
              </w:rPr>
            </w:pPr>
            <w:r>
              <w:rPr>
                <w:rFonts w:ascii="仿宋_GB2312" w:hAnsi="Times New Roman" w:eastAsia="仿宋_GB2312" w:cs="仿宋_GB2312"/>
                <w:i w:val="0"/>
                <w:iCs w:val="0"/>
                <w:caps w:val="0"/>
                <w:color w:val="000000"/>
                <w:spacing w:val="0"/>
                <w:kern w:val="0"/>
                <w:sz w:val="30"/>
                <w:szCs w:val="30"/>
                <w:lang w:val="en-US" w:eastAsia="zh-CN" w:bidi="ar"/>
              </w:rPr>
              <w:t>编制水土保持方案</w:t>
            </w:r>
            <w:r>
              <w:rPr>
                <w:rFonts w:hint="eastAsia" w:ascii="仿宋_GB2312" w:hAnsi="Times New Roman" w:eastAsia="仿宋_GB2312" w:cs="仿宋_GB2312"/>
                <w:i w:val="0"/>
                <w:iCs w:val="0"/>
                <w:caps w:val="0"/>
                <w:color w:val="000000"/>
                <w:spacing w:val="0"/>
                <w:kern w:val="0"/>
                <w:sz w:val="30"/>
                <w:szCs w:val="30"/>
                <w:lang w:val="en-US" w:eastAsia="zh-CN" w:bidi="ar"/>
              </w:rPr>
              <w:t>时，项目</w:t>
            </w:r>
            <w:r>
              <w:rPr>
                <w:rFonts w:hint="eastAsia" w:ascii="仿宋_GB2312" w:cs="仿宋_GB2312"/>
                <w:i w:val="0"/>
                <w:iCs w:val="0"/>
                <w:caps w:val="0"/>
                <w:color w:val="000000"/>
                <w:spacing w:val="0"/>
                <w:kern w:val="0"/>
                <w:sz w:val="30"/>
                <w:szCs w:val="30"/>
                <w:lang w:val="en-US" w:eastAsia="zh-CN" w:bidi="ar"/>
              </w:rPr>
              <w:t>已经开工建设</w:t>
            </w:r>
            <w:r>
              <w:rPr>
                <w:rFonts w:hint="eastAsia" w:ascii="仿宋_GB2312" w:hAnsi="Times New Roman" w:eastAsia="仿宋_GB2312" w:cs="仿宋_GB2312"/>
                <w:i w:val="0"/>
                <w:iCs w:val="0"/>
                <w:caps w:val="0"/>
                <w:color w:val="000000"/>
                <w:spacing w:val="0"/>
                <w:kern w:val="0"/>
                <w:sz w:val="30"/>
                <w:szCs w:val="30"/>
                <w:lang w:val="en-US" w:eastAsia="zh-CN" w:bidi="ar"/>
              </w:rPr>
              <w:t>，未开展水土保持初步设计</w:t>
            </w:r>
            <w:r>
              <w:rPr>
                <w:rFonts w:hint="eastAsia" w:ascii="仿宋_GB2312" w:hAnsi="Times New Roman" w:cs="仿宋_GB2312"/>
                <w:i w:val="0"/>
                <w:iCs w:val="0"/>
                <w:caps w:val="0"/>
                <w:color w:val="000000"/>
                <w:spacing w:val="0"/>
                <w:kern w:val="0"/>
                <w:sz w:val="30"/>
                <w:szCs w:val="30"/>
                <w:lang w:val="en-US" w:eastAsia="zh-CN" w:bidi="ar"/>
              </w:rPr>
              <w:t>及施工图设计</w:t>
            </w:r>
            <w:r>
              <w:rPr>
                <w:rFonts w:hint="eastAsia" w:ascii="仿宋_GB2312" w:hAnsi="Times New Roman" w:eastAsia="仿宋_GB2312" w:cs="仿宋_GB2312"/>
                <w:i w:val="0"/>
                <w:iCs w:val="0"/>
                <w:caps w:val="0"/>
                <w:color w:val="000000"/>
                <w:spacing w:val="0"/>
                <w:kern w:val="0"/>
                <w:sz w:val="30"/>
                <w:szCs w:val="30"/>
                <w:lang w:val="en-US" w:eastAsia="zh-CN" w:bidi="ar"/>
              </w:rPr>
              <w:t>工作。本项目不涉及水土保持变更</w:t>
            </w:r>
            <w:r>
              <w:rPr>
                <w:rFonts w:hint="default" w:ascii="Times New Roman" w:hAnsi="Times New Roman" w:cs="Times New Roman"/>
              </w:rPr>
              <w:t>。</w:t>
            </w:r>
          </w:p>
          <w:p>
            <w:pPr>
              <w:ind w:firstLine="600"/>
              <w:rPr>
                <w:rFonts w:hint="default" w:ascii="Times New Roman" w:hAnsi="Times New Roman" w:cs="Times New Roman"/>
              </w:rPr>
            </w:pPr>
            <w:r>
              <w:rPr>
                <w:rFonts w:hint="default" w:ascii="Times New Roman" w:hAnsi="Times New Roman" w:cs="Times New Roman"/>
                <w:bCs/>
                <w:kern w:val="0"/>
              </w:rPr>
              <w:t>（四）</w:t>
            </w:r>
            <w:r>
              <w:rPr>
                <w:rFonts w:hint="default" w:ascii="Times New Roman" w:hAnsi="Times New Roman" w:cs="Times New Roman"/>
              </w:rPr>
              <w:t>水土保持监测情况</w:t>
            </w:r>
          </w:p>
          <w:p>
            <w:pPr>
              <w:ind w:firstLine="600"/>
              <w:rPr>
                <w:rFonts w:hint="default" w:ascii="Times New Roman" w:hAnsi="Times New Roman" w:cs="Times New Roman"/>
              </w:rPr>
            </w:pPr>
            <w:r>
              <w:rPr>
                <w:rFonts w:hint="eastAsia" w:cs="Times New Roman"/>
                <w:lang w:eastAsia="zh-CN"/>
              </w:rPr>
              <w:t>2018年3月</w:t>
            </w:r>
            <w:r>
              <w:rPr>
                <w:rFonts w:hint="default" w:ascii="Times New Roman" w:hAnsi="Times New Roman" w:cs="Times New Roman"/>
              </w:rPr>
              <w:t>至</w:t>
            </w:r>
            <w:r>
              <w:rPr>
                <w:rFonts w:hint="eastAsia" w:cs="Times New Roman"/>
                <w:lang w:eastAsia="zh-CN"/>
              </w:rPr>
              <w:t>202</w:t>
            </w:r>
            <w:r>
              <w:rPr>
                <w:rFonts w:hint="eastAsia" w:cs="Times New Roman"/>
                <w:lang w:val="en-US" w:eastAsia="zh-CN"/>
              </w:rPr>
              <w:t>2</w:t>
            </w:r>
            <w:r>
              <w:rPr>
                <w:rFonts w:hint="eastAsia" w:cs="Times New Roman"/>
                <w:lang w:eastAsia="zh-CN"/>
              </w:rPr>
              <w:t>年</w:t>
            </w:r>
            <w:r>
              <w:rPr>
                <w:rFonts w:hint="eastAsia" w:cs="Times New Roman"/>
                <w:lang w:val="en-US" w:eastAsia="zh-CN"/>
              </w:rPr>
              <w:t>11</w:t>
            </w:r>
            <w:r>
              <w:rPr>
                <w:rFonts w:hint="eastAsia" w:cs="Times New Roman"/>
                <w:lang w:eastAsia="zh-CN"/>
              </w:rPr>
              <w:t>月</w:t>
            </w:r>
            <w:r>
              <w:rPr>
                <w:rFonts w:hint="default" w:ascii="Times New Roman" w:hAnsi="Times New Roman" w:cs="Times New Roman"/>
              </w:rPr>
              <w:t>，</w:t>
            </w:r>
            <w:r>
              <w:rPr>
                <w:rFonts w:hint="eastAsia" w:cs="Times New Roman"/>
                <w:lang w:eastAsia="zh-CN"/>
              </w:rPr>
              <w:t>广东中灏勘察设计咨询有限公司</w:t>
            </w:r>
            <w:r>
              <w:rPr>
                <w:rFonts w:hint="default" w:ascii="Times New Roman" w:hAnsi="Times New Roman" w:cs="Times New Roman"/>
              </w:rPr>
              <w:t>采用地面观测、查询施工</w:t>
            </w:r>
            <w:r>
              <w:rPr>
                <w:rFonts w:hint="eastAsia" w:cs="Times New Roman"/>
                <w:lang w:eastAsia="zh-CN"/>
              </w:rPr>
              <w:t>、</w:t>
            </w:r>
            <w:r>
              <w:rPr>
                <w:rFonts w:hint="eastAsia" w:cs="Times New Roman"/>
                <w:lang w:val="en-US" w:eastAsia="zh-CN"/>
              </w:rPr>
              <w:t>施工监理</w:t>
            </w:r>
            <w:r>
              <w:rPr>
                <w:rFonts w:hint="default" w:ascii="Times New Roman" w:hAnsi="Times New Roman" w:cs="Times New Roman"/>
              </w:rPr>
              <w:t>资料等方法开展了水土保持监测，并于</w:t>
            </w:r>
            <w:r>
              <w:rPr>
                <w:rFonts w:hint="default" w:ascii="Times New Roman" w:hAnsi="Times New Roman" w:cs="Times New Roman"/>
                <w:lang w:eastAsia="zh-CN"/>
              </w:rPr>
              <w:t>20</w:t>
            </w:r>
            <w:r>
              <w:rPr>
                <w:rFonts w:hint="eastAsia" w:cs="Times New Roman"/>
                <w:lang w:val="en-US" w:eastAsia="zh-CN"/>
              </w:rPr>
              <w:t>22</w:t>
            </w:r>
            <w:r>
              <w:rPr>
                <w:rFonts w:hint="default" w:ascii="Times New Roman" w:hAnsi="Times New Roman" w:cs="Times New Roman"/>
                <w:lang w:eastAsia="zh-CN"/>
              </w:rPr>
              <w:t>年</w:t>
            </w:r>
            <w:r>
              <w:rPr>
                <w:rFonts w:hint="eastAsia" w:cs="Times New Roman"/>
                <w:lang w:val="en-US" w:eastAsia="zh-CN"/>
              </w:rPr>
              <w:t>12</w:t>
            </w:r>
            <w:r>
              <w:rPr>
                <w:rFonts w:hint="default" w:ascii="Times New Roman" w:hAnsi="Times New Roman" w:cs="Times New Roman"/>
                <w:lang w:eastAsia="zh-CN"/>
              </w:rPr>
              <w:t>月</w:t>
            </w:r>
            <w:r>
              <w:rPr>
                <w:rFonts w:hint="default" w:ascii="Times New Roman" w:hAnsi="Times New Roman" w:cs="Times New Roman"/>
              </w:rPr>
              <w:t>提交了《</w:t>
            </w:r>
            <w:r>
              <w:rPr>
                <w:rFonts w:hint="eastAsia" w:cs="Times New Roman"/>
                <w:lang w:eastAsia="zh-CN"/>
              </w:rPr>
              <w:t>保利·悦府项目</w:t>
            </w:r>
            <w:r>
              <w:rPr>
                <w:rFonts w:hint="default" w:ascii="Times New Roman" w:hAnsi="Times New Roman" w:cs="Times New Roman"/>
              </w:rPr>
              <w:t>水土保持监测总结报告》。</w:t>
            </w:r>
          </w:p>
          <w:p>
            <w:pPr>
              <w:ind w:firstLine="600"/>
              <w:rPr>
                <w:rFonts w:hint="default" w:ascii="Times New Roman" w:hAnsi="Times New Roman" w:cs="Times New Roman"/>
              </w:rPr>
            </w:pPr>
            <w:r>
              <w:rPr>
                <w:rFonts w:hint="default" w:ascii="Times New Roman" w:hAnsi="Times New Roman" w:cs="Times New Roman"/>
              </w:rPr>
              <w:t>水土保持监测报告主要结论为：工程施工期间扰动地表面积控制在水土流失防治责任范围内；水土保持工程措施运行正常；项目区</w:t>
            </w:r>
            <w:r>
              <w:rPr>
                <w:rFonts w:hint="default" w:ascii="Times New Roman" w:hAnsi="Times New Roman" w:cs="Times New Roman"/>
                <w:lang w:eastAsia="zh-CN"/>
              </w:rPr>
              <w:t>林草覆盖率</w:t>
            </w:r>
            <w:r>
              <w:rPr>
                <w:rFonts w:hint="default" w:ascii="Times New Roman" w:hAnsi="Times New Roman" w:cs="Times New Roman"/>
              </w:rPr>
              <w:t>达到规范要求。实施的各项水土保持措施及时到位并发挥了有效的水土保持作用，工程平均土壤侵蚀强度为微度，满足水土保持要求。</w:t>
            </w:r>
          </w:p>
          <w:p>
            <w:pPr>
              <w:ind w:firstLine="600"/>
              <w:rPr>
                <w:rFonts w:hint="default" w:ascii="Times New Roman" w:hAnsi="Times New Roman" w:cs="Times New Roman"/>
              </w:rPr>
            </w:pPr>
            <w:r>
              <w:rPr>
                <w:rFonts w:hint="default" w:ascii="Times New Roman" w:hAnsi="Times New Roman" w:cs="Times New Roman"/>
              </w:rPr>
              <w:t>（五）验收报告编制情况和主要结论</w:t>
            </w:r>
          </w:p>
          <w:p>
            <w:pPr>
              <w:ind w:firstLine="600"/>
              <w:rPr>
                <w:rFonts w:hint="default" w:ascii="Times New Roman" w:hAnsi="Times New Roman" w:cs="Times New Roman"/>
              </w:rPr>
            </w:pPr>
            <w:r>
              <w:rPr>
                <w:rFonts w:hint="default" w:ascii="Times New Roman" w:hAnsi="Times New Roman" w:cs="Times New Roman"/>
              </w:rPr>
              <w:t>20</w:t>
            </w:r>
            <w:r>
              <w:rPr>
                <w:rFonts w:hint="eastAsia" w:cs="Times New Roman"/>
                <w:lang w:val="en-US" w:eastAsia="zh-CN"/>
              </w:rPr>
              <w:t>22</w:t>
            </w:r>
            <w:r>
              <w:rPr>
                <w:rFonts w:hint="default" w:ascii="Times New Roman" w:hAnsi="Times New Roman" w:cs="Times New Roman"/>
              </w:rPr>
              <w:t>年</w:t>
            </w:r>
            <w:r>
              <w:rPr>
                <w:rFonts w:hint="eastAsia" w:cs="Times New Roman"/>
                <w:lang w:val="en-US" w:eastAsia="zh-CN"/>
              </w:rPr>
              <w:t>6</w:t>
            </w:r>
            <w:r>
              <w:rPr>
                <w:rFonts w:hint="default" w:ascii="Times New Roman" w:hAnsi="Times New Roman" w:cs="Times New Roman"/>
              </w:rPr>
              <w:t>月至</w:t>
            </w:r>
            <w:r>
              <w:rPr>
                <w:rFonts w:hint="default" w:ascii="Times New Roman" w:hAnsi="Times New Roman" w:cs="Times New Roman"/>
                <w:lang w:eastAsia="zh-CN"/>
              </w:rPr>
              <w:t>20</w:t>
            </w:r>
            <w:r>
              <w:rPr>
                <w:rFonts w:hint="eastAsia" w:cs="Times New Roman"/>
                <w:lang w:val="en-US" w:eastAsia="zh-CN"/>
              </w:rPr>
              <w:t>22</w:t>
            </w:r>
            <w:r>
              <w:rPr>
                <w:rFonts w:hint="default" w:ascii="Times New Roman" w:hAnsi="Times New Roman" w:cs="Times New Roman"/>
                <w:lang w:eastAsia="zh-CN"/>
              </w:rPr>
              <w:t>年</w:t>
            </w:r>
            <w:r>
              <w:rPr>
                <w:rFonts w:hint="eastAsia" w:cs="Times New Roman"/>
                <w:lang w:val="en-US" w:eastAsia="zh-CN"/>
              </w:rPr>
              <w:t>11</w:t>
            </w:r>
            <w:r>
              <w:rPr>
                <w:rFonts w:hint="default" w:ascii="Times New Roman" w:hAnsi="Times New Roman" w:cs="Times New Roman"/>
                <w:lang w:eastAsia="zh-CN"/>
              </w:rPr>
              <w:t>月</w:t>
            </w:r>
            <w:r>
              <w:rPr>
                <w:rFonts w:hint="default" w:ascii="Times New Roman" w:hAnsi="Times New Roman" w:cs="Times New Roman"/>
              </w:rPr>
              <w:t>，水土保持设施验收报告编制单位</w:t>
            </w:r>
            <w:r>
              <w:rPr>
                <w:rFonts w:hint="eastAsia" w:cs="Times New Roman"/>
                <w:lang w:eastAsia="zh-CN"/>
              </w:rPr>
              <w:t>广东中灏勘察设计咨询有限公司</w:t>
            </w:r>
            <w:r>
              <w:rPr>
                <w:rFonts w:hint="default" w:ascii="Times New Roman" w:hAnsi="Times New Roman" w:cs="Times New Roman"/>
              </w:rPr>
              <w:t>通过多次现场核查，收集并查阅设计、施工、监理和监测等相关资料，在水土保持措施、效果及其工作程序满足批复的水土保持方案要求后，于</w:t>
            </w:r>
            <w:r>
              <w:rPr>
                <w:rFonts w:hint="default" w:ascii="Times New Roman" w:hAnsi="Times New Roman" w:cs="Times New Roman"/>
                <w:lang w:eastAsia="zh-CN"/>
              </w:rPr>
              <w:t>20</w:t>
            </w:r>
            <w:r>
              <w:rPr>
                <w:rFonts w:hint="eastAsia" w:cs="Times New Roman"/>
                <w:lang w:val="en-US" w:eastAsia="zh-CN"/>
              </w:rPr>
              <w:t>22</w:t>
            </w:r>
            <w:r>
              <w:rPr>
                <w:rFonts w:hint="default" w:ascii="Times New Roman" w:hAnsi="Times New Roman" w:cs="Times New Roman"/>
                <w:lang w:eastAsia="zh-CN"/>
              </w:rPr>
              <w:t>年</w:t>
            </w:r>
            <w:r>
              <w:rPr>
                <w:rFonts w:hint="eastAsia" w:cs="Times New Roman"/>
                <w:lang w:val="en-US" w:eastAsia="zh-CN"/>
              </w:rPr>
              <w:t>12</w:t>
            </w:r>
            <w:r>
              <w:rPr>
                <w:rFonts w:hint="default" w:ascii="Times New Roman" w:hAnsi="Times New Roman" w:cs="Times New Roman"/>
                <w:lang w:eastAsia="zh-CN"/>
              </w:rPr>
              <w:t>月</w:t>
            </w:r>
            <w:r>
              <w:rPr>
                <w:rFonts w:hint="default" w:ascii="Times New Roman" w:hAnsi="Times New Roman" w:cs="Times New Roman"/>
              </w:rPr>
              <w:t>编制完成《</w:t>
            </w:r>
            <w:r>
              <w:rPr>
                <w:rFonts w:hint="eastAsia" w:cs="Times New Roman"/>
                <w:lang w:eastAsia="zh-CN"/>
              </w:rPr>
              <w:t>保利·悦府项目</w:t>
            </w:r>
            <w:r>
              <w:rPr>
                <w:rFonts w:hint="default" w:ascii="Times New Roman" w:hAnsi="Times New Roman" w:cs="Times New Roman"/>
              </w:rPr>
              <w:t>水土保持设施验收报告》。</w:t>
            </w:r>
          </w:p>
          <w:p>
            <w:pPr>
              <w:ind w:firstLine="600"/>
              <w:rPr>
                <w:rFonts w:hint="default" w:ascii="Times New Roman" w:hAnsi="Times New Roman" w:cs="Times New Roman"/>
              </w:rPr>
            </w:pPr>
            <w:r>
              <w:rPr>
                <w:rFonts w:hint="default" w:ascii="Times New Roman" w:hAnsi="Times New Roman" w:cs="Times New Roman"/>
              </w:rPr>
              <w:t>水土保持设施验收报告结论为：建设单位依法编报了水土保持方案，开展了水土保持后续监理、监测工作，</w:t>
            </w:r>
            <w:r>
              <w:rPr>
                <w:rFonts w:hint="eastAsia" w:cs="Times New Roman"/>
                <w:lang w:val="en-US" w:eastAsia="zh-CN"/>
              </w:rPr>
              <w:t>项目免征水土保持补偿费</w:t>
            </w:r>
            <w:r>
              <w:rPr>
                <w:rFonts w:hint="default" w:ascii="Times New Roman" w:hAnsi="Times New Roman" w:cs="Times New Roman"/>
              </w:rPr>
              <w:t>，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具备验收条件。</w:t>
            </w:r>
          </w:p>
          <w:p>
            <w:pPr>
              <w:ind w:firstLine="600"/>
              <w:rPr>
                <w:rFonts w:hint="default" w:ascii="Times New Roman" w:hAnsi="Times New Roman" w:eastAsia="黑体" w:cs="Times New Roman"/>
              </w:rPr>
            </w:pPr>
            <w:r>
              <w:rPr>
                <w:rFonts w:hint="default" w:ascii="Times New Roman" w:hAnsi="Times New Roman" w:cs="Times New Roman"/>
              </w:rPr>
              <w:t>（六）验收结论</w:t>
            </w:r>
          </w:p>
          <w:p>
            <w:pPr>
              <w:ind w:firstLine="600"/>
              <w:rPr>
                <w:rFonts w:hint="default" w:ascii="Times New Roman" w:hAnsi="Times New Roman" w:eastAsia="仿宋_GB2312" w:cs="Times New Roman"/>
                <w:lang w:val="en-US" w:eastAsia="zh-CN"/>
              </w:rPr>
            </w:pPr>
            <w:r>
              <w:rPr>
                <w:rFonts w:hint="default" w:ascii="Times New Roman" w:hAnsi="Times New Roman" w:cs="Times New Roman"/>
              </w:rPr>
              <w:t>验收组认为：</w:t>
            </w:r>
            <w:r>
              <w:rPr>
                <w:rFonts w:hint="eastAsia" w:cs="Times New Roman"/>
                <w:lang w:eastAsia="zh-CN"/>
              </w:rPr>
              <w:t>保利·悦府项目</w:t>
            </w:r>
            <w:r>
              <w:rPr>
                <w:rFonts w:hint="default" w:ascii="Times New Roman" w:hAnsi="Times New Roman" w:cs="Times New Roman"/>
              </w:rPr>
              <w:t>实施过程中基本落实了水土保持方案及批复文件要求，完成了水土流失预防和治理任务，水土流失防治指标达到水土保持方案确定的目标值，符合水土保持设施验收的条件</w:t>
            </w:r>
            <w:r>
              <w:rPr>
                <w:rFonts w:hint="eastAsia" w:ascii="Times New Roman" w:hAnsi="Times New Roman" w:cs="Times New Roman"/>
                <w:lang w:eastAsia="zh-CN"/>
              </w:rPr>
              <w:t>，</w:t>
            </w:r>
            <w:r>
              <w:rPr>
                <w:rFonts w:hint="eastAsia" w:ascii="Times New Roman" w:hAnsi="Times New Roman" w:cs="Times New Roman"/>
                <w:lang w:val="en-US" w:eastAsia="zh-CN"/>
              </w:rPr>
              <w:t>验收结论为合格</w:t>
            </w:r>
            <w:r>
              <w:rPr>
                <w:rFonts w:hint="default" w:ascii="Times New Roman" w:hAnsi="Times New Roman" w:cs="Times New Roman"/>
              </w:rPr>
              <w:t>，同意该项目水土保持设施通过验收</w:t>
            </w:r>
            <w:r>
              <w:rPr>
                <w:rFonts w:hint="eastAsia" w:ascii="Times New Roman" w:hAnsi="Times New Roman" w:cs="Times New Roman"/>
                <w:lang w:val="en-US" w:eastAsia="zh-CN"/>
              </w:rPr>
              <w:t>。</w:t>
            </w:r>
          </w:p>
          <w:p>
            <w:pPr>
              <w:ind w:firstLine="600"/>
              <w:rPr>
                <w:rFonts w:hint="default" w:ascii="Times New Roman" w:hAnsi="Times New Roman" w:cs="Times New Roman"/>
              </w:rPr>
            </w:pPr>
            <w:r>
              <w:rPr>
                <w:rFonts w:hint="default" w:ascii="Times New Roman" w:hAnsi="Times New Roman" w:cs="Times New Roman"/>
              </w:rPr>
              <w:t>（七）后续管护要求</w:t>
            </w:r>
          </w:p>
          <w:p>
            <w:pPr>
              <w:ind w:firstLine="600"/>
              <w:rPr>
                <w:rFonts w:eastAsia="黑体"/>
              </w:rPr>
            </w:pPr>
            <w:r>
              <w:rPr>
                <w:rFonts w:hint="default" w:ascii="Times New Roman" w:hAnsi="Times New Roman" w:cs="Times New Roman"/>
              </w:rPr>
              <w:t>加强植被措施的管理和养护</w:t>
            </w:r>
            <w:r>
              <w:rPr>
                <w:rFonts w:hint="default" w:ascii="Times New Roman" w:hAnsi="Times New Roman" w:cs="Times New Roman"/>
                <w:lang w:eastAsia="zh-CN"/>
              </w:rPr>
              <w:t>，保障能植被生长良好不出现枯死致使地表裸露，对枯死植被及时进行补植</w:t>
            </w:r>
            <w:r>
              <w:rPr>
                <w:rFonts w:hint="default" w:ascii="Times New Roman" w:hAnsi="Times New Roman" w:cs="Times New Roman"/>
              </w:rPr>
              <w:t>。</w:t>
            </w:r>
          </w:p>
        </w:tc>
      </w:tr>
    </w:tbl>
    <w:p>
      <w:pPr>
        <w:ind w:firstLine="600"/>
        <w:outlineLvl w:val="0"/>
        <w:rPr>
          <w:rFonts w:ascii="Times New Roman" w:hAnsi="Times New Roman" w:eastAsia="黑体" w:cs="Times New Roman"/>
          <w:szCs w:val="30"/>
        </w:rPr>
      </w:pPr>
      <w:r>
        <w:rPr>
          <w:rFonts w:ascii="Times New Roman" w:hAnsi="Times New Roman" w:eastAsia="黑体" w:cs="Times New Roman"/>
          <w:szCs w:val="30"/>
        </w:rPr>
        <w:br w:type="page"/>
      </w:r>
      <w:r>
        <w:rPr>
          <w:rFonts w:ascii="Times New Roman" w:hAnsi="Times New Roman" w:eastAsia="黑体" w:cs="Times New Roman"/>
          <w:szCs w:val="30"/>
        </w:rPr>
        <w:t>三、验收组成员签字表</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default"/>
          <w:lang w:val="en-US" w:eastAsia="zh-CN"/>
        </w:rPr>
      </w:pPr>
      <w:r>
        <w:rPr>
          <w:rFonts w:hint="eastAsia"/>
          <w:lang w:val="en-US" w:eastAsia="zh-CN"/>
        </w:rPr>
        <w:t>项目名称：</w:t>
      </w:r>
      <w:r>
        <w:rPr>
          <w:rFonts w:hint="eastAsia"/>
          <w:lang w:eastAsia="zh-CN"/>
        </w:rPr>
        <w:t>保利·悦府项目</w:t>
      </w:r>
    </w:p>
    <w:tbl>
      <w:tblPr>
        <w:tblStyle w:val="9"/>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1129"/>
        <w:gridCol w:w="1033"/>
        <w:gridCol w:w="3517"/>
        <w:gridCol w:w="1516"/>
        <w:gridCol w:w="1584"/>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分 工</w:t>
            </w: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姓名</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单  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职务/职称</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签 字</w:t>
            </w:r>
          </w:p>
        </w:tc>
        <w:tc>
          <w:tcPr>
            <w:tcW w:w="1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组  长</w:t>
            </w: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吉祥勃</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三亚不夜城置业有限公司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项目负责人</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c>
          <w:tcPr>
            <w:tcW w:w="1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  员</w:t>
            </w: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海南省水土保持学会</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高级工程师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c>
          <w:tcPr>
            <w:tcW w:w="146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海南省水土保持学会</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高级工程师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c>
          <w:tcPr>
            <w:tcW w:w="14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113" w:right="113" w:firstLine="48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海南省水土保持学会</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高级工程师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c>
          <w:tcPr>
            <w:tcW w:w="146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李莉莉</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广东中灏勘察设计咨询有限公司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color w:val="auto"/>
                <w:sz w:val="28"/>
                <w:szCs w:val="28"/>
                <w:highlight w:val="none"/>
                <w:lang w:val="en-US" w:eastAsia="zh-CN"/>
              </w:rPr>
            </w:pPr>
            <w:bookmarkStart w:id="1" w:name="_GoBack"/>
            <w:bookmarkEnd w:id="1"/>
            <w:r>
              <w:rPr>
                <w:rFonts w:hint="eastAsia" w:ascii="仿宋_GB2312" w:hAnsi="仿宋_GB2312" w:cs="仿宋_GB2312"/>
                <w:color w:val="auto"/>
                <w:sz w:val="28"/>
                <w:szCs w:val="28"/>
                <w:highlight w:val="none"/>
                <w:lang w:val="en-US" w:eastAsia="zh-CN"/>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p>
        </w:tc>
        <w:tc>
          <w:tcPr>
            <w:tcW w:w="146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韦伟光</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广东中灏勘察设计咨询有限公司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p>
        </w:tc>
        <w:tc>
          <w:tcPr>
            <w:tcW w:w="146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李铁强</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eastAsia="zh-CN"/>
              </w:rPr>
              <w:t>中达安股份有限公司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总监</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p>
        </w:tc>
        <w:tc>
          <w:tcPr>
            <w:tcW w:w="146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王连龙</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广东中灏勘察设计咨询有限公司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高级工程师</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p>
        </w:tc>
        <w:tc>
          <w:tcPr>
            <w:tcW w:w="146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atLeast"/>
          <w:jc w:val="center"/>
        </w:trPr>
        <w:tc>
          <w:tcPr>
            <w:tcW w:w="1129" w:type="dxa"/>
            <w:vMerge w:val="continue"/>
            <w:tcBorders>
              <w:left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line="500" w:lineRule="exact"/>
              <w:ind w:left="113" w:right="113" w:firstLine="0" w:firstLineChars="0"/>
              <w:jc w:val="center"/>
              <w:textAlignment w:val="auto"/>
              <w:rPr>
                <w:rFonts w:hint="eastAsia" w:ascii="仿宋_GB2312" w:hAnsi="仿宋_GB2312" w:eastAsia="仿宋_GB2312" w:cs="仿宋_GB2312"/>
                <w:color w:val="auto"/>
                <w:sz w:val="28"/>
                <w:szCs w:val="28"/>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樊启明</w:t>
            </w:r>
          </w:p>
        </w:tc>
        <w:tc>
          <w:tcPr>
            <w:tcW w:w="3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eastAsia="zh-CN"/>
              </w:rPr>
              <w:t>富利建设集团有限公司</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eastAsia="zh-CN"/>
              </w:rPr>
              <w:t>项目负责人</w:t>
            </w:r>
          </w:p>
        </w:tc>
        <w:tc>
          <w:tcPr>
            <w:tcW w:w="1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val="en-US" w:eastAsia="zh-CN"/>
              </w:rPr>
            </w:pPr>
          </w:p>
        </w:tc>
        <w:tc>
          <w:tcPr>
            <w:tcW w:w="146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eastAsia="zh-CN"/>
              </w:rPr>
              <w:t>施工单位</w:t>
            </w:r>
          </w:p>
        </w:tc>
      </w:tr>
    </w:tbl>
    <w:p>
      <w:pPr>
        <w:pStyle w:val="8"/>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1"/>
        <w:szCs w:val="21"/>
      </w:rPr>
      <w:id w:val="-1465645869"/>
    </w:sdtPr>
    <w:sdtEndPr>
      <w:rPr>
        <w:rFonts w:hint="default" w:ascii="Times New Roman" w:hAnsi="Times New Roman" w:cs="Times New Roman"/>
        <w:sz w:val="21"/>
        <w:szCs w:val="21"/>
      </w:rPr>
    </w:sdtEndPr>
    <w:sdtContent>
      <w:p>
        <w:pPr>
          <w:pStyle w:val="6"/>
          <w:ind w:firstLine="420"/>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7</w:t>
        </w:r>
        <w:r>
          <w:rPr>
            <w:rFonts w:hint="default"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MjUzODBjMWNjODhhZjA1ODk0OGJlYjY5Zjg1NDkifQ=="/>
  </w:docVars>
  <w:rsids>
    <w:rsidRoot w:val="00172A27"/>
    <w:rsid w:val="00000582"/>
    <w:rsid w:val="00172A27"/>
    <w:rsid w:val="001749D0"/>
    <w:rsid w:val="00323705"/>
    <w:rsid w:val="00393E48"/>
    <w:rsid w:val="004C3F07"/>
    <w:rsid w:val="004E7CA8"/>
    <w:rsid w:val="005B2BF7"/>
    <w:rsid w:val="007E6268"/>
    <w:rsid w:val="00A0429D"/>
    <w:rsid w:val="00A3046E"/>
    <w:rsid w:val="00BE7025"/>
    <w:rsid w:val="00CB098B"/>
    <w:rsid w:val="00D40821"/>
    <w:rsid w:val="00D533B4"/>
    <w:rsid w:val="00DC11C5"/>
    <w:rsid w:val="00DD4C5A"/>
    <w:rsid w:val="00E143BF"/>
    <w:rsid w:val="00EA7AFF"/>
    <w:rsid w:val="00F72DE1"/>
    <w:rsid w:val="03344DC1"/>
    <w:rsid w:val="03670B51"/>
    <w:rsid w:val="067401B5"/>
    <w:rsid w:val="07AC02C4"/>
    <w:rsid w:val="0B2279B6"/>
    <w:rsid w:val="0B440CD1"/>
    <w:rsid w:val="101C2BF5"/>
    <w:rsid w:val="11BF6FC8"/>
    <w:rsid w:val="13AC4825"/>
    <w:rsid w:val="15B027C7"/>
    <w:rsid w:val="15BF56EC"/>
    <w:rsid w:val="17620F69"/>
    <w:rsid w:val="1993026F"/>
    <w:rsid w:val="1B1B6A7D"/>
    <w:rsid w:val="1C86484F"/>
    <w:rsid w:val="1D265179"/>
    <w:rsid w:val="1D6217BA"/>
    <w:rsid w:val="200376CE"/>
    <w:rsid w:val="21210657"/>
    <w:rsid w:val="21870FBD"/>
    <w:rsid w:val="22BF3C99"/>
    <w:rsid w:val="25297E76"/>
    <w:rsid w:val="25C1760A"/>
    <w:rsid w:val="26D2603B"/>
    <w:rsid w:val="2836096C"/>
    <w:rsid w:val="2AB87994"/>
    <w:rsid w:val="2B503392"/>
    <w:rsid w:val="2D550000"/>
    <w:rsid w:val="2F1B17F2"/>
    <w:rsid w:val="30655A10"/>
    <w:rsid w:val="32176AE2"/>
    <w:rsid w:val="35896785"/>
    <w:rsid w:val="374B24A7"/>
    <w:rsid w:val="396C3872"/>
    <w:rsid w:val="3A797F63"/>
    <w:rsid w:val="3C7940B0"/>
    <w:rsid w:val="3CBC4C16"/>
    <w:rsid w:val="3DC90077"/>
    <w:rsid w:val="3E4777CD"/>
    <w:rsid w:val="3FE02103"/>
    <w:rsid w:val="40924551"/>
    <w:rsid w:val="42F44206"/>
    <w:rsid w:val="45854FD5"/>
    <w:rsid w:val="45BF5DF2"/>
    <w:rsid w:val="47F22040"/>
    <w:rsid w:val="4D8504BC"/>
    <w:rsid w:val="4E157F13"/>
    <w:rsid w:val="51750815"/>
    <w:rsid w:val="534F607E"/>
    <w:rsid w:val="56DD4000"/>
    <w:rsid w:val="5A2705C7"/>
    <w:rsid w:val="5A5B72C5"/>
    <w:rsid w:val="5AB321F9"/>
    <w:rsid w:val="5B800433"/>
    <w:rsid w:val="5C5A7C5E"/>
    <w:rsid w:val="5D806B26"/>
    <w:rsid w:val="611E78A7"/>
    <w:rsid w:val="62DD052C"/>
    <w:rsid w:val="63A0702A"/>
    <w:rsid w:val="63F31FB6"/>
    <w:rsid w:val="64F32FB9"/>
    <w:rsid w:val="652F5E1D"/>
    <w:rsid w:val="65DC708B"/>
    <w:rsid w:val="660B71FF"/>
    <w:rsid w:val="692D7D87"/>
    <w:rsid w:val="6A260AF0"/>
    <w:rsid w:val="6A712EA1"/>
    <w:rsid w:val="6AEB2F92"/>
    <w:rsid w:val="726069FC"/>
    <w:rsid w:val="72763E38"/>
    <w:rsid w:val="72E363E1"/>
    <w:rsid w:val="73BD441F"/>
    <w:rsid w:val="74B673C4"/>
    <w:rsid w:val="7CA73A77"/>
    <w:rsid w:val="7D8D4F1A"/>
    <w:rsid w:val="7F800458"/>
    <w:rsid w:val="7F96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heme="minorBidi"/>
      <w:kern w:val="2"/>
      <w:sz w:val="30"/>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Indent"/>
    <w:basedOn w:val="1"/>
    <w:qFormat/>
    <w:uiPriority w:val="0"/>
    <w:pPr>
      <w:widowControl/>
      <w:ind w:firstLine="675"/>
    </w:pPr>
    <w:rPr>
      <w:kern w:val="0"/>
      <w:sz w:val="28"/>
      <w:szCs w:val="28"/>
    </w:rPr>
  </w:style>
  <w:style w:type="paragraph" w:styleId="4">
    <w:name w:val="Plain Text"/>
    <w:basedOn w:val="1"/>
    <w:unhideWhenUsed/>
    <w:qFormat/>
    <w:uiPriority w:val="0"/>
    <w:rPr>
      <w:rFonts w:ascii="宋体" w:hAnsi="Courier New"/>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qFormat/>
    <w:uiPriority w:val="0"/>
    <w:pPr>
      <w:ind w:firstLine="420" w:firstLineChars="200"/>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pPr>
  </w:style>
  <w:style w:type="character" w:customStyle="1" w:styleId="13">
    <w:name w:val="批注框文本 Char"/>
    <w:basedOn w:val="11"/>
    <w:link w:val="5"/>
    <w:qFormat/>
    <w:uiPriority w:val="0"/>
    <w:rPr>
      <w:kern w:val="2"/>
      <w:sz w:val="18"/>
      <w:szCs w:val="18"/>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2118</Words>
  <Characters>2279</Characters>
  <Lines>18</Lines>
  <Paragraphs>5</Paragraphs>
  <TotalTime>13</TotalTime>
  <ScaleCrop>false</ScaleCrop>
  <LinksUpToDate>false</LinksUpToDate>
  <CharactersWithSpaces>2391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2018-04-10T00:38:00Z</dcterms:created>
  <dc:creator>Administrator</dc:creator>
  <cp:lastModifiedBy>Administrator</cp:lastModifiedBy>
  <cp:lastPrinted>2019-01-15T08:50:00Z</cp:lastPrinted>
  <dcterms:modified xsi:type="dcterms:W3CDTF">2023-02-03T01:32:47Z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FE6A9B163E7441999A8622D8AAF71D37</vt:lpwstr>
  </property>
  <property fmtid="{D5CDD505-2E9C-101B-9397-08002B2CF9AE}" pid="4" name="commondata">
    <vt:lpwstr>eyJoZGlkIjoiYWUxOTFmOGJlMGRmNzE0OThlNGE4NzcyMjlkMDEyOWQifQ==</vt:lpwstr>
  </property>
</Properties>
</file>