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hint="default" w:ascii="Times New Roman" w:hAnsi="Times New Roman" w:eastAsia="仿宋_GB2312" w:cs="Times New Roman"/>
          <w:b/>
          <w:bCs/>
          <w:kern w:val="0"/>
          <w:sz w:val="28"/>
          <w:szCs w:val="28"/>
          <w:lang w:bidi="ar"/>
        </w:rPr>
      </w:pPr>
      <w:bookmarkStart w:id="0" w:name="_Toc15457723"/>
    </w:p>
    <w:p>
      <w:pPr>
        <w:bidi w:val="0"/>
        <w:rPr>
          <w:rFonts w:hint="default" w:ascii="Times New Roman" w:hAnsi="Times New Roman" w:cs="Times New Roman"/>
        </w:rPr>
      </w:pPr>
    </w:p>
    <w:p>
      <w:pPr>
        <w:spacing w:line="240" w:lineRule="auto"/>
        <w:ind w:firstLine="0" w:firstLineChars="0"/>
        <w:jc w:val="both"/>
        <w:rPr>
          <w:rFonts w:hint="default" w:ascii="Times New Roman" w:hAnsi="Times New Roman" w:eastAsia="仿宋_GB2312" w:cs="Times New Roman"/>
          <w:b/>
          <w:bCs/>
          <w:kern w:val="0"/>
          <w:sz w:val="28"/>
          <w:szCs w:val="28"/>
          <w:lang w:bidi="ar"/>
        </w:rPr>
      </w:pPr>
    </w:p>
    <w:p>
      <w:pPr>
        <w:spacing w:line="240" w:lineRule="auto"/>
        <w:ind w:firstLine="0" w:firstLineChars="0"/>
        <w:jc w:val="center"/>
        <w:rPr>
          <w:rFonts w:hint="default" w:ascii="Times New Roman" w:hAnsi="Times New Roman" w:eastAsia="仿宋_GB2312" w:cs="Times New Roman"/>
          <w:b/>
          <w:bCs/>
          <w:kern w:val="0"/>
          <w:sz w:val="28"/>
          <w:szCs w:val="28"/>
          <w:lang w:eastAsia="zh-CN" w:bidi="ar"/>
        </w:rPr>
      </w:pPr>
      <w:r>
        <w:rPr>
          <w:rFonts w:hint="eastAsia" w:cs="Times New Roman"/>
          <w:b/>
          <w:bCs/>
          <w:kern w:val="0"/>
          <w:sz w:val="32"/>
          <w:szCs w:val="32"/>
          <w:lang w:eastAsia="zh-CN" w:bidi="ar"/>
        </w:rPr>
        <w:t>东至经济开发区危险化学品运输车辆停车场工程</w:t>
      </w:r>
    </w:p>
    <w:p>
      <w:pPr>
        <w:spacing w:line="240" w:lineRule="auto"/>
        <w:ind w:firstLine="0" w:firstLineChars="0"/>
        <w:jc w:val="center"/>
        <w:rPr>
          <w:rFonts w:hint="default" w:ascii="Times New Roman" w:hAnsi="Times New Roman" w:eastAsia="仿宋_GB2312" w:cs="Times New Roman"/>
          <w:sz w:val="72"/>
          <w:szCs w:val="72"/>
        </w:rPr>
      </w:pPr>
      <w:r>
        <w:rPr>
          <w:rFonts w:hint="default" w:ascii="Times New Roman" w:hAnsi="Times New Roman" w:eastAsia="仿宋_GB2312" w:cs="Times New Roman"/>
          <w:b/>
          <w:bCs/>
          <w:sz w:val="72"/>
          <w:szCs w:val="72"/>
        </w:rPr>
        <w:t>水土保持方案报告表</w:t>
      </w:r>
    </w:p>
    <w:p>
      <w:pPr>
        <w:ind w:firstLine="0" w:firstLineChars="0"/>
        <w:jc w:val="center"/>
        <w:rPr>
          <w:rFonts w:hint="default" w:ascii="Times New Roman" w:hAnsi="Times New Roman" w:eastAsia="仿宋_GB2312" w:cs="Times New Roman"/>
          <w:b/>
          <w:sz w:val="36"/>
          <w:szCs w:val="36"/>
        </w:rPr>
      </w:pPr>
    </w:p>
    <w:p>
      <w:pPr>
        <w:ind w:firstLine="0" w:firstLineChars="0"/>
        <w:jc w:val="center"/>
        <w:rPr>
          <w:rFonts w:hint="default" w:ascii="Times New Roman" w:hAnsi="Times New Roman" w:eastAsia="仿宋_GB2312" w:cs="Times New Roman"/>
          <w:b/>
          <w:sz w:val="36"/>
          <w:szCs w:val="36"/>
        </w:rPr>
      </w:pPr>
    </w:p>
    <w:p>
      <w:pPr>
        <w:ind w:firstLine="0" w:firstLineChars="0"/>
        <w:jc w:val="center"/>
        <w:rPr>
          <w:rFonts w:hint="default" w:ascii="Times New Roman" w:hAnsi="Times New Roman" w:eastAsia="仿宋_GB2312" w:cs="Times New Roman"/>
          <w:b/>
          <w:sz w:val="36"/>
          <w:szCs w:val="36"/>
        </w:rPr>
      </w:pPr>
    </w:p>
    <w:p>
      <w:pPr>
        <w:pStyle w:val="35"/>
        <w:rPr>
          <w:rFonts w:hint="default" w:ascii="Times New Roman" w:hAnsi="Times New Roman" w:eastAsia="仿宋_GB2312" w:cs="Times New Roman"/>
          <w:b/>
          <w:sz w:val="36"/>
          <w:szCs w:val="36"/>
        </w:rPr>
      </w:pPr>
    </w:p>
    <w:p>
      <w:pPr>
        <w:pStyle w:val="35"/>
        <w:rPr>
          <w:rFonts w:hint="default" w:ascii="Times New Roman" w:hAnsi="Times New Roman" w:eastAsia="仿宋_GB2312" w:cs="Times New Roman"/>
          <w:b/>
          <w:sz w:val="36"/>
          <w:szCs w:val="36"/>
        </w:rPr>
      </w:pPr>
    </w:p>
    <w:p>
      <w:pPr>
        <w:pStyle w:val="35"/>
        <w:rPr>
          <w:rFonts w:hint="default" w:ascii="Times New Roman" w:hAnsi="Times New Roman" w:eastAsia="仿宋_GB2312" w:cs="Times New Roman"/>
          <w:b/>
          <w:sz w:val="36"/>
          <w:szCs w:val="36"/>
        </w:rPr>
      </w:pPr>
    </w:p>
    <w:p>
      <w:pPr>
        <w:pStyle w:val="35"/>
        <w:rPr>
          <w:rFonts w:hint="default" w:ascii="Times New Roman" w:hAnsi="Times New Roman" w:eastAsia="仿宋_GB2312" w:cs="Times New Roman"/>
          <w:b/>
          <w:sz w:val="36"/>
          <w:szCs w:val="36"/>
        </w:rPr>
      </w:pPr>
    </w:p>
    <w:p>
      <w:pPr>
        <w:pStyle w:val="35"/>
        <w:rPr>
          <w:rFonts w:hint="default" w:ascii="Times New Roman" w:hAnsi="Times New Roman" w:eastAsia="仿宋_GB2312" w:cs="Times New Roman"/>
          <w:b/>
          <w:sz w:val="36"/>
          <w:szCs w:val="36"/>
        </w:rPr>
      </w:pPr>
    </w:p>
    <w:p>
      <w:pPr>
        <w:pStyle w:val="35"/>
        <w:rPr>
          <w:rFonts w:hint="default" w:ascii="Times New Roman" w:hAnsi="Times New Roman" w:eastAsia="仿宋_GB2312" w:cs="Times New Roman"/>
          <w:b/>
          <w:sz w:val="36"/>
          <w:szCs w:val="36"/>
        </w:rPr>
      </w:pPr>
    </w:p>
    <w:p>
      <w:pPr>
        <w:pStyle w:val="35"/>
        <w:rPr>
          <w:rFonts w:hint="default" w:ascii="Times New Roman" w:hAnsi="Times New Roman" w:eastAsia="仿宋_GB2312" w:cs="Times New Roman"/>
          <w:b/>
          <w:sz w:val="36"/>
          <w:szCs w:val="36"/>
        </w:rPr>
      </w:pPr>
    </w:p>
    <w:p>
      <w:pPr>
        <w:pStyle w:val="35"/>
        <w:rPr>
          <w:rFonts w:hint="default" w:ascii="Times New Roman" w:hAnsi="Times New Roman" w:eastAsia="仿宋_GB2312" w:cs="Times New Roman"/>
          <w:b/>
          <w:sz w:val="36"/>
          <w:szCs w:val="36"/>
        </w:rPr>
      </w:pPr>
    </w:p>
    <w:p>
      <w:pPr>
        <w:ind w:firstLine="0" w:firstLineChars="0"/>
        <w:jc w:val="both"/>
        <w:rPr>
          <w:rFonts w:hint="default" w:ascii="Times New Roman" w:hAnsi="Times New Roman" w:eastAsia="仿宋_GB2312" w:cs="Times New Roman"/>
          <w:b/>
          <w:sz w:val="36"/>
          <w:szCs w:val="36"/>
        </w:rPr>
      </w:pPr>
    </w:p>
    <w:p>
      <w:pPr>
        <w:ind w:left="0" w:leftChars="0" w:firstLine="0" w:firstLineChars="0"/>
        <w:jc w:val="both"/>
        <w:rPr>
          <w:rFonts w:hint="default" w:ascii="Times New Roman" w:hAnsi="Times New Roman" w:eastAsia="仿宋_GB2312" w:cs="Times New Roman"/>
          <w:b/>
          <w:sz w:val="32"/>
          <w:szCs w:val="32"/>
          <w:lang w:val="zh-CN"/>
        </w:rPr>
      </w:pPr>
    </w:p>
    <w:p>
      <w:pPr>
        <w:ind w:firstLine="1124" w:firstLineChars="350"/>
        <w:rPr>
          <w:rFonts w:hint="default" w:ascii="Times New Roman" w:hAnsi="Times New Roman" w:eastAsia="仿宋_GB2312" w:cs="Times New Roman"/>
          <w:b/>
          <w:bCs w:val="0"/>
          <w:spacing w:val="0"/>
          <w:sz w:val="32"/>
          <w:szCs w:val="32"/>
          <w:lang w:eastAsia="zh-CN"/>
        </w:rPr>
      </w:pPr>
      <w:r>
        <w:rPr>
          <w:rFonts w:hint="default" w:ascii="Times New Roman" w:hAnsi="Times New Roman" w:eastAsia="仿宋_GB2312" w:cs="Times New Roman"/>
          <w:b/>
          <w:bCs w:val="0"/>
          <w:spacing w:val="0"/>
          <w:sz w:val="32"/>
          <w:szCs w:val="32"/>
          <w:lang w:val="zh-CN"/>
        </w:rPr>
        <w:t>建设单位：</w:t>
      </w:r>
      <w:r>
        <w:rPr>
          <w:rFonts w:hint="eastAsia" w:cs="Times New Roman"/>
          <w:b/>
          <w:bCs w:val="0"/>
          <w:spacing w:val="0"/>
          <w:sz w:val="32"/>
          <w:szCs w:val="32"/>
          <w:lang w:eastAsia="zh-CN"/>
        </w:rPr>
        <w:t xml:space="preserve">安徽东至经济开发区管理委员会 </w:t>
      </w:r>
    </w:p>
    <w:p>
      <w:pPr>
        <w:ind w:left="0" w:leftChars="0" w:firstLine="0" w:firstLineChars="0"/>
        <w:jc w:val="center"/>
        <w:rPr>
          <w:rFonts w:hint="eastAsia" w:ascii="Times New Roman" w:hAnsi="Times New Roman" w:eastAsia="仿宋_GB2312" w:cs="Times New Roman"/>
          <w:bCs/>
          <w:sz w:val="32"/>
          <w:szCs w:val="32"/>
          <w:lang w:eastAsia="zh-CN"/>
        </w:rPr>
      </w:pPr>
      <w:r>
        <w:rPr>
          <w:rFonts w:hint="default" w:ascii="Times New Roman" w:hAnsi="Times New Roman" w:eastAsia="仿宋_GB2312" w:cs="Times New Roman"/>
          <w:b/>
          <w:bCs w:val="0"/>
          <w:sz w:val="32"/>
          <w:szCs w:val="32"/>
        </w:rPr>
        <w:t>编制单位：</w:t>
      </w:r>
      <w:r>
        <w:rPr>
          <w:rFonts w:hint="eastAsia" w:cs="Times New Roman"/>
          <w:b/>
          <w:bCs w:val="0"/>
          <w:sz w:val="32"/>
          <w:szCs w:val="32"/>
          <w:lang w:eastAsia="zh-CN"/>
        </w:rPr>
        <w:t>池州升辉技术咨询服务有限公司</w:t>
      </w:r>
    </w:p>
    <w:p>
      <w:pPr>
        <w:ind w:firstLine="0" w:firstLineChars="0"/>
        <w:jc w:val="center"/>
        <w:rPr>
          <w:rFonts w:hint="default" w:ascii="Times New Roman" w:hAnsi="Times New Roman" w:eastAsia="仿宋_GB2312" w:cs="Times New Roman"/>
          <w:b/>
          <w:bCs/>
          <w:spacing w:val="57"/>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b/>
          <w:bCs w:val="0"/>
          <w:sz w:val="32"/>
          <w:szCs w:val="32"/>
          <w:lang w:val="en-US" w:eastAsia="zh-CN"/>
        </w:rPr>
        <w:t>2022</w:t>
      </w:r>
      <w:r>
        <w:rPr>
          <w:rFonts w:hint="default" w:ascii="Times New Roman" w:hAnsi="Times New Roman" w:eastAsia="仿宋_GB2312" w:cs="Times New Roman"/>
          <w:b/>
          <w:bCs w:val="0"/>
          <w:sz w:val="32"/>
          <w:szCs w:val="32"/>
        </w:rPr>
        <w:t>年</w:t>
      </w:r>
      <w:r>
        <w:rPr>
          <w:rFonts w:hint="eastAsia" w:cs="Times New Roman"/>
          <w:b/>
          <w:bCs w:val="0"/>
          <w:sz w:val="32"/>
          <w:szCs w:val="32"/>
          <w:lang w:val="en-US" w:eastAsia="zh-CN"/>
        </w:rPr>
        <w:t>11</w:t>
      </w:r>
      <w:r>
        <w:rPr>
          <w:rFonts w:hint="default" w:ascii="Times New Roman" w:hAnsi="Times New Roman" w:eastAsia="仿宋_GB2312" w:cs="Times New Roman"/>
          <w:b/>
          <w:bCs w:val="0"/>
          <w:sz w:val="32"/>
          <w:szCs w:val="32"/>
        </w:rPr>
        <w:t>月</w:t>
      </w:r>
    </w:p>
    <w:p>
      <w:pPr>
        <w:pStyle w:val="35"/>
        <w:jc w:val="center"/>
        <w:rPr>
          <w:rFonts w:hint="default" w:ascii="Times New Roman" w:hAnsi="Times New Roman" w:eastAsia="仿宋_GB2312" w:cs="Times New Roman"/>
          <w:b/>
          <w:bCs/>
          <w:spacing w:val="57"/>
          <w:sz w:val="32"/>
          <w:szCs w:val="32"/>
        </w:rPr>
      </w:pPr>
      <w:r>
        <w:drawing>
          <wp:inline distT="0" distB="0" distL="114300" distR="114300">
            <wp:extent cx="5611495" cy="6683375"/>
            <wp:effectExtent l="0" t="0" r="825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5611495" cy="6683375"/>
                    </a:xfrm>
                    <a:prstGeom prst="rect">
                      <a:avLst/>
                    </a:prstGeom>
                    <a:noFill/>
                    <a:ln>
                      <a:noFill/>
                    </a:ln>
                  </pic:spPr>
                </pic:pic>
              </a:graphicData>
            </a:graphic>
          </wp:inline>
        </w:drawing>
      </w:r>
    </w:p>
    <w:p>
      <w:pPr>
        <w:pStyle w:val="15"/>
        <w:ind w:left="0" w:leftChars="0" w:firstLine="0" w:firstLineChars="0"/>
        <w:rPr>
          <w:rFonts w:hint="default" w:ascii="Times New Roman" w:hAnsi="Times New Roman" w:eastAsia="仿宋_GB2312" w:cs="Times New Roman"/>
          <w:color w:val="000000"/>
          <w:kern w:val="0"/>
        </w:rPr>
      </w:pPr>
    </w:p>
    <w:p>
      <w:pPr>
        <w:pStyle w:val="15"/>
        <w:ind w:firstLine="720" w:firstLineChars="300"/>
        <w:rPr>
          <w:rFonts w:hint="default" w:ascii="Times New Roman" w:hAnsi="Times New Roman" w:eastAsia="仿宋_GB2312" w:cs="Times New Roman"/>
          <w:color w:val="000000"/>
          <w:kern w:val="0"/>
          <w:lang w:val="en-US" w:eastAsia="zh-CN"/>
        </w:rPr>
      </w:pPr>
      <w:r>
        <w:rPr>
          <w:rFonts w:hint="default" w:ascii="Times New Roman" w:hAnsi="Times New Roman" w:eastAsia="仿宋_GB2312" w:cs="Times New Roman"/>
          <w:color w:val="000000"/>
          <w:kern w:val="0"/>
          <w:lang w:val="en-US" w:eastAsia="zh-CN"/>
        </w:rPr>
        <w:t>单位名称：</w:t>
      </w:r>
      <w:r>
        <w:rPr>
          <w:rFonts w:hint="eastAsia" w:eastAsia="仿宋_GB2312" w:cs="Times New Roman"/>
          <w:color w:val="000000"/>
          <w:kern w:val="0"/>
          <w:lang w:val="en-US" w:eastAsia="zh-CN"/>
        </w:rPr>
        <w:t>池州升辉技术咨询服务有限公司</w:t>
      </w:r>
    </w:p>
    <w:p>
      <w:pPr>
        <w:pStyle w:val="15"/>
        <w:ind w:firstLine="720" w:firstLineChars="300"/>
        <w:rPr>
          <w:rFonts w:hint="default" w:ascii="Times New Roman" w:hAnsi="Times New Roman" w:eastAsia="仿宋_GB2312" w:cs="Times New Roman"/>
          <w:color w:val="000000"/>
          <w:kern w:val="0"/>
        </w:rPr>
      </w:pPr>
      <w:r>
        <w:rPr>
          <w:rFonts w:hint="default" w:ascii="Times New Roman" w:hAnsi="Times New Roman" w:eastAsia="仿宋_GB2312" w:cs="Times New Roman"/>
          <w:color w:val="000000"/>
          <w:kern w:val="0"/>
        </w:rPr>
        <w:t>单位邮编：247100</w:t>
      </w:r>
    </w:p>
    <w:p>
      <w:pPr>
        <w:pStyle w:val="15"/>
        <w:ind w:firstLine="720" w:firstLineChars="300"/>
        <w:rPr>
          <w:rFonts w:hint="default" w:ascii="Times New Roman" w:hAnsi="Times New Roman" w:eastAsia="仿宋_GB2312" w:cs="Times New Roman"/>
          <w:color w:val="000000"/>
          <w:kern w:val="0"/>
          <w:lang w:val="en-US" w:eastAsia="zh-CN"/>
        </w:rPr>
      </w:pPr>
      <w:r>
        <w:rPr>
          <w:rFonts w:hint="default" w:ascii="Times New Roman" w:hAnsi="Times New Roman" w:eastAsia="仿宋_GB2312" w:cs="Times New Roman"/>
          <w:color w:val="000000"/>
          <w:kern w:val="0"/>
        </w:rPr>
        <w:t>项目联系人：</w:t>
      </w:r>
      <w:r>
        <w:rPr>
          <w:rFonts w:hint="eastAsia" w:eastAsia="仿宋_GB2312" w:cs="Times New Roman"/>
          <w:color w:val="000000"/>
          <w:kern w:val="0"/>
          <w:lang w:val="en-US" w:eastAsia="zh-CN"/>
        </w:rPr>
        <w:t>吴义成</w:t>
      </w:r>
    </w:p>
    <w:p>
      <w:pPr>
        <w:pStyle w:val="15"/>
        <w:ind w:firstLine="720" w:firstLineChars="300"/>
        <w:rPr>
          <w:rFonts w:hint="default" w:ascii="Times New Roman" w:hAnsi="Times New Roman" w:eastAsia="仿宋_GB2312" w:cs="Times New Roman"/>
          <w:color w:val="000000"/>
          <w:kern w:val="0"/>
        </w:rPr>
      </w:pPr>
      <w:r>
        <w:rPr>
          <w:rFonts w:hint="default" w:ascii="Times New Roman" w:hAnsi="Times New Roman" w:eastAsia="仿宋_GB2312" w:cs="Times New Roman"/>
          <w:color w:val="000000"/>
          <w:kern w:val="0"/>
        </w:rPr>
        <w:t xml:space="preserve">联系方式： </w:t>
      </w:r>
      <w:r>
        <w:rPr>
          <w:rFonts w:hint="eastAsia" w:ascii="Times New Roman" w:hAnsi="Times New Roman" w:eastAsia="仿宋_GB2312" w:cs="Times New Roman"/>
          <w:color w:val="000000"/>
          <w:kern w:val="0"/>
          <w:lang w:val="en-US" w:eastAsia="en-US"/>
        </w:rPr>
        <w:t>0566-6771888</w:t>
      </w:r>
      <w:r>
        <w:rPr>
          <w:rFonts w:hint="eastAsia" w:ascii="Times New Roman" w:hAnsi="Times New Roman" w:eastAsia="仿宋_GB2312" w:cs="Times New Roman"/>
          <w:color w:val="000000"/>
          <w:kern w:val="0"/>
          <w:lang w:val="en-US" w:eastAsia="zh-CN"/>
        </w:rPr>
        <w:t xml:space="preserve"> </w:t>
      </w:r>
      <w:r>
        <w:rPr>
          <w:rFonts w:hint="eastAsia" w:ascii="Times New Roman" w:hAnsi="Times New Roman" w:eastAsia="仿宋_GB2312" w:cs="Times New Roman"/>
          <w:color w:val="auto"/>
          <w:kern w:val="0"/>
          <w:sz w:val="21"/>
          <w:szCs w:val="21"/>
          <w:lang w:val="en-US" w:eastAsia="zh-CN" w:bidi="ar-SA"/>
        </w:rPr>
        <w:t xml:space="preserve"> </w:t>
      </w:r>
      <w:r>
        <w:rPr>
          <w:rFonts w:hint="default" w:ascii="Times New Roman" w:hAnsi="Times New Roman" w:eastAsia="仿宋_GB2312" w:cs="Times New Roman"/>
          <w:color w:val="000000"/>
          <w:kern w:val="0"/>
        </w:rPr>
        <w:t xml:space="preserve">   电子信箱</w:t>
      </w:r>
      <w:r>
        <w:rPr>
          <w:rFonts w:hint="default" w:ascii="Times New Roman" w:hAnsi="Times New Roman" w:eastAsia="仿宋_GB2312" w:cs="Times New Roman"/>
          <w:color w:val="000000"/>
          <w:kern w:val="0"/>
          <w:lang w:val="en-US" w:eastAsia="en-US"/>
        </w:rPr>
        <w:t>：</w:t>
      </w:r>
      <w:r>
        <w:rPr>
          <w:rFonts w:hint="eastAsia" w:ascii="Times New Roman" w:hAnsi="Times New Roman" w:eastAsia="仿宋_GB2312" w:cs="Times New Roman"/>
          <w:color w:val="000000"/>
          <w:kern w:val="0"/>
          <w:lang w:val="en-US" w:eastAsia="zh-CN"/>
        </w:rPr>
        <w:t>460662560</w:t>
      </w:r>
      <w:r>
        <w:rPr>
          <w:rFonts w:hint="default" w:ascii="Times New Roman" w:hAnsi="Times New Roman" w:eastAsia="仿宋_GB2312" w:cs="Times New Roman"/>
        </w:rPr>
        <w:t>@qq.com</w:t>
      </w:r>
    </w:p>
    <w:p>
      <w:pPr>
        <w:pStyle w:val="35"/>
        <w:jc w:val="center"/>
        <w:rPr>
          <w:rFonts w:hint="default" w:ascii="Times New Roman" w:hAnsi="Times New Roman" w:eastAsia="仿宋_GB2312" w:cs="Times New Roman"/>
          <w:b/>
          <w:bCs/>
          <w:spacing w:val="57"/>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p>
      <w:pPr>
        <w:widowControl/>
        <w:spacing w:line="383" w:lineRule="atLeast"/>
        <w:ind w:firstLine="672"/>
        <w:rPr>
          <w:rFonts w:hint="default" w:ascii="Times New Roman" w:hAnsi="Times New Roman" w:eastAsia="仿宋_GB2312" w:cs="Times New Roman"/>
          <w:spacing w:val="8"/>
          <w:kern w:val="0"/>
          <w:sz w:val="32"/>
          <w:szCs w:val="32"/>
        </w:rPr>
      </w:pPr>
    </w:p>
    <w:p>
      <w:pPr>
        <w:bidi w:val="0"/>
        <w:rPr>
          <w:rFonts w:hint="default" w:ascii="Times New Roman" w:hAnsi="Times New Roman" w:eastAsia="仿宋_GB2312" w:cs="Times New Roman"/>
        </w:rPr>
      </w:pPr>
    </w:p>
    <w:p>
      <w:pPr>
        <w:widowControl/>
        <w:ind w:left="0" w:leftChars="0" w:firstLine="0" w:firstLineChars="0"/>
        <w:jc w:val="both"/>
        <w:rPr>
          <w:rFonts w:hint="default" w:ascii="Times New Roman" w:hAnsi="Times New Roman" w:eastAsia="仿宋_GB2312" w:cs="Times New Roman"/>
          <w:spacing w:val="8"/>
          <w:kern w:val="0"/>
          <w:sz w:val="30"/>
          <w:szCs w:val="30"/>
        </w:rPr>
      </w:pPr>
    </w:p>
    <w:p>
      <w:pPr>
        <w:widowControl/>
        <w:ind w:left="0" w:leftChars="0" w:firstLine="0" w:firstLineChars="0"/>
        <w:jc w:val="center"/>
        <w:rPr>
          <w:rFonts w:hint="default" w:ascii="Times New Roman" w:hAnsi="Times New Roman" w:eastAsia="仿宋_GB2312" w:cs="Times New Roman"/>
          <w:b/>
          <w:bCs/>
          <w:spacing w:val="28"/>
          <w:kern w:val="0"/>
          <w:sz w:val="36"/>
          <w:szCs w:val="36"/>
        </w:rPr>
      </w:pPr>
      <w:r>
        <w:rPr>
          <w:rFonts w:hint="eastAsia" w:cs="Times New Roman"/>
          <w:b/>
          <w:bCs/>
          <w:spacing w:val="28"/>
          <w:kern w:val="0"/>
          <w:sz w:val="36"/>
          <w:szCs w:val="36"/>
          <w:lang w:val="en-US" w:eastAsia="zh-CN"/>
        </w:rPr>
        <w:t>东至经济开发区危险化学品运输车辆停车场工程</w:t>
      </w:r>
      <w:r>
        <w:rPr>
          <w:rFonts w:hint="default" w:ascii="Times New Roman" w:hAnsi="Times New Roman" w:eastAsia="仿宋_GB2312" w:cs="Times New Roman"/>
          <w:b/>
          <w:bCs/>
          <w:spacing w:val="28"/>
          <w:kern w:val="0"/>
          <w:sz w:val="36"/>
          <w:szCs w:val="36"/>
        </w:rPr>
        <w:t>水土保持方案报告表责任页</w:t>
      </w:r>
    </w:p>
    <w:p>
      <w:pPr>
        <w:bidi w:val="0"/>
        <w:rPr>
          <w:rFonts w:hint="default" w:ascii="Times New Roman" w:hAnsi="Times New Roman" w:eastAsia="仿宋_GB2312" w:cs="Times New Roman"/>
        </w:rPr>
      </w:pPr>
    </w:p>
    <w:p>
      <w:pPr>
        <w:ind w:left="0" w:leftChars="0" w:firstLine="0" w:firstLineChars="0"/>
        <w:jc w:val="center"/>
        <w:rPr>
          <w:rFonts w:hint="default" w:ascii="Times New Roman" w:hAnsi="Times New Roman" w:eastAsia="仿宋_GB2312" w:cs="Times New Roman"/>
          <w:spacing w:val="8"/>
          <w:kern w:val="0"/>
          <w:sz w:val="28"/>
          <w:szCs w:val="28"/>
        </w:rPr>
      </w:pPr>
      <w:r>
        <w:rPr>
          <w:rFonts w:hint="default" w:ascii="Times New Roman" w:hAnsi="Times New Roman" w:eastAsia="仿宋_GB2312" w:cs="Times New Roman"/>
          <w:spacing w:val="8"/>
          <w:kern w:val="0"/>
          <w:sz w:val="28"/>
          <w:szCs w:val="28"/>
        </w:rPr>
        <w:t>(</w:t>
      </w:r>
      <w:r>
        <w:rPr>
          <w:rFonts w:hint="eastAsia" w:cs="Times New Roman"/>
          <w:spacing w:val="8"/>
          <w:kern w:val="0"/>
          <w:sz w:val="28"/>
          <w:szCs w:val="28"/>
          <w:lang w:eastAsia="zh-CN"/>
        </w:rPr>
        <w:t>池州升辉技术咨询服务有限公司</w:t>
      </w:r>
      <w:r>
        <w:rPr>
          <w:rFonts w:hint="default" w:ascii="Times New Roman" w:hAnsi="Times New Roman" w:eastAsia="仿宋_GB2312" w:cs="Times New Roman"/>
          <w:spacing w:val="8"/>
          <w:kern w:val="0"/>
          <w:sz w:val="28"/>
          <w:szCs w:val="28"/>
        </w:rPr>
        <w:t>)</w:t>
      </w:r>
    </w:p>
    <w:p>
      <w:pPr>
        <w:widowControl/>
        <w:spacing w:line="510" w:lineRule="atLeast"/>
        <w:ind w:firstLine="552"/>
        <w:rPr>
          <w:rFonts w:hint="default" w:ascii="Times New Roman" w:hAnsi="Times New Roman" w:eastAsia="仿宋_GB2312" w:cs="Times New Roman"/>
          <w:spacing w:val="8"/>
          <w:kern w:val="0"/>
          <w:sz w:val="28"/>
          <w:szCs w:val="28"/>
        </w:rPr>
      </w:pPr>
    </w:p>
    <w:p>
      <w:pPr>
        <w:widowControl/>
        <w:wordWrap w:val="0"/>
        <w:spacing w:line="510" w:lineRule="atLeast"/>
        <w:ind w:firstLine="612"/>
        <w:rPr>
          <w:rFonts w:hint="default" w:ascii="Times New Roman" w:hAnsi="Times New Roman" w:eastAsia="仿宋_GB2312" w:cs="Times New Roman"/>
          <w:spacing w:val="8"/>
          <w:kern w:val="0"/>
          <w:sz w:val="28"/>
          <w:szCs w:val="28"/>
        </w:rPr>
      </w:pPr>
    </w:p>
    <w:p>
      <w:pPr>
        <w:widowControl/>
        <w:wordWrap w:val="0"/>
        <w:spacing w:after="312" w:afterLines="100"/>
        <w:ind w:firstLine="888" w:firstLineChars="300"/>
        <w:rPr>
          <w:rFonts w:hint="default" w:ascii="Times New Roman" w:hAnsi="Times New Roman" w:eastAsia="仿宋_GB2312" w:cs="Times New Roman"/>
          <w:spacing w:val="8"/>
          <w:kern w:val="0"/>
          <w:sz w:val="28"/>
          <w:szCs w:val="28"/>
        </w:rPr>
      </w:pPr>
      <w:r>
        <w:rPr>
          <w:rFonts w:hint="default" w:ascii="Times New Roman" w:hAnsi="Times New Roman" w:eastAsia="仿宋_GB2312" w:cs="Times New Roman"/>
          <w:spacing w:val="8"/>
          <w:kern w:val="0"/>
          <w:sz w:val="28"/>
          <w:szCs w:val="28"/>
        </w:rPr>
        <w:t>批准：</w:t>
      </w:r>
      <w:r>
        <w:rPr>
          <w:rFonts w:hint="eastAsia" w:cs="Times New Roman"/>
          <w:spacing w:val="8"/>
          <w:kern w:val="0"/>
          <w:sz w:val="28"/>
          <w:szCs w:val="28"/>
          <w:lang w:val="en-US" w:eastAsia="zh-CN"/>
        </w:rPr>
        <w:t>宋爱花</w:t>
      </w:r>
      <w:r>
        <w:rPr>
          <w:rFonts w:hint="default" w:ascii="Times New Roman" w:hAnsi="Times New Roman" w:eastAsia="仿宋_GB2312" w:cs="Times New Roman"/>
          <w:spacing w:val="8"/>
          <w:kern w:val="0"/>
          <w:sz w:val="28"/>
          <w:szCs w:val="28"/>
        </w:rPr>
        <w:t>（法   人）</w:t>
      </w:r>
    </w:p>
    <w:p>
      <w:pPr>
        <w:widowControl/>
        <w:wordWrap w:val="0"/>
        <w:spacing w:after="312" w:afterLines="100"/>
        <w:ind w:firstLine="888" w:firstLineChars="300"/>
        <w:rPr>
          <w:rFonts w:hint="default" w:ascii="Times New Roman" w:hAnsi="Times New Roman" w:eastAsia="仿宋_GB2312" w:cs="Times New Roman"/>
          <w:spacing w:val="8"/>
          <w:kern w:val="0"/>
          <w:sz w:val="28"/>
          <w:szCs w:val="28"/>
        </w:rPr>
      </w:pPr>
      <w:r>
        <w:rPr>
          <w:rFonts w:hint="default" w:ascii="Times New Roman" w:hAnsi="Times New Roman" w:eastAsia="仿宋_GB2312" w:cs="Times New Roman"/>
          <w:spacing w:val="8"/>
          <w:kern w:val="0"/>
          <w:sz w:val="28"/>
          <w:szCs w:val="28"/>
        </w:rPr>
        <w:t>核定：</w:t>
      </w:r>
      <w:r>
        <w:rPr>
          <w:rFonts w:hint="eastAsia" w:cs="Times New Roman"/>
          <w:spacing w:val="8"/>
          <w:kern w:val="0"/>
          <w:sz w:val="28"/>
          <w:szCs w:val="28"/>
          <w:lang w:val="en-US" w:eastAsia="zh-CN"/>
        </w:rPr>
        <w:t>吴庆枝</w:t>
      </w:r>
      <w:r>
        <w:rPr>
          <w:rFonts w:hint="default" w:ascii="Times New Roman" w:hAnsi="Times New Roman" w:eastAsia="仿宋_GB2312" w:cs="Times New Roman"/>
          <w:spacing w:val="8"/>
          <w:kern w:val="0"/>
          <w:sz w:val="28"/>
          <w:szCs w:val="28"/>
        </w:rPr>
        <w:t>（工程师）</w:t>
      </w:r>
    </w:p>
    <w:p>
      <w:pPr>
        <w:widowControl/>
        <w:wordWrap w:val="0"/>
        <w:spacing w:after="312" w:afterLines="100"/>
        <w:ind w:firstLine="888" w:firstLineChars="300"/>
        <w:rPr>
          <w:rFonts w:hint="default" w:ascii="Times New Roman" w:hAnsi="Times New Roman" w:eastAsia="仿宋_GB2312" w:cs="Times New Roman"/>
          <w:spacing w:val="8"/>
          <w:kern w:val="0"/>
          <w:sz w:val="28"/>
          <w:szCs w:val="28"/>
        </w:rPr>
      </w:pPr>
      <w:r>
        <w:rPr>
          <w:rFonts w:hint="default" w:ascii="Times New Roman" w:hAnsi="Times New Roman" w:eastAsia="仿宋_GB2312" w:cs="Times New Roman"/>
          <w:spacing w:val="8"/>
          <w:kern w:val="0"/>
          <w:sz w:val="28"/>
          <w:szCs w:val="28"/>
        </w:rPr>
        <w:t>审查：</w:t>
      </w:r>
      <w:r>
        <w:rPr>
          <w:rFonts w:hint="eastAsia" w:cs="Times New Roman"/>
          <w:spacing w:val="8"/>
          <w:kern w:val="0"/>
          <w:sz w:val="28"/>
          <w:szCs w:val="28"/>
          <w:lang w:val="en-US" w:eastAsia="zh-CN"/>
        </w:rPr>
        <w:t>徐梦珠</w:t>
      </w:r>
      <w:r>
        <w:rPr>
          <w:rFonts w:hint="default" w:ascii="Times New Roman" w:hAnsi="Times New Roman" w:eastAsia="仿宋_GB2312" w:cs="Times New Roman"/>
          <w:spacing w:val="8"/>
          <w:kern w:val="0"/>
          <w:sz w:val="28"/>
          <w:szCs w:val="28"/>
        </w:rPr>
        <w:t>（工程师）</w:t>
      </w:r>
    </w:p>
    <w:p>
      <w:pPr>
        <w:widowControl/>
        <w:wordWrap w:val="0"/>
        <w:spacing w:after="312" w:afterLines="100"/>
        <w:ind w:firstLine="888" w:firstLineChars="300"/>
        <w:rPr>
          <w:rFonts w:hint="default" w:ascii="Times New Roman" w:hAnsi="Times New Roman" w:eastAsia="仿宋_GB2312" w:cs="Times New Roman"/>
          <w:spacing w:val="8"/>
          <w:kern w:val="0"/>
          <w:sz w:val="28"/>
          <w:szCs w:val="28"/>
        </w:rPr>
      </w:pPr>
      <w:r>
        <w:rPr>
          <w:rFonts w:hint="default" w:ascii="Times New Roman" w:hAnsi="Times New Roman" w:eastAsia="仿宋_GB2312" w:cs="Times New Roman"/>
          <w:spacing w:val="8"/>
          <w:kern w:val="0"/>
          <w:sz w:val="28"/>
          <w:szCs w:val="28"/>
        </w:rPr>
        <w:t>校核：</w:t>
      </w:r>
      <w:r>
        <w:rPr>
          <w:rFonts w:hint="eastAsia" w:cs="Times New Roman"/>
          <w:spacing w:val="8"/>
          <w:kern w:val="0"/>
          <w:sz w:val="28"/>
          <w:szCs w:val="28"/>
          <w:lang w:val="en-US" w:eastAsia="zh-CN"/>
        </w:rPr>
        <w:t>汪社信</w:t>
      </w:r>
      <w:r>
        <w:rPr>
          <w:rFonts w:hint="default" w:ascii="Times New Roman" w:hAnsi="Times New Roman" w:eastAsia="仿宋_GB2312" w:cs="Times New Roman"/>
          <w:spacing w:val="8"/>
          <w:kern w:val="0"/>
          <w:sz w:val="28"/>
          <w:szCs w:val="28"/>
        </w:rPr>
        <w:t>（工程师）</w:t>
      </w:r>
    </w:p>
    <w:p>
      <w:pPr>
        <w:widowControl/>
        <w:wordWrap w:val="0"/>
        <w:spacing w:after="312" w:afterLines="100"/>
        <w:ind w:firstLine="888" w:firstLineChars="300"/>
        <w:rPr>
          <w:rFonts w:hint="default" w:ascii="Times New Roman" w:hAnsi="Times New Roman" w:eastAsia="仿宋_GB2312" w:cs="Times New Roman"/>
          <w:spacing w:val="8"/>
          <w:kern w:val="0"/>
          <w:sz w:val="28"/>
          <w:szCs w:val="28"/>
        </w:rPr>
      </w:pPr>
      <w:r>
        <w:rPr>
          <w:rFonts w:hint="default" w:ascii="Times New Roman" w:hAnsi="Times New Roman" w:eastAsia="仿宋_GB2312" w:cs="Times New Roman"/>
          <w:spacing w:val="8"/>
          <w:kern w:val="0"/>
          <w:sz w:val="28"/>
          <w:szCs w:val="28"/>
        </w:rPr>
        <w:t>项目负责人：</w:t>
      </w:r>
      <w:r>
        <w:rPr>
          <w:rFonts w:hint="eastAsia" w:cs="Times New Roman"/>
          <w:spacing w:val="8"/>
          <w:kern w:val="0"/>
          <w:sz w:val="28"/>
          <w:szCs w:val="28"/>
          <w:lang w:val="en-US" w:eastAsia="zh-CN"/>
        </w:rPr>
        <w:t>王丽清</w:t>
      </w:r>
      <w:r>
        <w:rPr>
          <w:rFonts w:hint="default" w:ascii="Times New Roman" w:hAnsi="Times New Roman" w:eastAsia="仿宋_GB2312" w:cs="Times New Roman"/>
          <w:spacing w:val="8"/>
          <w:kern w:val="0"/>
          <w:sz w:val="28"/>
          <w:szCs w:val="28"/>
        </w:rPr>
        <w:t>（工程师）</w:t>
      </w:r>
    </w:p>
    <w:p>
      <w:pPr>
        <w:widowControl/>
        <w:wordWrap w:val="0"/>
        <w:spacing w:after="312" w:afterLines="100"/>
        <w:ind w:firstLine="888" w:firstLineChars="300"/>
        <w:rPr>
          <w:rFonts w:hint="default" w:ascii="Times New Roman" w:hAnsi="Times New Roman" w:eastAsia="仿宋_GB2312" w:cs="Times New Roman"/>
          <w:spacing w:val="8"/>
          <w:kern w:val="0"/>
          <w:sz w:val="28"/>
          <w:szCs w:val="28"/>
        </w:rPr>
      </w:pPr>
      <w:r>
        <w:rPr>
          <w:rFonts w:hint="default" w:ascii="Times New Roman" w:hAnsi="Times New Roman" w:eastAsia="仿宋_GB2312" w:cs="Times New Roman"/>
          <w:spacing w:val="8"/>
          <w:kern w:val="0"/>
          <w:sz w:val="28"/>
          <w:szCs w:val="28"/>
        </w:rPr>
        <w:t>编写：</w:t>
      </w:r>
      <w:r>
        <w:rPr>
          <w:rFonts w:hint="eastAsia" w:cs="Times New Roman"/>
          <w:spacing w:val="8"/>
          <w:kern w:val="0"/>
          <w:sz w:val="28"/>
          <w:szCs w:val="28"/>
          <w:lang w:val="en-US" w:eastAsia="zh-CN"/>
        </w:rPr>
        <w:t>胡</w:t>
      </w:r>
      <w:r>
        <w:rPr>
          <w:rFonts w:hint="default" w:ascii="Times New Roman" w:hAnsi="Times New Roman" w:eastAsia="仿宋_GB2312" w:cs="Times New Roman"/>
          <w:spacing w:val="8"/>
          <w:kern w:val="0"/>
          <w:sz w:val="28"/>
          <w:szCs w:val="28"/>
          <w:lang w:val="en-US" w:eastAsia="zh-CN"/>
        </w:rPr>
        <w:t xml:space="preserve">  </w:t>
      </w:r>
      <w:r>
        <w:rPr>
          <w:rFonts w:hint="default" w:ascii="Times New Roman" w:hAnsi="Times New Roman" w:eastAsia="仿宋_GB2312" w:cs="Times New Roman"/>
          <w:spacing w:val="8"/>
          <w:kern w:val="0"/>
          <w:sz w:val="28"/>
          <w:szCs w:val="28"/>
          <w:lang w:eastAsia="zh-CN"/>
        </w:rPr>
        <w:t>敏</w:t>
      </w:r>
      <w:r>
        <w:rPr>
          <w:rFonts w:hint="default" w:ascii="Times New Roman" w:hAnsi="Times New Roman" w:eastAsia="仿宋_GB2312" w:cs="Times New Roman"/>
          <w:spacing w:val="8"/>
          <w:kern w:val="0"/>
          <w:sz w:val="28"/>
          <w:szCs w:val="28"/>
        </w:rPr>
        <w:t>（工程师）</w:t>
      </w:r>
    </w:p>
    <w:p>
      <w:pPr>
        <w:widowControl/>
        <w:wordWrap w:val="0"/>
        <w:spacing w:after="312" w:afterLines="100"/>
        <w:ind w:firstLine="1008" w:firstLineChars="300"/>
        <w:rPr>
          <w:rFonts w:hint="default" w:ascii="Times New Roman" w:hAnsi="Times New Roman" w:eastAsia="仿宋_GB2312" w:cs="Times New Roman"/>
          <w:spacing w:val="8"/>
          <w:kern w:val="0"/>
          <w:sz w:val="32"/>
          <w:szCs w:val="32"/>
        </w:rPr>
      </w:pPr>
    </w:p>
    <w:p>
      <w:pPr>
        <w:bidi w:val="0"/>
        <w:rPr>
          <w:rFonts w:hint="default" w:ascii="Times New Roman" w:hAnsi="Times New Roman" w:eastAsia="仿宋_GB2312" w:cs="Times New Roman"/>
        </w:rPr>
      </w:pPr>
    </w:p>
    <w:p>
      <w:pPr>
        <w:bidi w:val="0"/>
        <w:rPr>
          <w:rFonts w:hint="default" w:ascii="Times New Roman" w:hAnsi="Times New Roman" w:eastAsia="仿宋_GB2312" w:cs="Times New Roman"/>
        </w:rPr>
      </w:pPr>
    </w:p>
    <w:p>
      <w:pPr>
        <w:bidi w:val="0"/>
        <w:spacing w:line="240" w:lineRule="auto"/>
        <w:rPr>
          <w:rFonts w:hint="default" w:ascii="Times New Roman" w:hAnsi="Times New Roman" w:eastAsia="仿宋_GB2312" w:cs="Times New Roman"/>
          <w:bCs/>
          <w:sz w:val="28"/>
          <w:szCs w:val="28"/>
          <w:u w:val="single"/>
          <w:lang w:val="en-US" w:eastAsia="zh-CN"/>
        </w:rPr>
      </w:pPr>
      <w:r>
        <w:rPr>
          <w:rFonts w:hint="default" w:ascii="Times New Roman" w:hAnsi="Times New Roman" w:eastAsia="仿宋_GB2312" w:cs="Times New Roman"/>
          <w:bCs/>
          <w:sz w:val="28"/>
          <w:szCs w:val="28"/>
          <w:u w:val="single"/>
          <w:lang w:val="en-US" w:eastAsia="zh-CN"/>
        </w:rPr>
        <w:t xml:space="preserve">                                                   </w:t>
      </w:r>
    </w:p>
    <w:p>
      <w:pPr>
        <w:pStyle w:val="60"/>
        <w:spacing w:line="240" w:lineRule="auto"/>
        <w:ind w:firstLine="0" w:firstLineChars="0"/>
        <w:jc w:val="center"/>
        <w:rPr>
          <w:rFonts w:hint="default" w:ascii="Times New Roman" w:hAnsi="Times New Roman" w:eastAsia="仿宋_GB2312" w:cs="Times New Roman"/>
          <w:b/>
          <w:bCs/>
          <w:sz w:val="30"/>
          <w:szCs w:val="30"/>
        </w:rPr>
      </w:pPr>
      <w:r>
        <w:rPr>
          <w:rFonts w:hint="default" w:ascii="Times New Roman" w:hAnsi="Times New Roman" w:eastAsia="仿宋_GB2312" w:cs="Times New Roman"/>
          <w:bCs/>
          <w:sz w:val="30"/>
          <w:szCs w:val="30"/>
        </w:rPr>
        <w:t>“未加盖</w:t>
      </w:r>
      <w:r>
        <w:rPr>
          <w:rFonts w:hint="eastAsia" w:cs="Times New Roman"/>
          <w:bCs/>
          <w:sz w:val="30"/>
          <w:szCs w:val="30"/>
          <w:lang w:eastAsia="zh-CN"/>
        </w:rPr>
        <w:t>池州升辉技术咨询服务有限公司</w:t>
      </w:r>
      <w:r>
        <w:rPr>
          <w:rFonts w:hint="default" w:ascii="Times New Roman" w:hAnsi="Times New Roman" w:eastAsia="仿宋_GB2312" w:cs="Times New Roman"/>
          <w:bCs/>
          <w:sz w:val="30"/>
          <w:szCs w:val="30"/>
        </w:rPr>
        <w:t>公章对外无效”</w:t>
      </w:r>
    </w:p>
    <w:p>
      <w:pPr>
        <w:widowControl/>
        <w:adjustRightInd/>
        <w:snapToGrid/>
        <w:spacing w:line="240" w:lineRule="auto"/>
        <w:ind w:firstLine="0" w:firstLineChars="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br w:type="page"/>
      </w:r>
    </w:p>
    <w:bookmarkEnd w:id="0"/>
    <w:p>
      <w:pPr>
        <w:pStyle w:val="20"/>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eastAsia="仿宋_GB2312" w:cs="Times New Roman"/>
          <w:b/>
          <w:bCs/>
          <w:sz w:val="24"/>
          <w:szCs w:val="24"/>
        </w:rPr>
      </w:pPr>
      <w:bookmarkStart w:id="1" w:name="_Hlk106874246"/>
      <w:bookmarkStart w:id="2" w:name="_Toc450"/>
      <w:bookmarkStart w:id="3" w:name="_Toc10308"/>
      <w:r>
        <w:rPr>
          <w:rFonts w:hint="default" w:ascii="Times New Roman" w:hAnsi="Times New Roman" w:cs="Times New Roman"/>
          <w:sz w:val="24"/>
          <w:szCs w:val="24"/>
          <w:lang w:val="en-US" w:eastAsia="zh-CN"/>
        </w:rPr>
        <w:t xml:space="preserve">   </w:t>
      </w:r>
      <w:r>
        <w:rPr>
          <w:rFonts w:hint="default" w:ascii="Times New Roman" w:hAnsi="Times New Roman" w:eastAsia="仿宋_GB2312" w:cs="Times New Roman"/>
          <w:b/>
          <w:bCs/>
          <w:sz w:val="24"/>
          <w:szCs w:val="24"/>
        </w:rPr>
        <w:t xml:space="preserve">一、水土保持方案报告表 </w:t>
      </w:r>
    </w:p>
    <w:p>
      <w:pPr>
        <w:outlineLvl w:val="9"/>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 xml:space="preserve">二、需要说明的事项 </w:t>
      </w:r>
    </w:p>
    <w:p>
      <w:pPr>
        <w:pStyle w:val="20"/>
        <w:tabs>
          <w:tab w:val="right" w:leader="dot" w:pos="8250"/>
          <w:tab w:val="clear" w:pos="8296"/>
        </w:tabs>
        <w:rPr>
          <w:rFonts w:hint="default" w:ascii="Times New Roman" w:hAnsi="Times New Roman" w:cs="Times New Roman"/>
        </w:rPr>
      </w:pP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TOC \o "1-3" \h \z \u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_Toc242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rPr>
        <w:t>1 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仿宋_GB2312" w:cs="Times New Roman"/>
          <w:szCs w:val="24"/>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_Toc20023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1.1 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_Toc20023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_Toc4170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1.2项目前期进展情况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_Toc4170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_Toc14937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1.3项目组成及工程布置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_Toc14937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_Toc24965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1.4 施工组织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_Toc24965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_Toc22887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1.5 工程占地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_Toc22887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_Toc20798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1.6土石方平衡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_Toc20798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_Toc5170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1.7 拆迁安置与专项设施改（迁）建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_Toc5170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_Toc12573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1.8 施工进度安排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_Toc12573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0"/>
        <w:tabs>
          <w:tab w:val="right" w:leader="dot" w:pos="8250"/>
          <w:tab w:val="clear" w:pos="8296"/>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_Toc14704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2 项目区概况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_Toc14704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_Toc4588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2.1 项目区涉及重点防治区情况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_Toc4588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_Toc18445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2.2 原地貌土壤侵蚀模数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_Toc18445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_Toc27423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2.3 容许土壤流失量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_Toc27423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_Toc25846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2.4 自然概况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_Toc25846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0"/>
        <w:tabs>
          <w:tab w:val="right" w:leader="dot" w:pos="8250"/>
          <w:tab w:val="clear" w:pos="8296"/>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_Toc29688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3 项目水土保持评价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_Toc29688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_Toc8270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3.1主体工程选址（线）水土保持评价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_Toc8270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_Toc25195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3.2建设方案与布局水土保持评价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_Toc25195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_Toc3369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3.</w:t>
      </w:r>
      <w:r>
        <w:rPr>
          <w:rFonts w:hint="default" w:ascii="Times New Roman" w:hAnsi="Times New Roman" w:eastAsia="仿宋_GB2312" w:cs="Times New Roman"/>
          <w:szCs w:val="30"/>
          <w:lang w:val="en-US" w:eastAsia="zh-CN"/>
        </w:rPr>
        <w:t>3</w:t>
      </w:r>
      <w:r>
        <w:rPr>
          <w:rFonts w:hint="default" w:ascii="Times New Roman" w:hAnsi="Times New Roman" w:eastAsia="仿宋_GB2312" w:cs="Times New Roman"/>
          <w:szCs w:val="30"/>
        </w:rPr>
        <w:t>主体工程中具有水土保持功能工程评价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_Toc3369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_Toc9828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3.</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rPr>
        <w:t xml:space="preserve"> 主体工程中水土保持措施界定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_Toc9828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0"/>
        <w:tabs>
          <w:tab w:val="right" w:leader="dot" w:pos="8250"/>
          <w:tab w:val="clear" w:pos="8296"/>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_Toc2112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4 水土流失分析与预测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_Toc2112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_Toc11312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4.1 水土流失现状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_Toc11312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_Toc11590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4.2 水土流失影响因素分析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_Toc11590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_Toc18181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4.3 土壤流失量调查及预测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_Toc18181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_Toc14263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4.4水土流失危害调查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_Toc14263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0"/>
        <w:tabs>
          <w:tab w:val="right" w:leader="dot" w:pos="8250"/>
          <w:tab w:val="clear" w:pos="8296"/>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_Toc11524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5 防治责任范围及防治标准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_Toc11524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_Toc13152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5.1 防治责任范围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_Toc13152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_Toc30771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5.2 防治标准等级及目标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_Toc30771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0"/>
        <w:tabs>
          <w:tab w:val="right" w:leader="dot" w:pos="8250"/>
          <w:tab w:val="clear" w:pos="8296"/>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_Toc16884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6  水土保持措施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_Toc16884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_Toc31796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6.1 设计水平年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_Toc31796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_Toc9824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6.2 防治区划分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_Toc9824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_Toc32453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6.3 措施总体布局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_Toc32453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_Toc3016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6.4 分区措施布设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_Toc3016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_Toc4440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6.5 施工要求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_Toc4440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0"/>
        <w:tabs>
          <w:tab w:val="right" w:leader="dot" w:pos="8250"/>
          <w:tab w:val="clear" w:pos="8296"/>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_Toc27979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7  投资估算及效益分析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_Toc27979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_Toc31805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7.1 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_Toc31805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_Toc27901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7.2 效益分析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_Toc27901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0"/>
        <w:tabs>
          <w:tab w:val="right" w:leader="dot" w:pos="8250"/>
          <w:tab w:val="clear" w:pos="8296"/>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_Toc28715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rPr>
        <w:t>8 水土保持管理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_Toc28715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_Toc7107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szCs w:val="30"/>
        </w:rPr>
        <w:t>8.1 组织管理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_Toc7107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_Toc241 </w:instrText>
      </w:r>
      <w:r>
        <w:rPr>
          <w:rFonts w:hint="default" w:ascii="Times New Roman" w:hAnsi="Times New Roman" w:eastAsia="仿宋_GB2312" w:cs="Times New Roman"/>
          <w:bCs/>
          <w:szCs w:val="24"/>
          <w:lang w:val="zh-CN"/>
        </w:rPr>
        <w:fldChar w:fldCharType="separate"/>
      </w:r>
      <w:r>
        <w:rPr>
          <w:rFonts w:hint="default" w:ascii="Times New Roman" w:hAnsi="Times New Roman" w:cs="Times New Roman"/>
          <w:szCs w:val="28"/>
        </w:rPr>
        <w:t>8.</w:t>
      </w:r>
      <w:r>
        <w:rPr>
          <w:rFonts w:hint="eastAsia" w:cs="Times New Roman"/>
          <w:szCs w:val="28"/>
          <w:lang w:val="en-US" w:eastAsia="zh-CN"/>
        </w:rPr>
        <w:t>2</w:t>
      </w:r>
      <w:r>
        <w:rPr>
          <w:rFonts w:hint="default" w:ascii="Times New Roman" w:hAnsi="Times New Roman" w:cs="Times New Roman"/>
          <w:szCs w:val="28"/>
        </w:rPr>
        <w:t>水土保持监理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_Toc18074 </w:instrText>
      </w:r>
      <w:r>
        <w:rPr>
          <w:rFonts w:hint="default" w:ascii="Times New Roman" w:hAnsi="Times New Roman" w:eastAsia="仿宋_GB2312" w:cs="Times New Roman"/>
          <w:bCs/>
          <w:szCs w:val="24"/>
          <w:lang w:val="zh-CN"/>
        </w:rPr>
        <w:fldChar w:fldCharType="separate"/>
      </w:r>
      <w:r>
        <w:rPr>
          <w:rFonts w:hint="default" w:ascii="Times New Roman" w:hAnsi="Times New Roman" w:cs="Times New Roman"/>
          <w:szCs w:val="28"/>
        </w:rPr>
        <w:t>8.</w:t>
      </w:r>
      <w:r>
        <w:rPr>
          <w:rFonts w:hint="eastAsia" w:cs="Times New Roman"/>
          <w:szCs w:val="28"/>
          <w:lang w:val="en-US" w:eastAsia="zh-CN"/>
        </w:rPr>
        <w:t>3</w:t>
      </w:r>
      <w:r>
        <w:rPr>
          <w:rFonts w:hint="default" w:ascii="Times New Roman" w:hAnsi="Times New Roman" w:cs="Times New Roman"/>
          <w:szCs w:val="28"/>
        </w:rPr>
        <w:t>水土保持施工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_Toc18074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p>
    <w:p>
      <w:pPr>
        <w:pStyle w:val="23"/>
        <w:tabs>
          <w:tab w:val="right" w:leader="dot" w:pos="8250"/>
        </w:tabs>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_Toc26577 </w:instrText>
      </w:r>
      <w:r>
        <w:rPr>
          <w:rFonts w:hint="default" w:ascii="Times New Roman" w:hAnsi="Times New Roman" w:eastAsia="仿宋_GB2312" w:cs="Times New Roman"/>
          <w:bCs/>
          <w:szCs w:val="24"/>
          <w:lang w:val="zh-CN"/>
        </w:rPr>
        <w:fldChar w:fldCharType="separate"/>
      </w:r>
      <w:r>
        <w:rPr>
          <w:rFonts w:hint="default" w:ascii="Times New Roman" w:hAnsi="Times New Roman" w:cs="Times New Roman"/>
        </w:rPr>
        <w:t>8.</w:t>
      </w:r>
      <w:r>
        <w:rPr>
          <w:rFonts w:hint="eastAsia" w:cs="Times New Roman"/>
          <w:lang w:val="en-US" w:eastAsia="zh-CN"/>
        </w:rPr>
        <w:t>4</w:t>
      </w:r>
      <w:r>
        <w:rPr>
          <w:rFonts w:hint="default" w:ascii="Times New Roman" w:hAnsi="Times New Roman" w:cs="Times New Roman"/>
        </w:rPr>
        <w:t>水土保持设施验收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_Toc26577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eastAsia="仿宋_GB2312" w:cs="Times New Roman"/>
          <w:bCs/>
          <w:szCs w:val="24"/>
          <w:lang w:val="zh-CN"/>
        </w:rPr>
        <w:fldChar w:fldCharType="end"/>
      </w:r>
      <w:r>
        <w:rPr>
          <w:rFonts w:hint="default" w:ascii="Times New Roman" w:hAnsi="Times New Roman" w:eastAsia="仿宋_GB2312" w:cs="Times New Roman"/>
          <w:bCs/>
          <w:szCs w:val="24"/>
          <w:lang w:val="zh-CN"/>
        </w:rPr>
        <w:fldChar w:fldCharType="end"/>
      </w:r>
      <w:bookmarkStart w:id="4" w:name="_Toc28429"/>
      <w:bookmarkStart w:id="5" w:name="_Toc4070"/>
      <w:bookmarkStart w:id="6" w:name="_Toc9660"/>
      <w:bookmarkStart w:id="7" w:name="_Toc22538"/>
      <w:bookmarkStart w:id="8" w:name="_Toc9100"/>
      <w:bookmarkStart w:id="9" w:name="_Toc10558"/>
    </w:p>
    <w:p>
      <w:pPr>
        <w:pStyle w:val="15"/>
        <w:pBdr>
          <w:top w:val="none" w:color="auto" w:sz="0" w:space="1"/>
          <w:left w:val="none" w:color="auto" w:sz="0" w:space="4"/>
          <w:bottom w:val="none" w:color="auto" w:sz="0" w:space="1"/>
          <w:right w:val="none" w:color="auto" w:sz="0" w:space="4"/>
        </w:pBdr>
        <w:ind w:firstLine="0" w:firstLineChars="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三 附件</w:t>
      </w:r>
    </w:p>
    <w:p>
      <w:pPr>
        <w:ind w:firstLine="560"/>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附件1 水土保持行政许可承诺书</w:t>
      </w:r>
    </w:p>
    <w:p>
      <w:pPr>
        <w:ind w:firstLine="560"/>
        <w:jc w:val="both"/>
        <w:rPr>
          <w:rFonts w:hint="default" w:ascii="Times New Roman" w:hAnsi="Times New Roman" w:eastAsia="仿宋_GB2312" w:cs="Times New Roman"/>
          <w:highlight w:val="none"/>
        </w:rPr>
      </w:pPr>
      <w:r>
        <w:rPr>
          <w:rFonts w:hint="default" w:ascii="Times New Roman" w:hAnsi="Times New Roman" w:eastAsia="仿宋_GB2312" w:cs="Times New Roman"/>
          <w:sz w:val="24"/>
          <w:szCs w:val="24"/>
          <w:highlight w:val="none"/>
        </w:rPr>
        <w:t>附件</w:t>
      </w:r>
      <w:r>
        <w:rPr>
          <w:rFonts w:hint="default" w:ascii="Times New Roman" w:hAns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rPr>
        <w:t xml:space="preserve"> 水土保持方案编制委托书</w:t>
      </w:r>
    </w:p>
    <w:p>
      <w:pPr>
        <w:ind w:firstLine="560"/>
        <w:jc w:val="both"/>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rPr>
        <w:t>附件</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 xml:space="preserve"> </w:t>
      </w:r>
      <w:r>
        <w:rPr>
          <w:rFonts w:hint="default" w:ascii="Times New Roman" w:hAnsi="Times New Roman" w:eastAsia="仿宋_GB2312" w:cs="Times New Roman"/>
          <w:sz w:val="24"/>
          <w:szCs w:val="24"/>
          <w:highlight w:val="none"/>
          <w:lang w:eastAsia="zh-CN"/>
        </w:rPr>
        <w:t>项目</w:t>
      </w:r>
      <w:r>
        <w:rPr>
          <w:rFonts w:hint="eastAsia" w:cs="Times New Roman"/>
          <w:sz w:val="24"/>
          <w:szCs w:val="24"/>
          <w:highlight w:val="none"/>
          <w:lang w:val="en-US" w:eastAsia="zh-CN"/>
        </w:rPr>
        <w:t>批复</w:t>
      </w:r>
    </w:p>
    <w:p>
      <w:pPr>
        <w:ind w:firstLine="560"/>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附件</w:t>
      </w:r>
      <w:r>
        <w:rPr>
          <w:rFonts w:hint="default" w:ascii="Times New Roman" w:hAns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 xml:space="preserve"> </w:t>
      </w:r>
      <w:r>
        <w:rPr>
          <w:rFonts w:hint="eastAsia" w:cs="Times New Roman"/>
          <w:sz w:val="24"/>
          <w:szCs w:val="24"/>
          <w:highlight w:val="none"/>
          <w:lang w:val="en-US" w:eastAsia="zh-CN"/>
        </w:rPr>
        <w:t>规划许可</w:t>
      </w:r>
      <w:r>
        <w:rPr>
          <w:rFonts w:hint="default" w:ascii="Times New Roman" w:hAnsi="Times New Roman" w:eastAsia="仿宋_GB2312" w:cs="Times New Roman"/>
          <w:sz w:val="24"/>
          <w:szCs w:val="24"/>
          <w:highlight w:val="none"/>
        </w:rPr>
        <w:t>证</w:t>
      </w:r>
    </w:p>
    <w:p>
      <w:pPr>
        <w:ind w:firstLine="560"/>
        <w:jc w:val="both"/>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rPr>
        <w:t>附件</w:t>
      </w:r>
      <w:r>
        <w:rPr>
          <w:rFonts w:hint="default" w:ascii="Times New Roman" w:hAnsi="Times New Roman" w:eastAsia="仿宋_GB2312" w:cs="Times New Roman"/>
          <w:sz w:val="24"/>
          <w:szCs w:val="24"/>
          <w:highlight w:val="none"/>
          <w:lang w:val="en-US" w:eastAsia="zh-CN"/>
        </w:rPr>
        <w:t>5</w:t>
      </w:r>
      <w:r>
        <w:rPr>
          <w:rFonts w:hint="eastAsia" w:cs="Times New Roman"/>
          <w:sz w:val="24"/>
          <w:szCs w:val="24"/>
          <w:highlight w:val="none"/>
          <w:lang w:val="en-US" w:eastAsia="zh-CN"/>
        </w:rPr>
        <w:t xml:space="preserve"> 土地证</w:t>
      </w:r>
    </w:p>
    <w:p>
      <w:pPr>
        <w:ind w:firstLine="560"/>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附件</w:t>
      </w:r>
      <w:r>
        <w:rPr>
          <w:rFonts w:hint="eastAsia" w:cs="Times New Roman"/>
          <w:sz w:val="24"/>
          <w:szCs w:val="24"/>
          <w:highlight w:val="none"/>
          <w:lang w:val="en-US" w:eastAsia="zh-CN"/>
        </w:rPr>
        <w:t>6</w:t>
      </w:r>
      <w:r>
        <w:rPr>
          <w:rFonts w:hint="default" w:ascii="Times New Roman" w:hAnsi="Times New Roman" w:eastAsia="仿宋_GB2312" w:cs="Times New Roman"/>
          <w:sz w:val="24"/>
          <w:szCs w:val="24"/>
          <w:highlight w:val="none"/>
        </w:rPr>
        <w:t xml:space="preserve"> 专家审核意见</w:t>
      </w:r>
    </w:p>
    <w:p>
      <w:pPr>
        <w:ind w:firstLine="281" w:firstLineChars="100"/>
        <w:jc w:val="both"/>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四、附图</w:t>
      </w:r>
    </w:p>
    <w:bookmarkEnd w:id="4"/>
    <w:bookmarkEnd w:id="5"/>
    <w:bookmarkEnd w:id="6"/>
    <w:bookmarkEnd w:id="7"/>
    <w:bookmarkEnd w:id="8"/>
    <w:bookmarkEnd w:id="9"/>
    <w:p>
      <w:pPr>
        <w:ind w:firstLine="560"/>
        <w:jc w:val="both"/>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 xml:space="preserve">附图1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项目地理位置</w:t>
      </w:r>
      <w:r>
        <w:rPr>
          <w:rFonts w:hint="default" w:ascii="Times New Roman" w:hAnsi="Times New Roman" w:eastAsia="仿宋_GB2312" w:cs="Times New Roman"/>
          <w:sz w:val="24"/>
          <w:szCs w:val="24"/>
          <w:lang w:eastAsia="zh-CN"/>
        </w:rPr>
        <w:t>图</w:t>
      </w:r>
    </w:p>
    <w:p>
      <w:pPr>
        <w:ind w:firstLine="560"/>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附图</w:t>
      </w:r>
      <w:r>
        <w:rPr>
          <w:rFonts w:hint="default" w:ascii="Times New Roman" w:hAnsi="Times New Roman" w:eastAsia="仿宋_GB2312" w:cs="Times New Roman"/>
          <w:sz w:val="24"/>
          <w:szCs w:val="24"/>
          <w:lang w:val="en-US" w:eastAsia="zh-CN"/>
        </w:rPr>
        <w:t>2  项目周边</w:t>
      </w:r>
      <w:r>
        <w:rPr>
          <w:rFonts w:hint="default" w:ascii="Times New Roman" w:hAnsi="Times New Roman" w:eastAsia="仿宋_GB2312" w:cs="Times New Roman"/>
          <w:sz w:val="24"/>
          <w:szCs w:val="24"/>
        </w:rPr>
        <w:t>河流水系图</w:t>
      </w:r>
    </w:p>
    <w:p>
      <w:pPr>
        <w:ind w:firstLine="56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附图</w:t>
      </w:r>
      <w:r>
        <w:rPr>
          <w:rFonts w:hint="default" w:ascii="Times New Roman" w:hAnsi="Times New Roman" w:eastAsia="仿宋_GB2312" w:cs="Times New Roman"/>
          <w:sz w:val="24"/>
          <w:szCs w:val="24"/>
          <w:lang w:val="en-US" w:eastAsia="zh-CN"/>
        </w:rPr>
        <w:t>3</w:t>
      </w:r>
      <w:r>
        <w:rPr>
          <w:rFonts w:hint="eastAsia" w:cs="Times New Roman"/>
          <w:sz w:val="24"/>
          <w:szCs w:val="24"/>
          <w:lang w:val="en-US" w:eastAsia="zh-CN"/>
        </w:rPr>
        <w:t xml:space="preserve">  </w:t>
      </w:r>
      <w:r>
        <w:rPr>
          <w:rFonts w:hint="default" w:ascii="Times New Roman" w:hAnsi="Times New Roman" w:eastAsia="仿宋_GB2312" w:cs="Times New Roman"/>
          <w:kern w:val="2"/>
          <w:sz w:val="24"/>
          <w:szCs w:val="24"/>
          <w:lang w:val="en-US" w:eastAsia="zh-CN" w:bidi="ar-SA"/>
        </w:rPr>
        <w:t>池州市水土流失重点防治区划分图</w:t>
      </w:r>
    </w:p>
    <w:p>
      <w:pPr>
        <w:ind w:firstLine="56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附图</w:t>
      </w:r>
      <w:r>
        <w:rPr>
          <w:rFonts w:hint="eastAsia" w:cs="Times New Roman"/>
          <w:sz w:val="24"/>
          <w:szCs w:val="24"/>
          <w:lang w:val="en-US" w:eastAsia="zh-CN"/>
        </w:rPr>
        <w:t xml:space="preserve">4  </w:t>
      </w:r>
      <w:r>
        <w:rPr>
          <w:rFonts w:hint="default" w:ascii="Times New Roman" w:hAnsi="Times New Roman" w:eastAsia="仿宋_GB2312" w:cs="Times New Roman"/>
          <w:kern w:val="2"/>
          <w:sz w:val="24"/>
          <w:szCs w:val="24"/>
          <w:lang w:val="en-US" w:eastAsia="zh-CN" w:bidi="ar-SA"/>
        </w:rPr>
        <w:t>池州市土壤侵蚀强度分布图</w:t>
      </w:r>
    </w:p>
    <w:p>
      <w:pPr>
        <w:ind w:firstLine="560"/>
        <w:jc w:val="both"/>
        <w:rPr>
          <w:rFonts w:hint="eastAsia" w:ascii="Times New Roman" w:hAnsi="Times New Roman" w:eastAsia="仿宋_GB2312" w:cs="Times New Roman"/>
          <w:b/>
          <w:bCs/>
          <w:szCs w:val="24"/>
          <w:lang w:val="en-US" w:eastAsia="zh-CN"/>
        </w:rPr>
        <w:sectPr>
          <w:headerReference r:id="rId11" w:type="first"/>
          <w:headerReference r:id="rId9" w:type="default"/>
          <w:footerReference r:id="rId12" w:type="default"/>
          <w:headerReference r:id="rId10" w:type="even"/>
          <w:footerReference r:id="rId13" w:type="even"/>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26" w:charSpace="0"/>
        </w:sectPr>
      </w:pPr>
      <w:r>
        <w:rPr>
          <w:rFonts w:hint="default" w:ascii="Times New Roman" w:hAnsi="Times New Roman" w:eastAsia="仿宋_GB2312" w:cs="Times New Roman"/>
          <w:sz w:val="24"/>
          <w:szCs w:val="24"/>
        </w:rPr>
        <w:t>附图</w:t>
      </w:r>
      <w:r>
        <w:rPr>
          <w:rFonts w:hint="eastAsia" w:cs="Times New Roman"/>
          <w:sz w:val="24"/>
          <w:szCs w:val="24"/>
          <w:lang w:val="en-US" w:eastAsia="zh-CN"/>
        </w:rPr>
        <w:t xml:space="preserve">5  </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rPr>
        <w:t>总平面布置</w:t>
      </w:r>
      <w:r>
        <w:rPr>
          <w:rFonts w:hint="eastAsia" w:cs="Times New Roman"/>
          <w:sz w:val="24"/>
          <w:szCs w:val="24"/>
          <w:lang w:val="en-US" w:eastAsia="zh-CN"/>
        </w:rPr>
        <w:t>图</w:t>
      </w:r>
    </w:p>
    <w:p>
      <w:pPr>
        <w:pStyle w:val="60"/>
        <w:spacing w:line="240" w:lineRule="auto"/>
        <w:ind w:firstLine="0" w:firstLineChars="0"/>
        <w:jc w:val="center"/>
        <w:rPr>
          <w:rFonts w:hint="default" w:ascii="Times New Roman" w:hAnsi="Times New Roman" w:eastAsia="仿宋_GB2312" w:cs="Times New Roman"/>
          <w:b/>
          <w:szCs w:val="24"/>
        </w:rPr>
      </w:pPr>
      <w:r>
        <w:rPr>
          <w:rFonts w:hint="eastAsia" w:cs="Times New Roman"/>
          <w:b/>
          <w:bCs/>
          <w:szCs w:val="24"/>
          <w:highlight w:val="none"/>
          <w:lang w:val="en-US" w:eastAsia="zh-CN"/>
        </w:rPr>
        <w:t>一</w:t>
      </w:r>
      <w:r>
        <w:rPr>
          <w:rFonts w:hint="default" w:ascii="Times New Roman" w:hAnsi="Times New Roman" w:eastAsia="仿宋_GB2312" w:cs="Times New Roman"/>
          <w:b/>
          <w:bCs/>
          <w:szCs w:val="24"/>
          <w:highlight w:val="none"/>
        </w:rPr>
        <w:t>、</w:t>
      </w:r>
      <w:bookmarkEnd w:id="1"/>
      <w:r>
        <w:rPr>
          <w:rFonts w:hint="eastAsia" w:cs="Times New Roman"/>
          <w:b/>
          <w:bCs/>
          <w:szCs w:val="24"/>
          <w:highlight w:val="none"/>
          <w:lang w:eastAsia="zh-CN"/>
        </w:rPr>
        <w:t>东至经济开发区危险化学品运输车辆停车场工程</w:t>
      </w:r>
      <w:r>
        <w:rPr>
          <w:rFonts w:hint="default" w:ascii="Times New Roman" w:hAnsi="Times New Roman" w:eastAsia="仿宋_GB2312" w:cs="Times New Roman"/>
          <w:b/>
          <w:bCs/>
          <w:szCs w:val="24"/>
          <w:highlight w:val="none"/>
        </w:rPr>
        <w:t>水土保持方案报告表</w:t>
      </w:r>
    </w:p>
    <w:tbl>
      <w:tblPr>
        <w:tblStyle w:val="29"/>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864"/>
        <w:gridCol w:w="326"/>
        <w:gridCol w:w="850"/>
        <w:gridCol w:w="425"/>
        <w:gridCol w:w="829"/>
        <w:gridCol w:w="1025"/>
        <w:gridCol w:w="632"/>
        <w:gridCol w:w="735"/>
        <w:gridCol w:w="274"/>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7" w:type="dxa"/>
            <w:vMerge w:val="restart"/>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项目</w:t>
            </w:r>
          </w:p>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概况</w:t>
            </w:r>
          </w:p>
        </w:tc>
        <w:tc>
          <w:tcPr>
            <w:tcW w:w="1864" w:type="dxa"/>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位置</w:t>
            </w:r>
          </w:p>
        </w:tc>
        <w:tc>
          <w:tcPr>
            <w:tcW w:w="6228" w:type="dxa"/>
            <w:gridSpan w:val="9"/>
            <w:vAlign w:val="center"/>
          </w:tcPr>
          <w:p>
            <w:pPr>
              <w:spacing w:line="240" w:lineRule="auto"/>
              <w:ind w:firstLine="360" w:firstLineChars="200"/>
              <w:jc w:val="both"/>
              <w:rPr>
                <w:rFonts w:hint="default"/>
                <w:lang w:eastAsia="zh-CN"/>
              </w:rPr>
            </w:pPr>
            <w:r>
              <w:rPr>
                <w:rFonts w:hint="eastAsia" w:ascii="Times New Roman" w:hAnsi="Times New Roman" w:eastAsia="仿宋_GB2312" w:cs="Times New Roman"/>
                <w:sz w:val="18"/>
                <w:szCs w:val="18"/>
                <w:lang w:eastAsia="zh-CN"/>
              </w:rPr>
              <w:t>地址位于</w:t>
            </w:r>
            <w:r>
              <w:rPr>
                <w:rFonts w:hint="eastAsia" w:cs="Times New Roman"/>
                <w:sz w:val="18"/>
                <w:szCs w:val="18"/>
                <w:lang w:val="en-US" w:eastAsia="zh-CN"/>
              </w:rPr>
              <w:t>东至</w:t>
            </w:r>
            <w:r>
              <w:rPr>
                <w:rFonts w:hint="eastAsia" w:ascii="Times New Roman" w:hAnsi="Times New Roman" w:eastAsia="仿宋_GB2312" w:cs="Times New Roman"/>
                <w:sz w:val="18"/>
                <w:szCs w:val="18"/>
                <w:lang w:eastAsia="zh-CN"/>
              </w:rPr>
              <w:t>经济开发区，产业大道北侧，东一环路西侧</w:t>
            </w:r>
            <w:r>
              <w:rPr>
                <w:rFonts w:hint="eastAsia" w:cs="Times New Roman"/>
                <w:sz w:val="18"/>
                <w:szCs w:val="18"/>
                <w:lang w:eastAsia="zh-CN"/>
              </w:rPr>
              <w:t>，</w:t>
            </w:r>
            <w:r>
              <w:rPr>
                <w:rFonts w:hint="default" w:ascii="Times New Roman" w:hAnsi="Times New Roman" w:eastAsia="仿宋_GB2312" w:cs="Times New Roman"/>
                <w:sz w:val="18"/>
                <w:szCs w:val="18"/>
                <w:lang w:eastAsia="zh-CN"/>
              </w:rPr>
              <w:t>厂区中心点地理坐标：东经11</w:t>
            </w:r>
            <w:r>
              <w:rPr>
                <w:rFonts w:hint="eastAsia" w:cs="Times New Roman"/>
                <w:sz w:val="18"/>
                <w:szCs w:val="18"/>
                <w:lang w:val="en-US" w:eastAsia="zh-CN"/>
              </w:rPr>
              <w:t>6</w:t>
            </w:r>
            <w:r>
              <w:rPr>
                <w:rFonts w:hint="default" w:ascii="Times New Roman" w:hAnsi="Times New Roman" w:eastAsia="仿宋_GB2312" w:cs="Times New Roman"/>
                <w:sz w:val="18"/>
                <w:szCs w:val="18"/>
                <w:lang w:eastAsia="zh-CN"/>
              </w:rPr>
              <w:t>°</w:t>
            </w:r>
            <w:r>
              <w:rPr>
                <w:rFonts w:hint="eastAsia" w:cs="Times New Roman"/>
                <w:sz w:val="18"/>
                <w:szCs w:val="18"/>
                <w:lang w:val="en-US" w:eastAsia="zh-CN"/>
              </w:rPr>
              <w:t>84</w:t>
            </w:r>
            <w:r>
              <w:rPr>
                <w:rFonts w:hint="default" w:ascii="Times New Roman" w:hAnsi="Times New Roman" w:eastAsia="仿宋_GB2312" w:cs="Times New Roman"/>
                <w:sz w:val="18"/>
                <w:szCs w:val="18"/>
                <w:lang w:eastAsia="zh-CN"/>
              </w:rPr>
              <w:t>'</w:t>
            </w:r>
            <w:r>
              <w:rPr>
                <w:rFonts w:hint="eastAsia" w:cs="Times New Roman"/>
                <w:sz w:val="18"/>
                <w:szCs w:val="18"/>
                <w:lang w:val="en-US" w:eastAsia="zh-CN"/>
              </w:rPr>
              <w:t>10</w:t>
            </w:r>
            <w:r>
              <w:rPr>
                <w:rFonts w:hint="default" w:ascii="Times New Roman" w:hAnsi="Times New Roman" w:eastAsia="仿宋_GB2312" w:cs="Times New Roman"/>
                <w:sz w:val="18"/>
                <w:szCs w:val="18"/>
                <w:lang w:eastAsia="zh-CN"/>
              </w:rPr>
              <w:t>.</w:t>
            </w:r>
            <w:r>
              <w:rPr>
                <w:rFonts w:hint="eastAsia" w:cs="Times New Roman"/>
                <w:sz w:val="18"/>
                <w:szCs w:val="18"/>
                <w:lang w:val="en-US" w:eastAsia="zh-CN"/>
              </w:rPr>
              <w:t>80</w:t>
            </w:r>
            <w:r>
              <w:rPr>
                <w:rFonts w:hint="default" w:ascii="Times New Roman" w:hAnsi="Times New Roman" w:eastAsia="仿宋_GB2312" w:cs="Times New Roman"/>
                <w:sz w:val="18"/>
                <w:szCs w:val="18"/>
                <w:lang w:eastAsia="zh-CN"/>
              </w:rPr>
              <w:t>″，北纬30°</w:t>
            </w:r>
            <w:r>
              <w:rPr>
                <w:rFonts w:hint="eastAsia" w:cs="Times New Roman"/>
                <w:sz w:val="18"/>
                <w:szCs w:val="18"/>
                <w:lang w:val="en-US" w:eastAsia="zh-CN"/>
              </w:rPr>
              <w:t>06</w:t>
            </w:r>
            <w:r>
              <w:rPr>
                <w:rFonts w:hint="default" w:ascii="Times New Roman" w:hAnsi="Times New Roman" w:eastAsia="仿宋_GB2312" w:cs="Times New Roman"/>
                <w:sz w:val="18"/>
                <w:szCs w:val="18"/>
                <w:lang w:eastAsia="zh-CN"/>
              </w:rPr>
              <w:t>'</w:t>
            </w:r>
            <w:r>
              <w:rPr>
                <w:rFonts w:hint="eastAsia" w:cs="Times New Roman"/>
                <w:sz w:val="18"/>
                <w:szCs w:val="18"/>
                <w:lang w:val="en-US" w:eastAsia="zh-CN"/>
              </w:rPr>
              <w:t>83</w:t>
            </w:r>
            <w:r>
              <w:rPr>
                <w:rFonts w:hint="default" w:ascii="Times New Roman" w:hAnsi="Times New Roman" w:eastAsia="仿宋_GB2312" w:cs="Times New Roman"/>
                <w:sz w:val="18"/>
                <w:szCs w:val="18"/>
                <w:lang w:eastAsia="zh-CN"/>
              </w:rPr>
              <w:t>.</w:t>
            </w:r>
            <w:r>
              <w:rPr>
                <w:rFonts w:hint="eastAsia" w:cs="Times New Roman"/>
                <w:sz w:val="18"/>
                <w:szCs w:val="18"/>
                <w:lang w:val="en-US" w:eastAsia="zh-CN"/>
              </w:rPr>
              <w:t>14</w:t>
            </w:r>
            <w:r>
              <w:rPr>
                <w:rFonts w:hint="default" w:ascii="Times New Roman" w:hAnsi="Times New Roman" w:eastAsia="仿宋_GB2312"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27" w:type="dxa"/>
            <w:vMerge w:val="continue"/>
            <w:vAlign w:val="center"/>
          </w:tcPr>
          <w:p>
            <w:pPr>
              <w:spacing w:line="240" w:lineRule="auto"/>
              <w:ind w:firstLine="0" w:firstLineChars="0"/>
              <w:jc w:val="both"/>
              <w:rPr>
                <w:rFonts w:hint="default" w:ascii="Times New Roman" w:hAnsi="Times New Roman" w:eastAsia="仿宋_GB2312" w:cs="Times New Roman"/>
                <w:sz w:val="18"/>
                <w:szCs w:val="18"/>
              </w:rPr>
            </w:pPr>
          </w:p>
        </w:tc>
        <w:tc>
          <w:tcPr>
            <w:tcW w:w="1864" w:type="dxa"/>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建设内容</w:t>
            </w:r>
          </w:p>
        </w:tc>
        <w:tc>
          <w:tcPr>
            <w:tcW w:w="6228" w:type="dxa"/>
            <w:gridSpan w:val="9"/>
            <w:vAlign w:val="center"/>
          </w:tcPr>
          <w:p>
            <w:pPr>
              <w:spacing w:line="240" w:lineRule="auto"/>
              <w:ind w:left="0" w:leftChars="0" w:firstLine="360" w:firstLineChars="200"/>
              <w:jc w:val="both"/>
              <w:rPr>
                <w:rFonts w:hint="default" w:ascii="Times New Roman" w:hAnsi="Times New Roman" w:eastAsia="仿宋_GB2312" w:cs="Times New Roman"/>
                <w:sz w:val="18"/>
                <w:szCs w:val="18"/>
                <w:lang w:eastAsia="zh-CN"/>
              </w:rPr>
            </w:pPr>
            <w:r>
              <w:rPr>
                <w:rFonts w:hint="default" w:ascii="Times New Roman" w:hAnsi="Times New Roman" w:eastAsia="仿宋_GB2312" w:cs="Times New Roman"/>
                <w:sz w:val="18"/>
                <w:szCs w:val="18"/>
                <w:lang w:eastAsia="zh-CN"/>
              </w:rPr>
              <w:t>工程主要内容为：项目占地约</w:t>
            </w:r>
            <w:r>
              <w:rPr>
                <w:rFonts w:hint="eastAsia" w:cs="Times New Roman"/>
                <w:sz w:val="18"/>
                <w:szCs w:val="18"/>
                <w:lang w:val="en-US" w:eastAsia="zh-CN"/>
              </w:rPr>
              <w:t>7.58h</w:t>
            </w:r>
            <w:r>
              <w:rPr>
                <w:rFonts w:hint="eastAsia" w:ascii="Times New Roman" w:hAnsi="Times New Roman" w:eastAsia="仿宋_GB2312" w:cs="Times New Roman"/>
                <w:sz w:val="18"/>
                <w:szCs w:val="18"/>
                <w:lang w:eastAsia="zh-CN"/>
              </w:rPr>
              <w:t>m</w:t>
            </w:r>
            <w:r>
              <w:rPr>
                <w:rFonts w:hint="eastAsia" w:cs="Times New Roman"/>
                <w:sz w:val="18"/>
                <w:szCs w:val="18"/>
                <w:lang w:val="en-US" w:eastAsia="zh-CN"/>
              </w:rPr>
              <w:t>²</w:t>
            </w:r>
            <w:r>
              <w:rPr>
                <w:rFonts w:hint="default" w:ascii="Times New Roman" w:hAnsi="Times New Roman" w:eastAsia="仿宋_GB2312" w:cs="Times New Roman"/>
                <w:sz w:val="18"/>
                <w:szCs w:val="18"/>
                <w:lang w:eastAsia="zh-CN"/>
              </w:rPr>
              <w:t>，</w:t>
            </w:r>
            <w:r>
              <w:rPr>
                <w:rFonts w:hint="eastAsia" w:ascii="Times New Roman" w:hAnsi="Times New Roman" w:eastAsia="仿宋_GB2312" w:cs="Times New Roman"/>
                <w:sz w:val="18"/>
                <w:szCs w:val="18"/>
                <w:lang w:eastAsia="zh-CN"/>
              </w:rPr>
              <w:t>建设1#门卫室、</w:t>
            </w:r>
            <w:r>
              <w:rPr>
                <w:rFonts w:hint="eastAsia" w:ascii="Times New Roman" w:hAnsi="Times New Roman" w:eastAsia="仿宋_GB2312" w:cs="Times New Roman"/>
                <w:sz w:val="18"/>
                <w:szCs w:val="18"/>
                <w:lang w:val="en-US" w:eastAsia="zh-CN"/>
              </w:rPr>
              <w:t>2#门卫室、</w:t>
            </w:r>
            <w:r>
              <w:rPr>
                <w:rFonts w:hint="eastAsia" w:ascii="Times New Roman" w:hAnsi="Times New Roman" w:eastAsia="仿宋_GB2312" w:cs="Times New Roman"/>
                <w:sz w:val="18"/>
                <w:szCs w:val="18"/>
                <w:lang w:eastAsia="zh-CN"/>
              </w:rPr>
              <w:t>服务中心</w:t>
            </w:r>
            <w:r>
              <w:rPr>
                <w:rFonts w:hint="eastAsia" w:ascii="Times New Roman" w:hAnsi="Times New Roman" w:eastAsia="仿宋_GB2312" w:cs="Times New Roman"/>
                <w:sz w:val="18"/>
                <w:szCs w:val="18"/>
                <w:lang w:val="en-US" w:eastAsia="zh-CN"/>
              </w:rPr>
              <w:t>、</w:t>
            </w:r>
            <w:r>
              <w:rPr>
                <w:rFonts w:hint="eastAsia" w:ascii="Times New Roman" w:hAnsi="Times New Roman" w:eastAsia="仿宋_GB2312" w:cs="Times New Roman"/>
                <w:sz w:val="18"/>
                <w:szCs w:val="18"/>
                <w:lang w:eastAsia="zh-CN"/>
              </w:rPr>
              <w:t>辅助用房</w:t>
            </w:r>
            <w:r>
              <w:rPr>
                <w:rFonts w:hint="eastAsia" w:ascii="Times New Roman" w:hAnsi="Times New Roman" w:eastAsia="仿宋_GB2312" w:cs="Times New Roman"/>
                <w:sz w:val="18"/>
                <w:szCs w:val="18"/>
                <w:lang w:val="en-US" w:eastAsia="zh-CN"/>
              </w:rPr>
              <w:t>、</w:t>
            </w:r>
            <w:r>
              <w:rPr>
                <w:rFonts w:hint="eastAsia" w:ascii="Times New Roman" w:hAnsi="Times New Roman" w:eastAsia="仿宋_GB2312" w:cs="Times New Roman"/>
                <w:sz w:val="18"/>
                <w:szCs w:val="18"/>
                <w:lang w:eastAsia="zh-CN"/>
              </w:rPr>
              <w:t>消防水池</w:t>
            </w:r>
            <w:r>
              <w:rPr>
                <w:rFonts w:hint="eastAsia" w:ascii="Times New Roman" w:hAnsi="Times New Roman" w:eastAsia="仿宋_GB2312" w:cs="Times New Roman"/>
                <w:sz w:val="18"/>
                <w:szCs w:val="18"/>
                <w:lang w:val="en-US" w:eastAsia="zh-CN"/>
              </w:rPr>
              <w:t>、</w:t>
            </w:r>
            <w:r>
              <w:rPr>
                <w:rFonts w:hint="eastAsia" w:ascii="Times New Roman" w:hAnsi="Times New Roman" w:eastAsia="仿宋_GB2312" w:cs="Times New Roman"/>
                <w:sz w:val="18"/>
                <w:szCs w:val="18"/>
                <w:lang w:eastAsia="zh-CN"/>
              </w:rPr>
              <w:t>初期水池及事故水池，总建筑面积约</w:t>
            </w:r>
            <w:r>
              <w:rPr>
                <w:rFonts w:hint="eastAsia" w:cs="Times New Roman"/>
                <w:sz w:val="18"/>
                <w:szCs w:val="18"/>
                <w:lang w:val="en-US" w:eastAsia="zh-CN"/>
              </w:rPr>
              <w:t>3659.06</w:t>
            </w:r>
            <w:r>
              <w:rPr>
                <w:rFonts w:hint="eastAsia" w:ascii="Times New Roman" w:hAnsi="Times New Roman" w:eastAsia="仿宋_GB2312" w:cs="Times New Roman"/>
                <w:sz w:val="18"/>
                <w:szCs w:val="18"/>
                <w:lang w:eastAsia="zh-CN"/>
              </w:rPr>
              <w:t>m</w:t>
            </w:r>
            <w:r>
              <w:rPr>
                <w:rFonts w:hint="eastAsia" w:cs="Times New Roman"/>
                <w:sz w:val="18"/>
                <w:szCs w:val="18"/>
                <w:lang w:val="en-US" w:eastAsia="zh-CN"/>
              </w:rPr>
              <w:t>²</w:t>
            </w:r>
            <w:r>
              <w:rPr>
                <w:rFonts w:hint="default" w:ascii="Times New Roman" w:hAnsi="Times New Roman" w:eastAsia="仿宋_GB2312"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continue"/>
            <w:vAlign w:val="center"/>
          </w:tcPr>
          <w:p>
            <w:pPr>
              <w:spacing w:line="240" w:lineRule="auto"/>
              <w:ind w:firstLine="0" w:firstLineChars="0"/>
              <w:jc w:val="both"/>
              <w:rPr>
                <w:rFonts w:hint="default" w:ascii="Times New Roman" w:hAnsi="Times New Roman" w:eastAsia="仿宋_GB2312" w:cs="Times New Roman"/>
                <w:sz w:val="18"/>
                <w:szCs w:val="18"/>
              </w:rPr>
            </w:pPr>
          </w:p>
        </w:tc>
        <w:tc>
          <w:tcPr>
            <w:tcW w:w="1864" w:type="dxa"/>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建设性质</w:t>
            </w:r>
          </w:p>
        </w:tc>
        <w:tc>
          <w:tcPr>
            <w:tcW w:w="3455" w:type="dxa"/>
            <w:gridSpan w:val="5"/>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新建</w:t>
            </w:r>
          </w:p>
        </w:tc>
        <w:tc>
          <w:tcPr>
            <w:tcW w:w="136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总投资(</w:t>
            </w:r>
            <w:r>
              <w:rPr>
                <w:rFonts w:hint="eastAsia" w:cs="Times New Roman"/>
                <w:sz w:val="18"/>
                <w:szCs w:val="18"/>
                <w:lang w:val="en-US" w:eastAsia="zh-CN"/>
              </w:rPr>
              <w:t>万</w:t>
            </w:r>
            <w:r>
              <w:rPr>
                <w:rFonts w:hint="default" w:ascii="Times New Roman" w:hAnsi="Times New Roman" w:eastAsia="仿宋_GB2312" w:cs="Times New Roman"/>
                <w:sz w:val="18"/>
                <w:szCs w:val="18"/>
              </w:rPr>
              <w:t>元)</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4960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continue"/>
            <w:vAlign w:val="center"/>
          </w:tcPr>
          <w:p>
            <w:pPr>
              <w:spacing w:line="240" w:lineRule="auto"/>
              <w:ind w:firstLine="0" w:firstLineChars="0"/>
              <w:jc w:val="both"/>
              <w:rPr>
                <w:rFonts w:hint="default" w:ascii="Times New Roman" w:hAnsi="Times New Roman" w:eastAsia="仿宋_GB2312" w:cs="Times New Roman"/>
                <w:sz w:val="18"/>
                <w:szCs w:val="18"/>
              </w:rPr>
            </w:pPr>
          </w:p>
        </w:tc>
        <w:tc>
          <w:tcPr>
            <w:tcW w:w="1864" w:type="dxa"/>
            <w:vMerge w:val="restart"/>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土建投资(</w:t>
            </w:r>
            <w:r>
              <w:rPr>
                <w:rFonts w:hint="eastAsia" w:cs="Times New Roman"/>
                <w:sz w:val="18"/>
                <w:szCs w:val="18"/>
                <w:lang w:val="en-US" w:eastAsia="zh-CN"/>
              </w:rPr>
              <w:t>万</w:t>
            </w:r>
            <w:r>
              <w:rPr>
                <w:rFonts w:hint="default" w:ascii="Times New Roman" w:hAnsi="Times New Roman" w:eastAsia="仿宋_GB2312" w:cs="Times New Roman"/>
                <w:sz w:val="18"/>
                <w:szCs w:val="18"/>
              </w:rPr>
              <w:t>元)</w:t>
            </w:r>
          </w:p>
        </w:tc>
        <w:tc>
          <w:tcPr>
            <w:tcW w:w="3455" w:type="dxa"/>
            <w:gridSpan w:val="5"/>
            <w:vMerge w:val="restart"/>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3800</w:t>
            </w:r>
          </w:p>
        </w:tc>
        <w:tc>
          <w:tcPr>
            <w:tcW w:w="1367" w:type="dxa"/>
            <w:gridSpan w:val="2"/>
            <w:vMerge w:val="restart"/>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占地面积(hm</w:t>
            </w:r>
            <w:r>
              <w:rPr>
                <w:rFonts w:hint="default" w:ascii="Times New Roman" w:hAnsi="Times New Roman" w:eastAsia="仿宋_GB2312" w:cs="Times New Roman"/>
                <w:sz w:val="18"/>
                <w:szCs w:val="18"/>
                <w:vertAlign w:val="superscript"/>
              </w:rPr>
              <w:t>2</w:t>
            </w:r>
            <w:r>
              <w:rPr>
                <w:rFonts w:hint="default" w:ascii="Times New Roman" w:hAnsi="Times New Roman" w:eastAsia="仿宋_GB2312" w:cs="Times New Roman"/>
                <w:sz w:val="18"/>
                <w:szCs w:val="18"/>
              </w:rPr>
              <w:t>)</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rPr>
              <w:t>永久：</w:t>
            </w:r>
            <w:r>
              <w:rPr>
                <w:rFonts w:hint="eastAsia" w:cs="Times New Roman"/>
                <w:sz w:val="18"/>
                <w:szCs w:val="18"/>
                <w:lang w:val="en-US" w:eastAsia="zh-CN"/>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864" w:type="dxa"/>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3455" w:type="dxa"/>
            <w:gridSpan w:val="5"/>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367" w:type="dxa"/>
            <w:gridSpan w:val="2"/>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rPr>
              <w:t>临时：</w:t>
            </w:r>
            <w:r>
              <w:rPr>
                <w:rFonts w:hint="default" w:ascii="Times New Roman" w:hAnsi="Times New Roman" w:eastAsia="仿宋_GB2312"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continue"/>
            <w:vAlign w:val="center"/>
          </w:tcPr>
          <w:p>
            <w:pPr>
              <w:spacing w:line="240" w:lineRule="auto"/>
              <w:ind w:firstLine="0" w:firstLineChars="0"/>
              <w:jc w:val="both"/>
              <w:rPr>
                <w:rFonts w:hint="default" w:ascii="Times New Roman" w:hAnsi="Times New Roman" w:eastAsia="仿宋_GB2312" w:cs="Times New Roman"/>
                <w:sz w:val="18"/>
                <w:szCs w:val="18"/>
              </w:rPr>
            </w:pPr>
          </w:p>
        </w:tc>
        <w:tc>
          <w:tcPr>
            <w:tcW w:w="1864" w:type="dxa"/>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动工时间</w:t>
            </w:r>
          </w:p>
        </w:tc>
        <w:tc>
          <w:tcPr>
            <w:tcW w:w="3455" w:type="dxa"/>
            <w:gridSpan w:val="5"/>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202</w:t>
            </w:r>
            <w:r>
              <w:rPr>
                <w:rFonts w:hint="eastAsia" w:cs="Times New Roman"/>
                <w:color w:val="auto"/>
                <w:sz w:val="18"/>
                <w:szCs w:val="18"/>
                <w:lang w:val="en-US" w:eastAsia="zh-CN"/>
              </w:rPr>
              <w:t>2.8</w:t>
            </w:r>
          </w:p>
        </w:tc>
        <w:tc>
          <w:tcPr>
            <w:tcW w:w="1367"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完工时间</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202</w:t>
            </w:r>
            <w:r>
              <w:rPr>
                <w:rFonts w:hint="eastAsia" w:cs="Times New Roman"/>
                <w:color w:val="auto"/>
                <w:sz w:val="18"/>
                <w:szCs w:val="18"/>
                <w:lang w:val="en-US" w:eastAsia="zh-CN"/>
              </w:rPr>
              <w:t>3</w:t>
            </w:r>
            <w:r>
              <w:rPr>
                <w:rFonts w:hint="default" w:ascii="Times New Roman" w:hAnsi="Times New Roman" w:eastAsia="仿宋_GB2312" w:cs="Times New Roman"/>
                <w:color w:val="auto"/>
                <w:sz w:val="18"/>
                <w:szCs w:val="18"/>
              </w:rPr>
              <w:t>.</w:t>
            </w:r>
            <w:r>
              <w:rPr>
                <w:rFonts w:hint="eastAsia" w:cs="Times New Roman"/>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continue"/>
            <w:vAlign w:val="center"/>
          </w:tcPr>
          <w:p>
            <w:pPr>
              <w:spacing w:line="240" w:lineRule="auto"/>
              <w:ind w:firstLine="0" w:firstLineChars="0"/>
              <w:jc w:val="both"/>
              <w:rPr>
                <w:rFonts w:hint="default" w:ascii="Times New Roman" w:hAnsi="Times New Roman" w:eastAsia="仿宋_GB2312" w:cs="Times New Roman"/>
                <w:sz w:val="18"/>
                <w:szCs w:val="18"/>
              </w:rPr>
            </w:pPr>
          </w:p>
        </w:tc>
        <w:tc>
          <w:tcPr>
            <w:tcW w:w="1864" w:type="dxa"/>
            <w:vMerge w:val="restart"/>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土石方(万m</w:t>
            </w:r>
            <w:r>
              <w:rPr>
                <w:rFonts w:hint="default" w:ascii="Times New Roman" w:hAnsi="Times New Roman" w:eastAsia="仿宋_GB2312" w:cs="Times New Roman"/>
                <w:sz w:val="18"/>
                <w:szCs w:val="18"/>
                <w:vertAlign w:val="superscript"/>
              </w:rPr>
              <w:t>3</w:t>
            </w:r>
            <w:r>
              <w:rPr>
                <w:rFonts w:hint="default" w:ascii="Times New Roman" w:hAnsi="Times New Roman" w:eastAsia="仿宋_GB2312" w:cs="Times New Roman"/>
                <w:sz w:val="18"/>
                <w:szCs w:val="18"/>
              </w:rPr>
              <w:t>)</w:t>
            </w:r>
          </w:p>
        </w:tc>
        <w:tc>
          <w:tcPr>
            <w:tcW w:w="1601" w:type="dxa"/>
            <w:gridSpan w:val="3"/>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挖方</w:t>
            </w:r>
          </w:p>
        </w:tc>
        <w:tc>
          <w:tcPr>
            <w:tcW w:w="1854"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填方</w:t>
            </w:r>
          </w:p>
        </w:tc>
        <w:tc>
          <w:tcPr>
            <w:tcW w:w="1367"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借方</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余（弃）方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27" w:type="dxa"/>
            <w:vMerge w:val="continue"/>
            <w:vAlign w:val="center"/>
          </w:tcPr>
          <w:p>
            <w:pPr>
              <w:spacing w:line="240" w:lineRule="auto"/>
              <w:ind w:firstLine="0" w:firstLineChars="0"/>
              <w:jc w:val="both"/>
              <w:rPr>
                <w:rFonts w:hint="default" w:ascii="Times New Roman" w:hAnsi="Times New Roman" w:eastAsia="仿宋_GB2312" w:cs="Times New Roman"/>
                <w:sz w:val="18"/>
                <w:szCs w:val="18"/>
              </w:rPr>
            </w:pPr>
          </w:p>
        </w:tc>
        <w:tc>
          <w:tcPr>
            <w:tcW w:w="1864" w:type="dxa"/>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601" w:type="dxa"/>
            <w:gridSpan w:val="3"/>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1.61</w:t>
            </w:r>
          </w:p>
        </w:tc>
        <w:tc>
          <w:tcPr>
            <w:tcW w:w="1854" w:type="dxa"/>
            <w:gridSpan w:val="2"/>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1.61</w:t>
            </w:r>
          </w:p>
        </w:tc>
        <w:tc>
          <w:tcPr>
            <w:tcW w:w="1367"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0</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continue"/>
            <w:vAlign w:val="center"/>
          </w:tcPr>
          <w:p>
            <w:pPr>
              <w:spacing w:line="240" w:lineRule="auto"/>
              <w:ind w:firstLine="0" w:firstLineChars="0"/>
              <w:jc w:val="both"/>
              <w:rPr>
                <w:rFonts w:hint="default" w:ascii="Times New Roman" w:hAnsi="Times New Roman" w:eastAsia="仿宋_GB2312" w:cs="Times New Roman"/>
                <w:sz w:val="18"/>
                <w:szCs w:val="18"/>
              </w:rPr>
            </w:pPr>
          </w:p>
        </w:tc>
        <w:tc>
          <w:tcPr>
            <w:tcW w:w="1864" w:type="dxa"/>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取土(石、砂)场</w:t>
            </w:r>
          </w:p>
        </w:tc>
        <w:tc>
          <w:tcPr>
            <w:tcW w:w="6228" w:type="dxa"/>
            <w:gridSpan w:val="9"/>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continue"/>
            <w:vAlign w:val="center"/>
          </w:tcPr>
          <w:p>
            <w:pPr>
              <w:spacing w:line="240" w:lineRule="auto"/>
              <w:ind w:firstLine="0" w:firstLineChars="0"/>
              <w:jc w:val="both"/>
              <w:rPr>
                <w:rFonts w:hint="default" w:ascii="Times New Roman" w:hAnsi="Times New Roman" w:eastAsia="仿宋_GB2312" w:cs="Times New Roman"/>
                <w:sz w:val="18"/>
                <w:szCs w:val="18"/>
              </w:rPr>
            </w:pPr>
          </w:p>
        </w:tc>
        <w:tc>
          <w:tcPr>
            <w:tcW w:w="1864" w:type="dxa"/>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弃土(石、渣)场</w:t>
            </w:r>
          </w:p>
        </w:tc>
        <w:tc>
          <w:tcPr>
            <w:tcW w:w="6228" w:type="dxa"/>
            <w:gridSpan w:val="9"/>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627" w:type="dxa"/>
            <w:vMerge w:val="restart"/>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项目区概况</w:t>
            </w:r>
          </w:p>
        </w:tc>
        <w:tc>
          <w:tcPr>
            <w:tcW w:w="1864" w:type="dxa"/>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涉及重点防治区情况</w:t>
            </w:r>
          </w:p>
        </w:tc>
        <w:tc>
          <w:tcPr>
            <w:tcW w:w="3455" w:type="dxa"/>
            <w:gridSpan w:val="5"/>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不涉及</w:t>
            </w:r>
          </w:p>
        </w:tc>
        <w:tc>
          <w:tcPr>
            <w:tcW w:w="136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地貌类型</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sz w:val="18"/>
                <w:szCs w:val="18"/>
                <w:lang w:val="en-US"/>
              </w:rPr>
            </w:pPr>
            <w:r>
              <w:rPr>
                <w:rFonts w:hint="default" w:ascii="Times New Roman" w:hAnsi="Times New Roman" w:eastAsia="仿宋_GB2312" w:cs="Times New Roman"/>
                <w:sz w:val="18"/>
                <w:szCs w:val="18"/>
              </w:rPr>
              <w:t>皖</w:t>
            </w:r>
            <w:r>
              <w:rPr>
                <w:rFonts w:hint="default" w:ascii="Times New Roman" w:hAnsi="Times New Roman" w:cs="Times New Roman"/>
                <w:sz w:val="18"/>
                <w:szCs w:val="18"/>
                <w:lang w:val="en-US" w:eastAsia="zh-CN"/>
              </w:rPr>
              <w:t>南</w:t>
            </w:r>
            <w:r>
              <w:rPr>
                <w:rFonts w:hint="eastAsia" w:cs="Times New Roman"/>
                <w:sz w:val="18"/>
                <w:szCs w:val="18"/>
                <w:lang w:val="en-US" w:eastAsia="zh-CN"/>
              </w:rPr>
              <w:t>低山</w:t>
            </w:r>
            <w:r>
              <w:rPr>
                <w:rFonts w:hint="default" w:ascii="Times New Roman" w:hAnsi="Times New Roman" w:cs="Times New Roman"/>
                <w:sz w:val="18"/>
                <w:szCs w:val="18"/>
                <w:lang w:val="en-US" w:eastAsia="zh-CN"/>
              </w:rPr>
              <w:t>丘陵区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7" w:type="dxa"/>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864" w:type="dxa"/>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原地貌土壤侵蚀模数[t/(km</w:t>
            </w:r>
            <w:r>
              <w:rPr>
                <w:rFonts w:hint="default" w:ascii="Times New Roman" w:hAnsi="Times New Roman" w:eastAsia="仿宋_GB2312" w:cs="Times New Roman"/>
                <w:sz w:val="18"/>
                <w:szCs w:val="18"/>
                <w:vertAlign w:val="superscript"/>
              </w:rPr>
              <w:t>2</w:t>
            </w:r>
            <w:r>
              <w:rPr>
                <w:rFonts w:hint="default" w:ascii="Times New Roman" w:hAnsi="Times New Roman" w:eastAsia="仿宋_GB2312" w:cs="Times New Roman"/>
                <w:sz w:val="18"/>
                <w:szCs w:val="18"/>
              </w:rPr>
              <w:t>•a)]</w:t>
            </w:r>
          </w:p>
        </w:tc>
        <w:tc>
          <w:tcPr>
            <w:tcW w:w="3455" w:type="dxa"/>
            <w:gridSpan w:val="5"/>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rPr>
              <w:t>4</w:t>
            </w:r>
            <w:r>
              <w:rPr>
                <w:rFonts w:hint="eastAsia" w:cs="Times New Roman"/>
                <w:sz w:val="18"/>
                <w:szCs w:val="18"/>
                <w:lang w:val="en-US" w:eastAsia="zh-CN"/>
              </w:rPr>
              <w:t>00</w:t>
            </w:r>
          </w:p>
        </w:tc>
        <w:tc>
          <w:tcPr>
            <w:tcW w:w="136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容许土壤流失量[t/(km</w:t>
            </w:r>
            <w:r>
              <w:rPr>
                <w:rFonts w:hint="default" w:ascii="Times New Roman" w:hAnsi="Times New Roman" w:eastAsia="仿宋_GB2312" w:cs="Times New Roman"/>
                <w:sz w:val="18"/>
                <w:szCs w:val="18"/>
                <w:vertAlign w:val="superscript"/>
              </w:rPr>
              <w:t>2</w:t>
            </w:r>
            <w:r>
              <w:rPr>
                <w:rFonts w:hint="default" w:ascii="Times New Roman" w:hAnsi="Times New Roman" w:eastAsia="仿宋_GB2312" w:cs="Times New Roman"/>
                <w:sz w:val="18"/>
                <w:szCs w:val="18"/>
              </w:rPr>
              <w:t>•a)]</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项目选址（线）</w:t>
            </w:r>
          </w:p>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水土保持评价</w:t>
            </w:r>
          </w:p>
        </w:tc>
        <w:tc>
          <w:tcPr>
            <w:tcW w:w="6228" w:type="dxa"/>
            <w:gridSpan w:val="9"/>
            <w:vAlign w:val="center"/>
          </w:tcPr>
          <w:p>
            <w:pPr>
              <w:spacing w:line="240" w:lineRule="auto"/>
              <w:ind w:firstLine="360" w:firstLineChars="200"/>
              <w:jc w:val="both"/>
              <w:rPr>
                <w:rFonts w:hint="default" w:ascii="Times New Roman" w:hAnsi="Times New Roman" w:eastAsia="仿宋_GB2312" w:cs="Times New Roman"/>
                <w:sz w:val="18"/>
                <w:szCs w:val="18"/>
              </w:rPr>
            </w:pPr>
            <w:bookmarkStart w:id="10" w:name="_Hlk107340496"/>
            <w:r>
              <w:rPr>
                <w:rFonts w:hint="default" w:ascii="Times New Roman" w:hAnsi="Times New Roman" w:eastAsia="仿宋_GB2312" w:cs="Times New Roman"/>
                <w:sz w:val="18"/>
                <w:szCs w:val="18"/>
              </w:rPr>
              <w:t>项目区不涉及水土流失严重、生态脆弱的区域，</w:t>
            </w:r>
            <w:bookmarkEnd w:id="10"/>
            <w:r>
              <w:rPr>
                <w:rFonts w:hint="default" w:ascii="Times New Roman" w:hAnsi="Times New Roman" w:eastAsia="仿宋_GB2312" w:cs="Times New Roman"/>
                <w:sz w:val="18"/>
                <w:szCs w:val="18"/>
              </w:rPr>
              <w:t>不在各级人民政府和相关机构确定的水土流失重点预防区和重点治理区，不涉及</w:t>
            </w:r>
            <w:bookmarkStart w:id="11" w:name="_Hlk107340532"/>
            <w:r>
              <w:rPr>
                <w:rFonts w:hint="default" w:ascii="Times New Roman" w:hAnsi="Times New Roman" w:eastAsia="仿宋_GB2312" w:cs="Times New Roman"/>
                <w:sz w:val="18"/>
                <w:szCs w:val="18"/>
              </w:rPr>
              <w:t>河流两岸、湖泊和水库周边的植物保护带、全国水土保持监测网络中的水土保持监测站点、重点试验区及国家确定的水土保持长期定位观测站</w:t>
            </w:r>
            <w:r>
              <w:rPr>
                <w:rFonts w:hint="default" w:ascii="Times New Roman" w:hAnsi="Times New Roman" w:eastAsia="仿宋_GB2312" w:cs="Times New Roman"/>
                <w:sz w:val="18"/>
                <w:szCs w:val="18"/>
                <w:lang w:bidi="en-US"/>
              </w:rPr>
              <w:t>。</w:t>
            </w:r>
            <w:bookmarkEnd w:id="11"/>
            <w:bookmarkStart w:id="12" w:name="_Hlk107340562"/>
            <w:r>
              <w:rPr>
                <w:rFonts w:hint="default" w:ascii="Times New Roman" w:hAnsi="Times New Roman" w:eastAsia="仿宋_GB2312" w:cs="Times New Roman"/>
                <w:sz w:val="18"/>
                <w:szCs w:val="18"/>
                <w:lang w:bidi="en-US"/>
              </w:rPr>
              <w:t>项目选址不存在水土保持法律法规和技术标准制约性因素，</w:t>
            </w:r>
            <w:r>
              <w:rPr>
                <w:rFonts w:hint="default" w:ascii="Times New Roman" w:hAnsi="Times New Roman" w:eastAsia="仿宋_GB2312" w:cs="Times New Roman"/>
                <w:sz w:val="18"/>
                <w:szCs w:val="18"/>
              </w:rPr>
              <w:t>满足水土保持要求。</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预测水土流失总量(t)</w:t>
            </w:r>
          </w:p>
        </w:tc>
        <w:tc>
          <w:tcPr>
            <w:tcW w:w="6228" w:type="dxa"/>
            <w:gridSpan w:val="9"/>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194.25</w:t>
            </w:r>
            <w:r>
              <w:rPr>
                <w:rFonts w:hint="default" w:cs="Times New Roman"/>
                <w:color w:val="auto"/>
                <w:sz w:val="18"/>
                <w:szCs w:val="18"/>
                <w:highlight w:val="no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防治责任范围(hm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color w:val="auto"/>
                <w:sz w:val="18"/>
                <w:szCs w:val="18"/>
              </w:rPr>
              <w:t>)</w:t>
            </w:r>
          </w:p>
        </w:tc>
        <w:tc>
          <w:tcPr>
            <w:tcW w:w="6228" w:type="dxa"/>
            <w:gridSpan w:val="9"/>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restar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防治标准等级及目标</w:t>
            </w:r>
          </w:p>
        </w:tc>
        <w:tc>
          <w:tcPr>
            <w:tcW w:w="2190"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防治标准等级</w:t>
            </w:r>
          </w:p>
        </w:tc>
        <w:tc>
          <w:tcPr>
            <w:tcW w:w="5902" w:type="dxa"/>
            <w:gridSpan w:val="8"/>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南方红壤区</w:t>
            </w:r>
            <w:r>
              <w:rPr>
                <w:rFonts w:hint="eastAsia" w:cs="Times New Roman"/>
                <w:color w:val="auto"/>
                <w:sz w:val="18"/>
                <w:szCs w:val="18"/>
                <w:lang w:val="en-US" w:eastAsia="zh-CN"/>
              </w:rPr>
              <w:t>二</w:t>
            </w:r>
            <w:r>
              <w:rPr>
                <w:rFonts w:hint="default" w:ascii="Times New Roman" w:hAnsi="Times New Roman" w:eastAsia="仿宋_GB2312" w:cs="Times New Roman"/>
                <w:color w:val="auto"/>
                <w:sz w:val="18"/>
                <w:szCs w:val="18"/>
              </w:rPr>
              <w:t>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continue"/>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90"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水土流失治理度（%）</w:t>
            </w:r>
          </w:p>
        </w:tc>
        <w:tc>
          <w:tcPr>
            <w:tcW w:w="850" w:type="dxa"/>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9</w:t>
            </w:r>
            <w:r>
              <w:rPr>
                <w:rFonts w:hint="eastAsia" w:cs="Times New Roman"/>
                <w:color w:val="auto"/>
                <w:sz w:val="18"/>
                <w:szCs w:val="18"/>
                <w:highlight w:val="none"/>
                <w:lang w:val="en-US" w:eastAsia="zh-CN"/>
              </w:rPr>
              <w:t>5</w:t>
            </w:r>
          </w:p>
        </w:tc>
        <w:tc>
          <w:tcPr>
            <w:tcW w:w="3646" w:type="dxa"/>
            <w:gridSpan w:val="5"/>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土壤流失控制比</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1.</w:t>
            </w:r>
            <w:r>
              <w:rPr>
                <w:rFonts w:hint="eastAsia" w:cs="Times New Roman"/>
                <w:color w:val="auto"/>
                <w:sz w:val="18"/>
                <w:szCs w:val="18"/>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27" w:type="dxa"/>
            <w:vMerge w:val="continue"/>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90"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渣土防护率（%）</w:t>
            </w:r>
          </w:p>
        </w:tc>
        <w:tc>
          <w:tcPr>
            <w:tcW w:w="850" w:type="dxa"/>
            <w:vAlign w:val="center"/>
          </w:tcPr>
          <w:p>
            <w:pPr>
              <w:spacing w:line="240" w:lineRule="auto"/>
              <w:ind w:firstLine="0" w:firstLineChars="0"/>
              <w:jc w:val="center"/>
              <w:rPr>
                <w:rFonts w:hint="eastAsia"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9</w:t>
            </w:r>
            <w:r>
              <w:rPr>
                <w:rFonts w:hint="eastAsia" w:cs="Times New Roman"/>
                <w:color w:val="auto"/>
                <w:sz w:val="18"/>
                <w:szCs w:val="18"/>
                <w:highlight w:val="none"/>
                <w:lang w:val="en-US" w:eastAsia="zh-CN"/>
              </w:rPr>
              <w:t>5</w:t>
            </w:r>
          </w:p>
        </w:tc>
        <w:tc>
          <w:tcPr>
            <w:tcW w:w="3646" w:type="dxa"/>
            <w:gridSpan w:val="5"/>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表土保护率（%）</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27" w:type="dxa"/>
            <w:vMerge w:val="continue"/>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90"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林草植被恢复率（%）</w:t>
            </w:r>
          </w:p>
        </w:tc>
        <w:tc>
          <w:tcPr>
            <w:tcW w:w="850" w:type="dxa"/>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9</w:t>
            </w:r>
            <w:r>
              <w:rPr>
                <w:rFonts w:hint="eastAsia" w:cs="Times New Roman"/>
                <w:color w:val="auto"/>
                <w:sz w:val="18"/>
                <w:szCs w:val="18"/>
                <w:highlight w:val="none"/>
                <w:lang w:val="en-US" w:eastAsia="zh-CN"/>
              </w:rPr>
              <w:t>5</w:t>
            </w:r>
          </w:p>
        </w:tc>
        <w:tc>
          <w:tcPr>
            <w:tcW w:w="3646" w:type="dxa"/>
            <w:gridSpan w:val="5"/>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林草覆盖率（%）</w:t>
            </w:r>
          </w:p>
        </w:tc>
        <w:tc>
          <w:tcPr>
            <w:tcW w:w="1406"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1" w:type="dxa"/>
            <w:gridSpan w:val="2"/>
            <w:vMerge w:val="restar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水土保持措施</w:t>
            </w:r>
          </w:p>
        </w:tc>
        <w:tc>
          <w:tcPr>
            <w:tcW w:w="1176" w:type="dxa"/>
            <w:gridSpan w:val="2"/>
            <w:vAlign w:val="center"/>
          </w:tcPr>
          <w:p>
            <w:pPr>
              <w:spacing w:line="240" w:lineRule="auto"/>
              <w:ind w:firstLine="0" w:firstLineChars="0"/>
              <w:jc w:val="both"/>
              <w:rPr>
                <w:rFonts w:hint="default" w:ascii="Times New Roman" w:hAnsi="Times New Roman" w:eastAsia="仿宋_GB2312" w:cs="Times New Roman"/>
                <w:color w:val="auto"/>
                <w:sz w:val="18"/>
                <w:szCs w:val="18"/>
                <w:highlight w:val="none"/>
                <w:lang w:eastAsia="zh-CN"/>
              </w:rPr>
            </w:pPr>
            <w:r>
              <w:rPr>
                <w:rFonts w:hint="eastAsia" w:cs="Times New Roman"/>
                <w:color w:val="auto"/>
                <w:sz w:val="18"/>
                <w:szCs w:val="18"/>
                <w:highlight w:val="none"/>
                <w:lang w:val="en-US" w:eastAsia="zh-CN"/>
              </w:rPr>
              <w:t>办公服务</w:t>
            </w:r>
            <w:r>
              <w:rPr>
                <w:rFonts w:hint="default" w:ascii="Times New Roman" w:hAnsi="Times New Roman" w:eastAsia="仿宋_GB2312" w:cs="Times New Roman"/>
                <w:color w:val="auto"/>
                <w:sz w:val="18"/>
                <w:szCs w:val="18"/>
                <w:highlight w:val="none"/>
                <w:lang w:eastAsia="zh-CN"/>
              </w:rPr>
              <w:t>区</w:t>
            </w:r>
          </w:p>
        </w:tc>
        <w:tc>
          <w:tcPr>
            <w:tcW w:w="5052" w:type="dxa"/>
            <w:gridSpan w:val="7"/>
            <w:vAlign w:val="center"/>
          </w:tcPr>
          <w:p>
            <w:pPr>
              <w:spacing w:line="240" w:lineRule="auto"/>
              <w:ind w:firstLine="0" w:firstLineChars="0"/>
              <w:jc w:val="both"/>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工程措施：</w:t>
            </w:r>
            <w:r>
              <w:rPr>
                <w:rFonts w:hint="eastAsia" w:cs="Times New Roman"/>
                <w:color w:val="auto"/>
                <w:sz w:val="18"/>
                <w:szCs w:val="18"/>
                <w:highlight w:val="none"/>
                <w:lang w:val="en-US" w:eastAsia="zh-CN"/>
              </w:rPr>
              <w:t>盖板</w:t>
            </w:r>
            <w:r>
              <w:rPr>
                <w:rFonts w:hint="eastAsia" w:ascii="Times New Roman" w:hAnsi="Times New Roman" w:eastAsia="仿宋_GB2312" w:cs="Times New Roman"/>
                <w:color w:val="auto"/>
                <w:sz w:val="18"/>
                <w:szCs w:val="18"/>
                <w:highlight w:val="none"/>
                <w:lang w:val="en-US" w:eastAsia="zh-CN"/>
              </w:rPr>
              <w:t>沟</w:t>
            </w:r>
            <w:r>
              <w:rPr>
                <w:rFonts w:hint="eastAsia" w:cs="Times New Roman"/>
                <w:color w:val="auto"/>
                <w:sz w:val="18"/>
                <w:szCs w:val="18"/>
                <w:highlight w:val="none"/>
                <w:lang w:val="en-US" w:eastAsia="zh-CN"/>
              </w:rPr>
              <w:t>14</w:t>
            </w:r>
            <w:r>
              <w:rPr>
                <w:rFonts w:hint="eastAsia" w:ascii="Times New Roman" w:hAnsi="Times New Roman" w:eastAsia="仿宋_GB2312" w:cs="Times New Roman"/>
                <w:color w:val="auto"/>
                <w:sz w:val="18"/>
                <w:szCs w:val="18"/>
                <w:highlight w:val="none"/>
                <w:lang w:val="en-US" w:eastAsia="zh-CN"/>
              </w:rPr>
              <w:t>0</w:t>
            </w:r>
            <w:r>
              <w:rPr>
                <w:rFonts w:hint="default" w:ascii="Times New Roman" w:hAnsi="Times New Roman" w:eastAsia="仿宋_GB2312" w:cs="Times New Roman"/>
                <w:color w:val="auto"/>
                <w:sz w:val="18"/>
                <w:szCs w:val="18"/>
                <w:highlight w:val="none"/>
                <w:lang w:val="en-US" w:eastAsia="zh-CN"/>
              </w:rPr>
              <w:t>m、土地整治0.</w:t>
            </w:r>
            <w:r>
              <w:rPr>
                <w:rFonts w:hint="eastAsia" w:ascii="Times New Roman" w:hAnsi="Times New Roman" w:eastAsia="仿宋_GB2312" w:cs="Times New Roman"/>
                <w:color w:val="auto"/>
                <w:sz w:val="18"/>
                <w:szCs w:val="18"/>
                <w:highlight w:val="none"/>
                <w:lang w:val="en-US" w:eastAsia="zh-CN"/>
              </w:rPr>
              <w:t>20</w:t>
            </w:r>
            <w:r>
              <w:rPr>
                <w:rFonts w:hint="default" w:ascii="Times New Roman" w:hAnsi="Times New Roman" w:eastAsia="仿宋_GB2312" w:cs="Times New Roman"/>
                <w:color w:val="auto"/>
                <w:sz w:val="18"/>
                <w:szCs w:val="18"/>
                <w:highlight w:val="none"/>
                <w:lang w:val="en-US" w:eastAsia="zh-CN"/>
              </w:rPr>
              <w:t>hm</w:t>
            </w:r>
            <w:r>
              <w:rPr>
                <w:rFonts w:hint="eastAsia" w:ascii="Times New Roman" w:hAnsi="Times New Roman" w:eastAsia="仿宋_GB2312" w:cs="Times New Roman"/>
                <w:color w:val="auto"/>
                <w:sz w:val="18"/>
                <w:szCs w:val="18"/>
                <w:highlight w:val="none"/>
                <w:lang w:val="en-US" w:eastAsia="zh-CN"/>
              </w:rPr>
              <w:t>²</w:t>
            </w:r>
            <w:r>
              <w:rPr>
                <w:rFonts w:hint="default" w:ascii="Times New Roman" w:hAnsi="Times New Roman" w:eastAsia="仿宋_GB2312" w:cs="Times New Roman"/>
                <w:color w:val="auto"/>
                <w:sz w:val="18"/>
                <w:szCs w:val="18"/>
                <w:highlight w:val="none"/>
                <w:lang w:val="en-US" w:eastAsia="zh-CN"/>
              </w:rPr>
              <w:t>；</w:t>
            </w:r>
          </w:p>
          <w:p>
            <w:pPr>
              <w:spacing w:line="240" w:lineRule="auto"/>
              <w:ind w:firstLine="0" w:firstLineChars="0"/>
              <w:jc w:val="both"/>
              <w:rPr>
                <w:rFonts w:hint="eastAsia"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临时措施：</w:t>
            </w:r>
            <w:r>
              <w:rPr>
                <w:rFonts w:hint="default" w:ascii="Times New Roman" w:hAnsi="Times New Roman" w:eastAsia="仿宋_GB2312" w:cs="Times New Roman"/>
                <w:color w:val="auto"/>
                <w:sz w:val="18"/>
                <w:szCs w:val="18"/>
                <w:highlight w:val="none"/>
                <w:lang w:val="en-US" w:eastAsia="zh-CN"/>
              </w:rPr>
              <w:t>彩条布</w:t>
            </w:r>
            <w:r>
              <w:rPr>
                <w:rFonts w:hint="default" w:ascii="Times New Roman" w:hAnsi="Times New Roman" w:eastAsia="仿宋_GB2312" w:cs="Times New Roman"/>
                <w:color w:val="auto"/>
                <w:sz w:val="18"/>
                <w:szCs w:val="18"/>
                <w:highlight w:val="none"/>
              </w:rPr>
              <w:t>苫盖</w:t>
            </w:r>
            <w:r>
              <w:rPr>
                <w:rFonts w:hint="eastAsia" w:ascii="Times New Roman" w:hAnsi="Times New Roman" w:eastAsia="仿宋_GB2312" w:cs="Times New Roman"/>
                <w:color w:val="auto"/>
                <w:sz w:val="18"/>
                <w:szCs w:val="18"/>
                <w:highlight w:val="none"/>
                <w:lang w:val="en-US" w:eastAsia="zh-CN"/>
              </w:rPr>
              <w:t>30</w:t>
            </w:r>
            <w:r>
              <w:rPr>
                <w:rFonts w:hint="default" w:ascii="Times New Roman" w:hAnsi="Times New Roman" w:eastAsia="仿宋_GB2312" w:cs="Times New Roman"/>
                <w:color w:val="auto"/>
                <w:sz w:val="18"/>
                <w:szCs w:val="18"/>
                <w:highlight w:val="none"/>
                <w:lang w:val="en-US" w:eastAsia="zh-CN"/>
              </w:rPr>
              <w:t>00</w:t>
            </w:r>
            <w:r>
              <w:rPr>
                <w:rFonts w:hint="default" w:ascii="Times New Roman" w:hAnsi="Times New Roman" w:eastAsia="仿宋_GB2312" w:cs="Times New Roman"/>
                <w:color w:val="auto"/>
                <w:sz w:val="18"/>
                <w:szCs w:val="18"/>
                <w:highlight w:val="none"/>
              </w:rPr>
              <w:t>m</w:t>
            </w:r>
            <w:r>
              <w:rPr>
                <w:rFonts w:hint="eastAsia" w:cs="Times New Roman"/>
                <w:color w:val="auto"/>
                <w:sz w:val="18"/>
                <w:szCs w:val="18"/>
                <w:highlight w:val="none"/>
                <w:lang w:val="en-US" w:eastAsia="zh-CN"/>
              </w:rPr>
              <w:t>²</w:t>
            </w:r>
            <w:r>
              <w:rPr>
                <w:rFonts w:hint="default" w:ascii="Times New Roman" w:hAnsi="Times New Roman" w:eastAsia="仿宋_GB2312" w:cs="Times New Roman"/>
                <w:color w:val="auto"/>
                <w:sz w:val="18"/>
                <w:szCs w:val="18"/>
                <w:highlight w:val="none"/>
                <w:lang w:val="en-US" w:eastAsia="zh-CN"/>
              </w:rPr>
              <w:t>；</w:t>
            </w:r>
            <w:r>
              <w:rPr>
                <w:rFonts w:hint="eastAsia" w:cs="Times New Roman"/>
                <w:color w:val="auto"/>
                <w:sz w:val="18"/>
                <w:szCs w:val="18"/>
                <w:highlight w:val="none"/>
                <w:lang w:val="en-US" w:eastAsia="zh-CN"/>
              </w:rPr>
              <w:t>洗车池</w:t>
            </w:r>
            <w:r>
              <w:rPr>
                <w:rFonts w:hint="eastAsia" w:ascii="Times New Roman" w:hAnsi="Times New Roman" w:eastAsia="仿宋_GB2312" w:cs="Times New Roman"/>
                <w:color w:val="auto"/>
                <w:sz w:val="18"/>
                <w:szCs w:val="18"/>
                <w:highlight w:val="none"/>
                <w:lang w:val="en-US" w:eastAsia="zh-CN"/>
              </w:rPr>
              <w:t>1座、临时排水沟1200</w:t>
            </w:r>
            <w:r>
              <w:rPr>
                <w:rFonts w:hint="default" w:ascii="Times New Roman" w:hAnsi="Times New Roman" w:eastAsia="仿宋_GB2312" w:cs="Times New Roman"/>
                <w:color w:val="auto"/>
                <w:sz w:val="18"/>
                <w:szCs w:val="18"/>
                <w:highlight w:val="none"/>
                <w:lang w:val="en-US" w:eastAsia="zh-CN"/>
              </w:rPr>
              <w:t>m</w:t>
            </w:r>
            <w:r>
              <w:rPr>
                <w:rFonts w:hint="eastAsia" w:ascii="Times New Roman" w:hAnsi="Times New Roman" w:eastAsia="仿宋_GB2312" w:cs="Times New Roman"/>
                <w:color w:val="auto"/>
                <w:sz w:val="18"/>
                <w:szCs w:val="18"/>
                <w:highlight w:val="none"/>
                <w:lang w:val="en-US" w:eastAsia="zh-CN"/>
              </w:rPr>
              <w:t>、临时沉砂池2座；</w:t>
            </w:r>
          </w:p>
          <w:p>
            <w:pPr>
              <w:spacing w:line="240" w:lineRule="auto"/>
              <w:ind w:firstLine="0" w:firstLineChars="0"/>
              <w:jc w:val="both"/>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植物措施：综合绿化0.</w:t>
            </w:r>
            <w:r>
              <w:rPr>
                <w:rFonts w:hint="eastAsia" w:ascii="Times New Roman" w:hAnsi="Times New Roman" w:eastAsia="仿宋_GB2312" w:cs="Times New Roman"/>
                <w:color w:val="auto"/>
                <w:sz w:val="18"/>
                <w:szCs w:val="18"/>
                <w:highlight w:val="none"/>
                <w:lang w:val="en-US" w:eastAsia="zh-CN"/>
              </w:rPr>
              <w:t>20</w:t>
            </w:r>
            <w:r>
              <w:rPr>
                <w:rFonts w:hint="default" w:ascii="Times New Roman" w:hAnsi="Times New Roman" w:eastAsia="仿宋_GB2312" w:cs="Times New Roman"/>
                <w:color w:val="auto"/>
                <w:sz w:val="18"/>
                <w:szCs w:val="18"/>
                <w:highlight w:val="none"/>
                <w:lang w:val="en-US" w:eastAsia="zh-CN"/>
              </w:rPr>
              <w:t>hm</w:t>
            </w:r>
            <w:r>
              <w:rPr>
                <w:rFonts w:hint="eastAsia" w:ascii="Times New Roman" w:hAnsi="Times New Roman" w:eastAsia="仿宋_GB2312" w:cs="Times New Roman"/>
                <w:color w:val="auto"/>
                <w:sz w:val="18"/>
                <w:szCs w:val="18"/>
                <w:highlight w:val="none"/>
                <w:lang w:val="en-US" w:eastAsia="zh-CN"/>
              </w:rPr>
              <w:t>²</w:t>
            </w:r>
            <w:r>
              <w:rPr>
                <w:rFonts w:hint="default" w:ascii="Times New Roman" w:hAnsi="Times New Roman" w:eastAsia="仿宋_GB2312"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1" w:type="dxa"/>
            <w:gridSpan w:val="2"/>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176" w:type="dxa"/>
            <w:gridSpan w:val="2"/>
            <w:vAlign w:val="center"/>
          </w:tcPr>
          <w:p>
            <w:pPr>
              <w:spacing w:line="240" w:lineRule="auto"/>
              <w:ind w:firstLine="0" w:firstLineChars="0"/>
              <w:jc w:val="center"/>
              <w:rPr>
                <w:rFonts w:hint="default" w:ascii="Times New Roman" w:hAnsi="Times New Roman" w:eastAsia="仿宋_GB2312" w:cs="Times New Roman"/>
                <w:sz w:val="18"/>
                <w:szCs w:val="18"/>
                <w:highlight w:val="none"/>
                <w:lang w:eastAsia="zh-CN"/>
              </w:rPr>
            </w:pPr>
            <w:r>
              <w:rPr>
                <w:rFonts w:hint="eastAsia" w:cs="Times New Roman"/>
                <w:sz w:val="18"/>
                <w:szCs w:val="18"/>
                <w:highlight w:val="none"/>
                <w:lang w:eastAsia="zh-CN"/>
              </w:rPr>
              <w:t>停车场地</w:t>
            </w:r>
            <w:r>
              <w:rPr>
                <w:rFonts w:hint="default" w:ascii="Times New Roman" w:hAnsi="Times New Roman" w:cs="Times New Roman"/>
                <w:sz w:val="18"/>
                <w:szCs w:val="18"/>
                <w:highlight w:val="none"/>
                <w:lang w:eastAsia="zh-CN"/>
              </w:rPr>
              <w:t>区</w:t>
            </w:r>
          </w:p>
        </w:tc>
        <w:tc>
          <w:tcPr>
            <w:tcW w:w="5052" w:type="dxa"/>
            <w:gridSpan w:val="7"/>
            <w:vAlign w:val="center"/>
          </w:tcPr>
          <w:p>
            <w:pPr>
              <w:spacing w:line="240" w:lineRule="auto"/>
              <w:ind w:firstLine="0" w:firstLineChars="0"/>
              <w:jc w:val="both"/>
              <w:rPr>
                <w:rFonts w:hint="eastAsia"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工程措施：</w:t>
            </w:r>
            <w:r>
              <w:rPr>
                <w:rFonts w:hint="eastAsia" w:cs="Times New Roman"/>
                <w:color w:val="auto"/>
                <w:sz w:val="18"/>
                <w:szCs w:val="18"/>
                <w:highlight w:val="none"/>
                <w:lang w:val="en-US" w:eastAsia="zh-CN"/>
              </w:rPr>
              <w:t>盖板</w:t>
            </w:r>
            <w:r>
              <w:rPr>
                <w:rFonts w:hint="eastAsia" w:ascii="Times New Roman" w:hAnsi="Times New Roman" w:eastAsia="仿宋_GB2312" w:cs="Times New Roman"/>
                <w:color w:val="auto"/>
                <w:sz w:val="18"/>
                <w:szCs w:val="18"/>
                <w:highlight w:val="none"/>
                <w:lang w:val="en-US" w:eastAsia="zh-CN"/>
              </w:rPr>
              <w:t>沟</w:t>
            </w:r>
            <w:r>
              <w:rPr>
                <w:rFonts w:hint="eastAsia" w:cs="Times New Roman"/>
                <w:color w:val="auto"/>
                <w:sz w:val="18"/>
                <w:szCs w:val="18"/>
                <w:highlight w:val="none"/>
                <w:lang w:val="en-US" w:eastAsia="zh-CN"/>
              </w:rPr>
              <w:t>1810</w:t>
            </w:r>
            <w:r>
              <w:rPr>
                <w:rFonts w:hint="default" w:ascii="Times New Roman" w:hAnsi="Times New Roman" w:eastAsia="仿宋_GB2312" w:cs="Times New Roman"/>
                <w:color w:val="auto"/>
                <w:sz w:val="18"/>
                <w:szCs w:val="18"/>
                <w:highlight w:val="none"/>
                <w:lang w:val="en-US" w:eastAsia="zh-CN"/>
              </w:rPr>
              <w:t>m、土地整治0.</w:t>
            </w:r>
            <w:r>
              <w:rPr>
                <w:rFonts w:hint="eastAsia" w:ascii="Times New Roman" w:hAnsi="Times New Roman" w:eastAsia="仿宋_GB2312" w:cs="Times New Roman"/>
                <w:color w:val="auto"/>
                <w:sz w:val="18"/>
                <w:szCs w:val="18"/>
                <w:highlight w:val="none"/>
                <w:lang w:val="en-US" w:eastAsia="zh-CN"/>
              </w:rPr>
              <w:t>20</w:t>
            </w:r>
            <w:r>
              <w:rPr>
                <w:rFonts w:hint="default" w:ascii="Times New Roman" w:hAnsi="Times New Roman" w:eastAsia="仿宋_GB2312" w:cs="Times New Roman"/>
                <w:color w:val="auto"/>
                <w:sz w:val="18"/>
                <w:szCs w:val="18"/>
                <w:highlight w:val="none"/>
                <w:lang w:val="en-US" w:eastAsia="zh-CN"/>
              </w:rPr>
              <w:t>hm</w:t>
            </w:r>
            <w:r>
              <w:rPr>
                <w:rFonts w:hint="eastAsia" w:ascii="Times New Roman" w:hAnsi="Times New Roman" w:eastAsia="仿宋_GB2312" w:cs="Times New Roman"/>
                <w:color w:val="auto"/>
                <w:sz w:val="18"/>
                <w:szCs w:val="18"/>
                <w:highlight w:val="none"/>
                <w:lang w:val="en-US" w:eastAsia="zh-CN"/>
              </w:rPr>
              <w:t>²；</w:t>
            </w:r>
          </w:p>
          <w:p>
            <w:pPr>
              <w:spacing w:line="240" w:lineRule="auto"/>
              <w:ind w:firstLine="0" w:firstLineChars="0"/>
              <w:jc w:val="both"/>
              <w:rPr>
                <w:rFonts w:hint="eastAsia"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植物措施：综合绿化0.</w:t>
            </w:r>
            <w:r>
              <w:rPr>
                <w:rFonts w:hint="eastAsia" w:ascii="Times New Roman" w:hAnsi="Times New Roman" w:eastAsia="仿宋_GB2312" w:cs="Times New Roman"/>
                <w:color w:val="auto"/>
                <w:sz w:val="18"/>
                <w:szCs w:val="18"/>
                <w:highlight w:val="none"/>
                <w:lang w:val="en-US" w:eastAsia="zh-CN"/>
              </w:rPr>
              <w:t>20</w:t>
            </w:r>
            <w:r>
              <w:rPr>
                <w:rFonts w:hint="default" w:ascii="Times New Roman" w:hAnsi="Times New Roman" w:eastAsia="仿宋_GB2312" w:cs="Times New Roman"/>
                <w:color w:val="auto"/>
                <w:sz w:val="18"/>
                <w:szCs w:val="18"/>
                <w:highlight w:val="none"/>
                <w:lang w:val="en-US" w:eastAsia="zh-CN"/>
              </w:rPr>
              <w:t>hm</w:t>
            </w:r>
            <w:r>
              <w:rPr>
                <w:rFonts w:hint="eastAsia" w:ascii="Times New Roman" w:hAnsi="Times New Roman" w:eastAsia="仿宋_GB2312" w:cs="Times New Roman"/>
                <w:color w:val="auto"/>
                <w:sz w:val="18"/>
                <w:szCs w:val="18"/>
                <w:highlight w:val="none"/>
                <w:lang w:val="en-US" w:eastAsia="zh-CN"/>
              </w:rPr>
              <w:t>²</w:t>
            </w:r>
            <w:r>
              <w:rPr>
                <w:rFonts w:hint="default" w:ascii="Times New Roman" w:hAnsi="Times New Roman" w:eastAsia="仿宋_GB2312"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491" w:type="dxa"/>
            <w:gridSpan w:val="2"/>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176" w:type="dxa"/>
            <w:gridSpan w:val="2"/>
            <w:vAlign w:val="center"/>
          </w:tcPr>
          <w:p>
            <w:pPr>
              <w:spacing w:line="240" w:lineRule="auto"/>
              <w:ind w:firstLine="0" w:firstLineChars="0"/>
              <w:jc w:val="center"/>
              <w:rPr>
                <w:rFonts w:hint="default" w:ascii="Times New Roman" w:hAnsi="Times New Roman" w:eastAsia="仿宋_GB2312" w:cs="Times New Roman"/>
                <w:sz w:val="18"/>
                <w:szCs w:val="18"/>
                <w:highlight w:val="none"/>
                <w:lang w:eastAsia="zh-CN"/>
              </w:rPr>
            </w:pPr>
            <w:r>
              <w:rPr>
                <w:rFonts w:hint="eastAsia" w:cs="Times New Roman"/>
                <w:sz w:val="18"/>
                <w:szCs w:val="18"/>
                <w:highlight w:val="none"/>
                <w:lang w:eastAsia="zh-CN"/>
              </w:rPr>
              <w:t>辅助设施区</w:t>
            </w:r>
          </w:p>
        </w:tc>
        <w:tc>
          <w:tcPr>
            <w:tcW w:w="5052" w:type="dxa"/>
            <w:gridSpan w:val="7"/>
            <w:vAlign w:val="center"/>
          </w:tcPr>
          <w:p>
            <w:pPr>
              <w:spacing w:line="240" w:lineRule="auto"/>
              <w:ind w:firstLine="0" w:firstLineChars="0"/>
              <w:jc w:val="both"/>
              <w:rPr>
                <w:rFonts w:hint="eastAsia"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工程措施：</w:t>
            </w:r>
            <w:r>
              <w:rPr>
                <w:rFonts w:hint="eastAsia" w:cs="Times New Roman"/>
                <w:color w:val="auto"/>
                <w:sz w:val="18"/>
                <w:szCs w:val="18"/>
                <w:highlight w:val="none"/>
                <w:lang w:val="en-US" w:eastAsia="zh-CN"/>
              </w:rPr>
              <w:t>盖板</w:t>
            </w:r>
            <w:r>
              <w:rPr>
                <w:rFonts w:hint="eastAsia" w:ascii="Times New Roman" w:hAnsi="Times New Roman" w:eastAsia="仿宋_GB2312" w:cs="Times New Roman"/>
                <w:color w:val="auto"/>
                <w:sz w:val="18"/>
                <w:szCs w:val="18"/>
                <w:highlight w:val="none"/>
                <w:lang w:val="en-US" w:eastAsia="zh-CN"/>
              </w:rPr>
              <w:t>沟</w:t>
            </w:r>
            <w:r>
              <w:rPr>
                <w:rFonts w:hint="eastAsia" w:cs="Times New Roman"/>
                <w:color w:val="auto"/>
                <w:sz w:val="18"/>
                <w:szCs w:val="18"/>
                <w:highlight w:val="none"/>
                <w:lang w:val="en-US" w:eastAsia="zh-CN"/>
              </w:rPr>
              <w:t>31</w:t>
            </w:r>
            <w:r>
              <w:rPr>
                <w:rFonts w:hint="eastAsia" w:ascii="Times New Roman" w:hAnsi="Times New Roman" w:eastAsia="仿宋_GB2312" w:cs="Times New Roman"/>
                <w:color w:val="auto"/>
                <w:sz w:val="18"/>
                <w:szCs w:val="18"/>
                <w:highlight w:val="none"/>
                <w:lang w:val="en-US" w:eastAsia="zh-CN"/>
              </w:rPr>
              <w:t>0</w:t>
            </w:r>
            <w:r>
              <w:rPr>
                <w:rFonts w:hint="default" w:ascii="Times New Roman" w:hAnsi="Times New Roman" w:eastAsia="仿宋_GB2312" w:cs="Times New Roman"/>
                <w:color w:val="auto"/>
                <w:sz w:val="18"/>
                <w:szCs w:val="18"/>
                <w:highlight w:val="none"/>
                <w:lang w:val="en-US" w:eastAsia="zh-CN"/>
              </w:rPr>
              <w:t>m、土地整治0.</w:t>
            </w:r>
            <w:r>
              <w:rPr>
                <w:rFonts w:hint="eastAsia" w:cs="Times New Roman"/>
                <w:color w:val="auto"/>
                <w:sz w:val="18"/>
                <w:szCs w:val="18"/>
                <w:highlight w:val="none"/>
                <w:lang w:val="en-US" w:eastAsia="zh-CN"/>
              </w:rPr>
              <w:t>64</w:t>
            </w:r>
            <w:r>
              <w:rPr>
                <w:rFonts w:hint="default" w:ascii="Times New Roman" w:hAnsi="Times New Roman" w:eastAsia="仿宋_GB2312" w:cs="Times New Roman"/>
                <w:color w:val="auto"/>
                <w:sz w:val="18"/>
                <w:szCs w:val="18"/>
                <w:highlight w:val="none"/>
                <w:lang w:val="en-US" w:eastAsia="zh-CN"/>
              </w:rPr>
              <w:t>hm</w:t>
            </w:r>
            <w:r>
              <w:rPr>
                <w:rFonts w:hint="eastAsia" w:ascii="Times New Roman" w:hAnsi="Times New Roman" w:eastAsia="仿宋_GB2312" w:cs="Times New Roman"/>
                <w:color w:val="auto"/>
                <w:sz w:val="18"/>
                <w:szCs w:val="18"/>
                <w:highlight w:val="none"/>
                <w:lang w:val="en-US" w:eastAsia="zh-CN"/>
              </w:rPr>
              <w:t>²；</w:t>
            </w:r>
          </w:p>
          <w:p>
            <w:pPr>
              <w:spacing w:line="240" w:lineRule="auto"/>
              <w:ind w:firstLine="0" w:firstLineChars="0"/>
              <w:jc w:val="both"/>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植物措施：综合绿化0.</w:t>
            </w:r>
            <w:r>
              <w:rPr>
                <w:rFonts w:hint="eastAsia" w:cs="Times New Roman"/>
                <w:color w:val="auto"/>
                <w:sz w:val="18"/>
                <w:szCs w:val="18"/>
                <w:highlight w:val="none"/>
                <w:lang w:val="en-US" w:eastAsia="zh-CN"/>
              </w:rPr>
              <w:t>64</w:t>
            </w:r>
            <w:r>
              <w:rPr>
                <w:rFonts w:hint="default" w:ascii="Times New Roman" w:hAnsi="Times New Roman" w:eastAsia="仿宋_GB2312" w:cs="Times New Roman"/>
                <w:color w:val="auto"/>
                <w:sz w:val="18"/>
                <w:szCs w:val="18"/>
                <w:highlight w:val="none"/>
                <w:lang w:val="en-US" w:eastAsia="zh-CN"/>
              </w:rPr>
              <w:t>hm</w:t>
            </w:r>
            <w:r>
              <w:rPr>
                <w:rFonts w:hint="eastAsia" w:ascii="Times New Roman" w:hAnsi="Times New Roman" w:eastAsia="仿宋_GB2312" w:cs="Times New Roman"/>
                <w:color w:val="auto"/>
                <w:sz w:val="18"/>
                <w:szCs w:val="18"/>
                <w:highlight w:val="none"/>
                <w:lang w:val="en-US" w:eastAsia="zh-CN"/>
              </w:rPr>
              <w:t>²</w:t>
            </w:r>
            <w:r>
              <w:rPr>
                <w:rFonts w:hint="default" w:ascii="Times New Roman" w:hAnsi="Times New Roman" w:eastAsia="仿宋_GB2312"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491" w:type="dxa"/>
            <w:gridSpan w:val="2"/>
            <w:vMerge w:val="restart"/>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水土保持投资估算(万元)</w:t>
            </w:r>
          </w:p>
        </w:tc>
        <w:tc>
          <w:tcPr>
            <w:tcW w:w="1176" w:type="dxa"/>
            <w:gridSpan w:val="2"/>
            <w:vAlign w:val="center"/>
          </w:tcPr>
          <w:p>
            <w:pP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工程措施</w:t>
            </w:r>
          </w:p>
        </w:tc>
        <w:tc>
          <w:tcPr>
            <w:tcW w:w="2279" w:type="dxa"/>
            <w:gridSpan w:val="3"/>
            <w:vAlign w:val="center"/>
          </w:tcPr>
          <w:p>
            <w:pPr>
              <w:spacing w:line="240" w:lineRule="auto"/>
              <w:ind w:firstLine="0" w:firstLineChars="0"/>
              <w:jc w:val="both"/>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54.46</w:t>
            </w:r>
          </w:p>
        </w:tc>
        <w:tc>
          <w:tcPr>
            <w:tcW w:w="1641" w:type="dxa"/>
            <w:gridSpan w:val="3"/>
            <w:vAlign w:val="center"/>
          </w:tcPr>
          <w:p>
            <w:pPr>
              <w:spacing w:line="240" w:lineRule="auto"/>
              <w:ind w:firstLine="0" w:firstLineChars="0"/>
              <w:jc w:val="both"/>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植物措施</w:t>
            </w:r>
          </w:p>
        </w:tc>
        <w:tc>
          <w:tcPr>
            <w:tcW w:w="1132" w:type="dxa"/>
            <w:vAlign w:val="center"/>
          </w:tcPr>
          <w:p>
            <w:pPr>
              <w:spacing w:line="240" w:lineRule="auto"/>
              <w:ind w:firstLine="0" w:firstLineChars="0"/>
              <w:jc w:val="both"/>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491" w:type="dxa"/>
            <w:gridSpan w:val="2"/>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176" w:type="dxa"/>
            <w:gridSpan w:val="2"/>
            <w:vAlign w:val="center"/>
          </w:tcPr>
          <w:p>
            <w:pP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临时措施</w:t>
            </w:r>
          </w:p>
        </w:tc>
        <w:tc>
          <w:tcPr>
            <w:tcW w:w="2279" w:type="dxa"/>
            <w:gridSpan w:val="3"/>
            <w:vAlign w:val="center"/>
          </w:tcPr>
          <w:p>
            <w:pPr>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4.69</w:t>
            </w:r>
          </w:p>
        </w:tc>
        <w:tc>
          <w:tcPr>
            <w:tcW w:w="1641" w:type="dxa"/>
            <w:gridSpan w:val="3"/>
            <w:vAlign w:val="center"/>
          </w:tcPr>
          <w:p>
            <w:pPr>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水土保持补偿费</w:t>
            </w:r>
          </w:p>
        </w:tc>
        <w:tc>
          <w:tcPr>
            <w:tcW w:w="1132" w:type="dxa"/>
            <w:vAlign w:val="center"/>
          </w:tcPr>
          <w:p>
            <w:pPr>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491" w:type="dxa"/>
            <w:gridSpan w:val="2"/>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176" w:type="dxa"/>
            <w:gridSpan w:val="2"/>
            <w:vMerge w:val="restart"/>
            <w:vAlign w:val="center"/>
          </w:tcPr>
          <w:p>
            <w:pP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独立费用</w:t>
            </w:r>
          </w:p>
        </w:tc>
        <w:tc>
          <w:tcPr>
            <w:tcW w:w="2279" w:type="dxa"/>
            <w:gridSpan w:val="3"/>
            <w:vAlign w:val="center"/>
          </w:tcPr>
          <w:p>
            <w:pPr>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水土保持方案编制费</w:t>
            </w:r>
          </w:p>
        </w:tc>
        <w:tc>
          <w:tcPr>
            <w:tcW w:w="2773" w:type="dxa"/>
            <w:gridSpan w:val="4"/>
            <w:vAlign w:val="center"/>
          </w:tcPr>
          <w:p>
            <w:pPr>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1" w:type="dxa"/>
            <w:gridSpan w:val="2"/>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176" w:type="dxa"/>
            <w:gridSpan w:val="2"/>
            <w:vMerge w:val="continue"/>
            <w:vAlign w:val="center"/>
          </w:tcPr>
          <w:p>
            <w:pPr>
              <w:spacing w:line="240" w:lineRule="auto"/>
              <w:ind w:firstLine="0" w:firstLineChars="0"/>
              <w:jc w:val="center"/>
              <w:rPr>
                <w:rFonts w:hint="default" w:ascii="Times New Roman" w:hAnsi="Times New Roman" w:eastAsia="仿宋_GB2312" w:cs="Times New Roman"/>
                <w:sz w:val="18"/>
                <w:szCs w:val="18"/>
                <w:highlight w:val="none"/>
              </w:rPr>
            </w:pPr>
          </w:p>
        </w:tc>
        <w:tc>
          <w:tcPr>
            <w:tcW w:w="2279" w:type="dxa"/>
            <w:gridSpan w:val="3"/>
            <w:vAlign w:val="center"/>
          </w:tcPr>
          <w:p>
            <w:pPr>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水土保持设施验收费</w:t>
            </w:r>
          </w:p>
        </w:tc>
        <w:tc>
          <w:tcPr>
            <w:tcW w:w="2773" w:type="dxa"/>
            <w:gridSpan w:val="4"/>
            <w:vAlign w:val="center"/>
          </w:tcPr>
          <w:p>
            <w:pPr>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491" w:type="dxa"/>
            <w:gridSpan w:val="2"/>
            <w:vMerge w:val="continue"/>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1176" w:type="dxa"/>
            <w:gridSpan w:val="2"/>
            <w:vAlign w:val="center"/>
          </w:tcPr>
          <w:p>
            <w:pP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总投资</w:t>
            </w:r>
          </w:p>
        </w:tc>
        <w:tc>
          <w:tcPr>
            <w:tcW w:w="5052" w:type="dxa"/>
            <w:gridSpan w:val="7"/>
            <w:vAlign w:val="center"/>
          </w:tcPr>
          <w:p>
            <w:pP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eastAsia" w:cs="Times New Roman"/>
                <w:b w:val="0"/>
                <w:bCs w:val="0"/>
                <w:color w:val="auto"/>
                <w:sz w:val="18"/>
                <w:szCs w:val="18"/>
                <w:highlight w:val="none"/>
                <w:lang w:val="en-US" w:eastAsia="zh-CN"/>
              </w:rPr>
              <w:t>195.01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编制单位</w:t>
            </w:r>
          </w:p>
        </w:tc>
        <w:tc>
          <w:tcPr>
            <w:tcW w:w="2430" w:type="dxa"/>
            <w:gridSpan w:val="4"/>
            <w:vAlign w:val="center"/>
          </w:tcPr>
          <w:p>
            <w:pPr>
              <w:spacing w:line="240" w:lineRule="auto"/>
              <w:ind w:firstLine="0" w:firstLineChars="0"/>
              <w:jc w:val="center"/>
              <w:rPr>
                <w:rFonts w:hint="default" w:ascii="Times New Roman" w:hAnsi="Times New Roman" w:eastAsia="仿宋_GB2312" w:cs="Times New Roman"/>
                <w:sz w:val="18"/>
                <w:szCs w:val="18"/>
                <w:lang w:eastAsia="zh-CN"/>
              </w:rPr>
            </w:pPr>
            <w:r>
              <w:rPr>
                <w:rFonts w:hint="eastAsia" w:ascii="Times New Roman" w:hAnsi="Times New Roman" w:eastAsia="仿宋_GB2312" w:cs="Times New Roman"/>
                <w:sz w:val="18"/>
                <w:szCs w:val="18"/>
                <w:lang w:val="en-US" w:eastAsia="zh-CN"/>
              </w:rPr>
              <w:t>池州升辉技术咨询服务有限公司</w:t>
            </w:r>
          </w:p>
        </w:tc>
        <w:tc>
          <w:tcPr>
            <w:tcW w:w="165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建设单位</w:t>
            </w:r>
          </w:p>
        </w:tc>
        <w:tc>
          <w:tcPr>
            <w:tcW w:w="2141" w:type="dxa"/>
            <w:gridSpan w:val="3"/>
            <w:vAlign w:val="center"/>
          </w:tcPr>
          <w:p>
            <w:pPr>
              <w:spacing w:line="240" w:lineRule="auto"/>
              <w:ind w:firstLine="0" w:firstLineChars="0"/>
              <w:jc w:val="center"/>
              <w:rPr>
                <w:rFonts w:hint="eastAsia" w:ascii="Times New Roman" w:hAnsi="Times New Roman" w:eastAsia="仿宋_GB2312" w:cs="Times New Roman"/>
                <w:sz w:val="18"/>
                <w:szCs w:val="18"/>
                <w:lang w:eastAsia="zh-CN"/>
              </w:rPr>
            </w:pPr>
            <w:r>
              <w:rPr>
                <w:rFonts w:hint="eastAsia" w:cs="Times New Roman"/>
                <w:sz w:val="18"/>
                <w:szCs w:val="18"/>
                <w:lang w:eastAsia="zh-CN"/>
              </w:rPr>
              <w:t>安徽东至经济开发区管理委员会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法定代表人及电话</w:t>
            </w:r>
          </w:p>
        </w:tc>
        <w:tc>
          <w:tcPr>
            <w:tcW w:w="2430" w:type="dxa"/>
            <w:gridSpan w:val="4"/>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ascii="Times New Roman" w:hAnsi="Times New Roman" w:eastAsia="仿宋_GB2312" w:cs="Times New Roman"/>
                <w:sz w:val="18"/>
                <w:szCs w:val="18"/>
                <w:lang w:val="en-US" w:eastAsia="zh-CN"/>
              </w:rPr>
              <w:t>宋爱花</w:t>
            </w:r>
            <w:r>
              <w:rPr>
                <w:rFonts w:hint="eastAsia" w:cs="Times New Roman"/>
                <w:sz w:val="18"/>
                <w:szCs w:val="18"/>
                <w:lang w:val="en-US" w:eastAsia="zh-CN"/>
              </w:rPr>
              <w:t>/15156601387</w:t>
            </w:r>
          </w:p>
        </w:tc>
        <w:tc>
          <w:tcPr>
            <w:tcW w:w="165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法定代表人及电话</w:t>
            </w:r>
          </w:p>
        </w:tc>
        <w:tc>
          <w:tcPr>
            <w:tcW w:w="2141" w:type="dxa"/>
            <w:gridSpan w:val="3"/>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施为国/13956894979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地址</w:t>
            </w:r>
          </w:p>
        </w:tc>
        <w:tc>
          <w:tcPr>
            <w:tcW w:w="2430" w:type="dxa"/>
            <w:gridSpan w:val="4"/>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池州经济开发区</w:t>
            </w:r>
            <w:r>
              <w:rPr>
                <w:rFonts w:hint="eastAsia" w:ascii="Times New Roman" w:hAnsi="Times New Roman" w:eastAsia="仿宋_GB2312" w:cs="Times New Roman"/>
                <w:sz w:val="18"/>
                <w:szCs w:val="18"/>
                <w:lang w:val="en-US" w:eastAsia="zh-CN"/>
              </w:rPr>
              <w:t>科技孵化园Z2办公楼613室</w:t>
            </w:r>
          </w:p>
        </w:tc>
        <w:tc>
          <w:tcPr>
            <w:tcW w:w="165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地址</w:t>
            </w:r>
          </w:p>
        </w:tc>
        <w:tc>
          <w:tcPr>
            <w:tcW w:w="2141" w:type="dxa"/>
            <w:gridSpan w:val="3"/>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rPr>
              <w:t>安徽省</w:t>
            </w:r>
            <w:r>
              <w:rPr>
                <w:rFonts w:hint="eastAsia" w:cs="Times New Roman"/>
                <w:color w:val="auto"/>
                <w:sz w:val="18"/>
                <w:szCs w:val="18"/>
                <w:lang w:val="en-US" w:eastAsia="zh-CN"/>
              </w:rPr>
              <w:t>池州市东至县香隅镇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邮编</w:t>
            </w:r>
          </w:p>
        </w:tc>
        <w:tc>
          <w:tcPr>
            <w:tcW w:w="2430" w:type="dxa"/>
            <w:gridSpan w:val="4"/>
            <w:vAlign w:val="center"/>
          </w:tcPr>
          <w:p>
            <w:pPr>
              <w:spacing w:line="240" w:lineRule="auto"/>
              <w:ind w:firstLine="0" w:firstLineChars="0"/>
              <w:jc w:val="center"/>
              <w:rPr>
                <w:rFonts w:hint="default" w:ascii="Times New Roman" w:hAnsi="Times New Roman" w:eastAsia="仿宋_GB2312" w:cs="Times New Roman"/>
                <w:sz w:val="18"/>
                <w:szCs w:val="18"/>
                <w:lang w:val="en-US"/>
              </w:rPr>
            </w:pPr>
            <w:r>
              <w:rPr>
                <w:rFonts w:hint="eastAsia" w:ascii="Times New Roman" w:hAnsi="Times New Roman" w:eastAsia="仿宋_GB2312" w:cs="Times New Roman"/>
                <w:sz w:val="18"/>
                <w:szCs w:val="18"/>
                <w:lang w:val="en-US" w:eastAsia="zh-CN"/>
              </w:rPr>
              <w:t>247</w:t>
            </w:r>
            <w:r>
              <w:rPr>
                <w:rFonts w:hint="eastAsia" w:cs="Times New Roman"/>
                <w:sz w:val="18"/>
                <w:szCs w:val="18"/>
                <w:lang w:val="en-US" w:eastAsia="zh-CN"/>
              </w:rPr>
              <w:t>100</w:t>
            </w:r>
          </w:p>
        </w:tc>
        <w:tc>
          <w:tcPr>
            <w:tcW w:w="165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邮编</w:t>
            </w:r>
          </w:p>
        </w:tc>
        <w:tc>
          <w:tcPr>
            <w:tcW w:w="2141" w:type="dxa"/>
            <w:gridSpan w:val="3"/>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rPr>
            </w:pPr>
            <w:r>
              <w:rPr>
                <w:rFonts w:hint="eastAsia" w:cs="Times New Roman"/>
                <w:color w:val="auto"/>
                <w:sz w:val="18"/>
                <w:szCs w:val="18"/>
                <w:lang w:val="en-US" w:eastAsia="zh-CN"/>
              </w:rPr>
              <w:t>247260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联系人及电话</w:t>
            </w:r>
          </w:p>
        </w:tc>
        <w:tc>
          <w:tcPr>
            <w:tcW w:w="2430" w:type="dxa"/>
            <w:gridSpan w:val="4"/>
            <w:vAlign w:val="center"/>
          </w:tcPr>
          <w:p>
            <w:pPr>
              <w:spacing w:line="240" w:lineRule="auto"/>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吴义成/</w:t>
            </w:r>
            <w:r>
              <w:rPr>
                <w:rFonts w:hint="eastAsia" w:ascii="Times New Roman" w:hAnsi="Times New Roman" w:cs="Times New Roman"/>
                <w:sz w:val="18"/>
                <w:szCs w:val="18"/>
                <w:lang w:val="en-US" w:eastAsia="en-US"/>
              </w:rPr>
              <w:t>0566-6771888</w:t>
            </w:r>
            <w:r>
              <w:rPr>
                <w:rFonts w:hint="eastAsia" w:ascii="Times New Roman" w:hAnsi="Times New Roman" w:cs="Times New Roman"/>
                <w:sz w:val="18"/>
                <w:szCs w:val="18"/>
                <w:lang w:val="en-US" w:eastAsia="zh-CN"/>
              </w:rPr>
              <w:t xml:space="preserve">  </w:t>
            </w:r>
          </w:p>
        </w:tc>
        <w:tc>
          <w:tcPr>
            <w:tcW w:w="165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联系人及电话</w:t>
            </w:r>
          </w:p>
        </w:tc>
        <w:tc>
          <w:tcPr>
            <w:tcW w:w="2141" w:type="dxa"/>
            <w:gridSpan w:val="3"/>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徐志宏</w:t>
            </w:r>
            <w:r>
              <w:rPr>
                <w:rFonts w:hint="eastAsia" w:ascii="Times New Roman" w:hAnsi="Times New Roman" w:eastAsia="仿宋_GB2312" w:cs="Times New Roman"/>
                <w:color w:val="auto"/>
                <w:sz w:val="18"/>
                <w:szCs w:val="18"/>
                <w:lang w:val="en-US" w:eastAsia="zh-CN"/>
              </w:rPr>
              <w:t>/</w:t>
            </w:r>
            <w:r>
              <w:rPr>
                <w:rFonts w:hint="eastAsia" w:cs="Times New Roman"/>
                <w:color w:val="auto"/>
                <w:sz w:val="18"/>
                <w:szCs w:val="18"/>
                <w:lang w:val="en-US" w:eastAsia="zh-CN"/>
              </w:rPr>
              <w:t>18956623935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电子信箱</w:t>
            </w:r>
          </w:p>
        </w:tc>
        <w:tc>
          <w:tcPr>
            <w:tcW w:w="2430" w:type="dxa"/>
            <w:gridSpan w:val="4"/>
            <w:vAlign w:val="center"/>
          </w:tcPr>
          <w:p>
            <w:pPr>
              <w:pStyle w:val="108"/>
              <w:jc w:val="both"/>
              <w:rPr>
                <w:rFonts w:hint="default" w:ascii="Times New Roman" w:hAnsi="Times New Roman" w:eastAsia="仿宋_GB2312" w:cs="Times New Roman"/>
                <w:kern w:val="2"/>
                <w:sz w:val="18"/>
                <w:szCs w:val="18"/>
                <w:lang w:val="en-US" w:eastAsia="zh-CN" w:bidi="ar-SA"/>
              </w:rPr>
            </w:pPr>
            <w:r>
              <w:rPr>
                <w:rFonts w:hint="eastAsia" w:ascii="Times New Roman" w:hAnsi="Times New Roman" w:eastAsia="仿宋_GB2312" w:cs="Times New Roman"/>
                <w:kern w:val="2"/>
                <w:sz w:val="18"/>
                <w:szCs w:val="18"/>
                <w:lang w:val="en-US" w:eastAsia="zh-CN" w:bidi="ar-SA"/>
              </w:rPr>
              <w:t>460662560@qq.com</w:t>
            </w:r>
          </w:p>
        </w:tc>
        <w:tc>
          <w:tcPr>
            <w:tcW w:w="165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电子信箱</w:t>
            </w:r>
          </w:p>
        </w:tc>
        <w:tc>
          <w:tcPr>
            <w:tcW w:w="2141" w:type="dxa"/>
            <w:gridSpan w:val="3"/>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eastAsia" w:cs="Times New Roman"/>
                <w:color w:val="auto"/>
                <w:sz w:val="18"/>
                <w:szCs w:val="18"/>
                <w:lang w:val="en-US" w:eastAsia="zh-CN"/>
              </w:rPr>
              <w:t>499080845</w:t>
            </w:r>
            <w:r>
              <w:rPr>
                <w:rFonts w:hint="eastAsia" w:ascii="Times New Roman" w:hAnsi="Times New Roman" w:eastAsia="仿宋_GB2312" w:cs="Times New Roman"/>
                <w:color w:val="auto"/>
                <w:sz w:val="18"/>
                <w:szCs w:val="18"/>
                <w:lang w:val="en-US" w:eastAsia="zh-CN"/>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491"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传真</w:t>
            </w:r>
          </w:p>
        </w:tc>
        <w:tc>
          <w:tcPr>
            <w:tcW w:w="2430" w:type="dxa"/>
            <w:gridSpan w:val="4"/>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657" w:type="dxa"/>
            <w:gridSpan w:val="2"/>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传真</w:t>
            </w:r>
          </w:p>
        </w:tc>
        <w:tc>
          <w:tcPr>
            <w:tcW w:w="2141" w:type="dxa"/>
            <w:gridSpan w:val="3"/>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r>
    </w:tbl>
    <w:p>
      <w:pPr>
        <w:ind w:firstLine="643"/>
        <w:jc w:val="center"/>
        <w:rPr>
          <w:rFonts w:hint="default" w:ascii="Times New Roman" w:hAnsi="Times New Roman" w:eastAsia="仿宋_GB2312" w:cs="Times New Roman"/>
          <w:b/>
          <w:sz w:val="32"/>
          <w:szCs w:val="32"/>
        </w:rPr>
        <w:sectPr>
          <w:headerReference r:id="rId16" w:type="first"/>
          <w:footerReference r:id="rId19" w:type="first"/>
          <w:headerReference r:id="rId14" w:type="default"/>
          <w:footerReference r:id="rId17" w:type="default"/>
          <w:headerReference r:id="rId15" w:type="even"/>
          <w:footerReference r:id="rId18"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26" w:charSpace="0"/>
        </w:sectPr>
      </w:pPr>
    </w:p>
    <w:p>
      <w:pPr>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二、需要说明的事项</w:t>
      </w:r>
    </w:p>
    <w:p>
      <w:pPr>
        <w:pStyle w:val="4"/>
        <w:rPr>
          <w:rFonts w:hint="default" w:ascii="Times New Roman" w:hAnsi="Times New Roman" w:eastAsia="仿宋_GB2312" w:cs="Times New Roman"/>
        </w:rPr>
      </w:pPr>
      <w:bookmarkStart w:id="13" w:name="_Toc242"/>
      <w:r>
        <w:rPr>
          <w:rFonts w:hint="default" w:ascii="Times New Roman" w:hAnsi="Times New Roman" w:eastAsia="仿宋_GB2312" w:cs="Times New Roman"/>
        </w:rPr>
        <w:t xml:space="preserve">1 </w:t>
      </w:r>
      <w:bookmarkEnd w:id="2"/>
      <w:bookmarkEnd w:id="3"/>
      <w:r>
        <w:rPr>
          <w:rFonts w:hint="default" w:ascii="Times New Roman" w:hAnsi="Times New Roman" w:eastAsia="仿宋_GB2312" w:cs="Times New Roman"/>
        </w:rPr>
        <w:t>项目概况</w:t>
      </w:r>
      <w:bookmarkEnd w:id="13"/>
    </w:p>
    <w:p>
      <w:pPr>
        <w:pStyle w:val="2"/>
        <w:rPr>
          <w:rFonts w:hint="default" w:ascii="Times New Roman" w:hAnsi="Times New Roman" w:eastAsia="仿宋_GB2312" w:cs="Times New Roman"/>
          <w:sz w:val="30"/>
          <w:szCs w:val="30"/>
        </w:rPr>
      </w:pPr>
      <w:bookmarkStart w:id="14" w:name="_Toc167"/>
      <w:bookmarkStart w:id="15" w:name="_Toc20023"/>
      <w:bookmarkStart w:id="16" w:name="_Toc18371"/>
      <w:r>
        <w:rPr>
          <w:rFonts w:hint="default" w:ascii="Times New Roman" w:hAnsi="Times New Roman" w:eastAsia="仿宋_GB2312" w:cs="Times New Roman"/>
          <w:sz w:val="30"/>
          <w:szCs w:val="30"/>
        </w:rPr>
        <w:t>1.1 项目概况</w:t>
      </w:r>
      <w:bookmarkEnd w:id="14"/>
      <w:bookmarkEnd w:id="15"/>
      <w:bookmarkEnd w:id="16"/>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1.1.1项目建设必要性</w:t>
      </w:r>
    </w:p>
    <w:p>
      <w:pPr>
        <w:pStyle w:val="15"/>
        <w:ind w:firstLine="480"/>
        <w:rPr>
          <w:rFonts w:hint="eastAsia" w:ascii="Times New Roman" w:hAnsi="Times New Roman" w:eastAsia="仿宋_GB2312" w:cs="Times New Roman"/>
          <w:lang w:val="en-US" w:eastAsia="zh-CN"/>
        </w:rPr>
      </w:pPr>
      <w:r>
        <w:rPr>
          <w:rFonts w:hint="eastAsia" w:ascii="Times New Roman" w:hAnsi="Times New Roman" w:eastAsia="仿宋_GB2312" w:cs="Times New Roman"/>
        </w:rPr>
        <w:t>安徽东至经济开发区管理委员会坐落于东至经济开发区香隅镇</w:t>
      </w:r>
      <w:r>
        <w:rPr>
          <w:rFonts w:hint="default" w:ascii="Times New Roman" w:hAnsi="Times New Roman" w:eastAsia="仿宋_GB2312" w:cs="Times New Roman"/>
        </w:rPr>
        <w:t>327</w:t>
      </w:r>
      <w:r>
        <w:rPr>
          <w:rFonts w:hint="eastAsia" w:ascii="Times New Roman" w:hAnsi="Times New Roman" w:eastAsia="仿宋_GB2312" w:cs="Times New Roman"/>
        </w:rPr>
        <w:t>省道旁。东至经济开发区是</w:t>
      </w:r>
      <w:r>
        <w:rPr>
          <w:rFonts w:hint="default" w:ascii="Times New Roman" w:hAnsi="Times New Roman" w:eastAsia="仿宋_GB2312" w:cs="Times New Roman"/>
        </w:rPr>
        <w:t>2006</w:t>
      </w:r>
      <w:r>
        <w:rPr>
          <w:rFonts w:hint="eastAsia" w:ascii="Times New Roman" w:hAnsi="Times New Roman" w:eastAsia="仿宋_GB2312" w:cs="Times New Roman"/>
        </w:rPr>
        <w:t>年</w:t>
      </w:r>
      <w:r>
        <w:rPr>
          <w:rFonts w:hint="default" w:ascii="Times New Roman" w:hAnsi="Times New Roman" w:eastAsia="仿宋_GB2312" w:cs="Times New Roman"/>
        </w:rPr>
        <w:t>2</w:t>
      </w:r>
      <w:r>
        <w:rPr>
          <w:rFonts w:hint="eastAsia" w:ascii="Times New Roman" w:hAnsi="Times New Roman" w:eastAsia="仿宋_GB2312" w:cs="Times New Roman"/>
        </w:rPr>
        <w:t>月经省政府批准（安徽省人民政府关于设立合肥庐阳区工业园区等省级开发区的批复（皖政秘【</w:t>
      </w:r>
      <w:r>
        <w:rPr>
          <w:rFonts w:hint="default" w:ascii="Times New Roman" w:hAnsi="Times New Roman" w:eastAsia="仿宋_GB2312" w:cs="Times New Roman"/>
        </w:rPr>
        <w:t>2006</w:t>
      </w:r>
      <w:r>
        <w:rPr>
          <w:rFonts w:hint="eastAsia" w:ascii="Times New Roman" w:hAnsi="Times New Roman" w:eastAsia="仿宋_GB2312" w:cs="Times New Roman"/>
        </w:rPr>
        <w:t>】</w:t>
      </w:r>
      <w:r>
        <w:rPr>
          <w:rFonts w:hint="default" w:ascii="Times New Roman" w:hAnsi="Times New Roman" w:eastAsia="仿宋_GB2312" w:cs="Times New Roman"/>
        </w:rPr>
        <w:t>22</w:t>
      </w:r>
      <w:r>
        <w:rPr>
          <w:rFonts w:hint="eastAsia" w:ascii="Times New Roman" w:hAnsi="Times New Roman" w:eastAsia="仿宋_GB2312" w:cs="Times New Roman"/>
        </w:rPr>
        <w:t>号））设立的省级开发区，主导产业为精细化工，重点承接化工新材料和生物医药产业。</w:t>
      </w:r>
      <w:r>
        <w:rPr>
          <w:rFonts w:hint="eastAsia" w:ascii="Times New Roman" w:hAnsi="Times New Roman" w:eastAsia="仿宋_GB2312" w:cs="Times New Roman"/>
          <w:lang w:val="en-US" w:eastAsia="zh-CN"/>
        </w:rPr>
        <w:t>2007年，被省发改委批准为省级循环经济试点单位。2010年，列入国家皖江城市带承接产业转移示范区、国家循环经济试点工程单位、安徽省首批循环经济示范单位。2011年，列入池州市化工产业群建设规划。</w:t>
      </w:r>
      <w:r>
        <w:rPr>
          <w:rFonts w:hint="default" w:ascii="Times New Roman" w:hAnsi="Times New Roman" w:eastAsia="仿宋_GB2312" w:cs="Times New Roman"/>
        </w:rPr>
        <w:t>2012</w:t>
      </w:r>
      <w:r>
        <w:rPr>
          <w:rFonts w:hint="eastAsia" w:ascii="Times New Roman" w:hAnsi="Times New Roman" w:eastAsia="仿宋_GB2312" w:cs="Times New Roman"/>
        </w:rPr>
        <w:t>年，经省政府批准更名为安徽东至经济开发区，并成为安徽省首批支持扩区规划的省级开发区。</w:t>
      </w:r>
      <w:r>
        <w:rPr>
          <w:rFonts w:hint="default" w:ascii="Times New Roman" w:hAnsi="Times New Roman" w:eastAsia="仿宋_GB2312" w:cs="Times New Roman"/>
        </w:rPr>
        <w:t>2013</w:t>
      </w:r>
      <w:r>
        <w:rPr>
          <w:rFonts w:hint="eastAsia" w:ascii="Times New Roman" w:hAnsi="Times New Roman" w:eastAsia="仿宋_GB2312" w:cs="Times New Roman"/>
        </w:rPr>
        <w:t>年，列入安徽省新型工业化产业示范基地、安徽省新型化工</w:t>
      </w:r>
      <w:r>
        <w:rPr>
          <w:rFonts w:hint="default" w:ascii="Times New Roman" w:hAnsi="Times New Roman" w:eastAsia="仿宋_GB2312" w:cs="Times New Roman"/>
        </w:rPr>
        <w:t>“365”</w:t>
      </w:r>
      <w:r>
        <w:rPr>
          <w:rFonts w:hint="eastAsia" w:ascii="Times New Roman" w:hAnsi="Times New Roman" w:eastAsia="仿宋_GB2312" w:cs="Times New Roman"/>
        </w:rPr>
        <w:t>工程重点发展园区。</w:t>
      </w:r>
      <w:r>
        <w:rPr>
          <w:rFonts w:hint="eastAsia" w:ascii="Times New Roman" w:hAnsi="Times New Roman" w:eastAsia="仿宋_GB2312" w:cs="Times New Roman"/>
          <w:lang w:val="en-US" w:eastAsia="zh-CN"/>
        </w:rPr>
        <w:t>2015年，列入省首批知识产权示范园区，2017年，获批池州市首批医药产业战略性集聚发展基地、省循环化改造试点园区。2020年，获批省级化学原料药基地和省级精细化工特色产业集群（基地）。2021年，经安徽省政府认定为第一批省级化工园区、核定规划面积13.62平方公里。2021年，东至经开区入园企业65家，投产企业44家，均为规上企业，其中高新技术企业12家，战略性新兴企业18家。2021年，全区预计完成规上工业总产值130亿元，同比增长30%。</w:t>
      </w:r>
    </w:p>
    <w:p>
      <w:pPr>
        <w:pStyle w:val="15"/>
        <w:ind w:firstLine="480"/>
        <w:rPr>
          <w:rFonts w:hint="default" w:ascii="Times New Roman" w:hAnsi="Times New Roman" w:eastAsia="仿宋_GB2312" w:cs="Times New Roman"/>
        </w:rPr>
      </w:pPr>
      <w:r>
        <w:rPr>
          <w:rFonts w:hint="eastAsia" w:ascii="Times New Roman" w:hAnsi="Times New Roman" w:eastAsia="仿宋_GB2312" w:cs="Times New Roman"/>
        </w:rPr>
        <w:t>自安徽东至经济开发区建设发展以来，园区内各家企业的事业呈现了蓬勃发展的势头。园区内重点发展盐化工及相关制造业、精细化工、新材料等产业。据了解，在安徽省建有大面积工业园区的并不多，而定远县盐化工工业园已经形成了较大规模，走在了安徽省工业园区开发建设的前列。随着安徽东至经济开发区化工企业不断增多，化工产品运输车辆也呈逐年增长态势，危险品在道路运输过程中，重大火灾、爆炸、毒物泄露事故频繁发生。一项调查表明危险化学品在生产、储存、经营、运输、使用等环节引发的事故中，运输环节占</w:t>
      </w:r>
      <w:r>
        <w:rPr>
          <w:rFonts w:hint="default" w:ascii="Times New Roman" w:hAnsi="Times New Roman" w:eastAsia="仿宋_GB2312" w:cs="Times New Roman"/>
        </w:rPr>
        <w:t>30%</w:t>
      </w:r>
      <w:r>
        <w:rPr>
          <w:rFonts w:hint="eastAsia" w:ascii="Times New Roman" w:hAnsi="Times New Roman" w:eastAsia="仿宋_GB2312" w:cs="Times New Roman"/>
        </w:rPr>
        <w:t>左右。危险化学品运输安全问题已成为重中之重。</w:t>
      </w:r>
    </w:p>
    <w:p>
      <w:pPr>
        <w:pStyle w:val="15"/>
        <w:ind w:firstLine="480"/>
        <w:rPr>
          <w:rFonts w:hint="default" w:ascii="Times New Roman" w:hAnsi="Times New Roman" w:eastAsia="仿宋_GB2312" w:cs="Times New Roman"/>
        </w:rPr>
      </w:pPr>
      <w:r>
        <w:rPr>
          <w:rFonts w:hint="eastAsia" w:ascii="Times New Roman" w:hAnsi="Times New Roman" w:eastAsia="仿宋_GB2312" w:cs="Times New Roman"/>
        </w:rPr>
        <w:t>根据本公司调查显示，安徽东至经济开发区危险化学品运输车辆主要运输介质为甲醇、乙醇、硫酸、液碱、间甲苯胺、亚硝酸钠、无水氟化氢、多聚甲醛、溶剂油、液化石油气、氯仿等可燃、有毒及具有腐蚀性的物质。</w:t>
      </w:r>
    </w:p>
    <w:p>
      <w:pPr>
        <w:pStyle w:val="15"/>
        <w:ind w:firstLine="480"/>
        <w:rPr>
          <w:rFonts w:hint="eastAsia" w:ascii="Times New Roman" w:hAnsi="Times New Roman" w:eastAsia="仿宋_GB2312" w:cs="Times New Roman"/>
        </w:rPr>
      </w:pPr>
      <w:r>
        <w:rPr>
          <w:rFonts w:hint="eastAsia" w:ascii="Times New Roman" w:hAnsi="Times New Roman" w:eastAsia="仿宋_GB2312" w:cs="Times New Roman"/>
        </w:rPr>
        <w:t>安徽华尔泰化工股份有限公司每天装卸车运输车辆为</w:t>
      </w:r>
      <w:r>
        <w:rPr>
          <w:rFonts w:hint="default" w:ascii="Times New Roman" w:hAnsi="Times New Roman" w:eastAsia="仿宋_GB2312" w:cs="Times New Roman"/>
        </w:rPr>
        <w:t>115</w:t>
      </w:r>
      <w:r>
        <w:rPr>
          <w:rFonts w:hint="eastAsia" w:ascii="Times New Roman" w:hAnsi="Times New Roman" w:eastAsia="仿宋_GB2312" w:cs="Times New Roman"/>
        </w:rPr>
        <w:t>辆，安徽泰合森能源科技有限责任公司每天装卸车运输车辆大约为</w:t>
      </w:r>
      <w:r>
        <w:rPr>
          <w:rFonts w:hint="default" w:ascii="Times New Roman" w:hAnsi="Times New Roman" w:eastAsia="仿宋_GB2312" w:cs="Times New Roman"/>
        </w:rPr>
        <w:t>20</w:t>
      </w:r>
      <w:r>
        <w:rPr>
          <w:rFonts w:hint="eastAsia" w:ascii="Times New Roman" w:hAnsi="Times New Roman" w:eastAsia="仿宋_GB2312" w:cs="Times New Roman"/>
        </w:rPr>
        <w:t>辆，园区其他企业进入园区装卸车频率比较低。考虑最不利情况下大部分运输车辆在同一时间到达园区，大约需要</w:t>
      </w:r>
      <w:r>
        <w:rPr>
          <w:rFonts w:hint="default" w:ascii="Times New Roman" w:hAnsi="Times New Roman" w:eastAsia="仿宋_GB2312" w:cs="Times New Roman"/>
        </w:rPr>
        <w:t>120</w:t>
      </w:r>
      <w:r>
        <w:rPr>
          <w:rFonts w:hint="eastAsia" w:ascii="Times New Roman" w:hAnsi="Times New Roman" w:eastAsia="仿宋_GB2312" w:cs="Times New Roman"/>
        </w:rPr>
        <w:t>辆停车位。根据了解，安徽东至经济开发区后期需要扩大规模，本项目考虑设置</w:t>
      </w:r>
      <w:r>
        <w:rPr>
          <w:rFonts w:hint="eastAsia" w:eastAsia="仿宋_GB2312" w:cs="Times New Roman"/>
          <w:lang w:val="en-US" w:eastAsia="zh-CN"/>
        </w:rPr>
        <w:t>174</w:t>
      </w:r>
      <w:r>
        <w:rPr>
          <w:rFonts w:hint="eastAsia" w:ascii="Times New Roman" w:hAnsi="Times New Roman" w:eastAsia="仿宋_GB2312" w:cs="Times New Roman"/>
        </w:rPr>
        <w:t>辆停车位。</w:t>
      </w:r>
    </w:p>
    <w:p>
      <w:pPr>
        <w:pStyle w:val="15"/>
        <w:ind w:firstLine="480"/>
        <w:rPr>
          <w:rFonts w:hint="default" w:ascii="Times New Roman" w:hAnsi="Times New Roman" w:eastAsia="仿宋_GB2312" w:cs="Times New Roman"/>
        </w:rPr>
      </w:pPr>
      <w:r>
        <w:rPr>
          <w:rFonts w:hint="eastAsia" w:ascii="Times New Roman" w:hAnsi="Times New Roman" w:eastAsia="仿宋_GB2312" w:cs="Times New Roman"/>
        </w:rPr>
        <w:t>东至县是池州市重要的化工项目区，随着池州市工业经济的快速发展，安徽东至经济开发区化工企业不断增多，化工产品运输车辆也呈逐年增长态势，危险品在道路运输过程中，重大火灾、爆炸、毒物泄露事故频繁发生。一项调查表明危险化学品在生产、储存、经营、运输、使用等环节引发的事故中，运输环节占</w:t>
      </w:r>
      <w:r>
        <w:rPr>
          <w:rFonts w:hint="default" w:ascii="Times New Roman" w:hAnsi="Times New Roman" w:eastAsia="仿宋_GB2312" w:cs="Times New Roman"/>
        </w:rPr>
        <w:t>30%</w:t>
      </w:r>
      <w:r>
        <w:rPr>
          <w:rFonts w:hint="eastAsia" w:ascii="Times New Roman" w:hAnsi="Times New Roman" w:eastAsia="仿宋_GB2312" w:cs="Times New Roman"/>
        </w:rPr>
        <w:t>左右。危险化学品运输安全问题已成为重中之重。因园区内无规划，造成车辆停放困难，乱停乱放，安全隐患增多，急需建设停车场一处给予供给。</w:t>
      </w:r>
    </w:p>
    <w:p>
      <w:pPr>
        <w:rPr>
          <w:rFonts w:hint="default"/>
          <w:lang w:val="en-US" w:eastAsia="zh-CN"/>
        </w:rPr>
      </w:pPr>
      <w:r>
        <w:rPr>
          <w:rFonts w:hint="eastAsia" w:ascii="Times New Roman" w:hAnsi="Times New Roman" w:eastAsia="仿宋_GB2312" w:cs="Times New Roman"/>
        </w:rPr>
        <w:t>化工园区集大型化工企业于一体，储罐密集，危化品储量大，化工园区内道路危险化学品物流车辆密集、流量大。没有危险化学品专用通道，危化品车辆如同一座座“流动的化工厂”，与客车、普通货车等各种车辆混行，容易造成道路拥堵，易发生碰撞、侧翻等事故，同时引发重大安全事故危危及化工园区和化工园区周边居民的安全。而且，如果化工园区内没有危险化学品专用停车场，危险化学品物流车辆凌乱地停在化工园区内的道路两边，安全隐思严重。</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lang w:eastAsia="zh-CN"/>
        </w:rPr>
        <w:t>因此</w:t>
      </w:r>
      <w:r>
        <w:rPr>
          <w:rFonts w:hint="default" w:ascii="Times New Roman" w:hAnsi="Times New Roman" w:eastAsia="仿宋_GB2312" w:cs="Times New Roman"/>
        </w:rPr>
        <w:t>，新建</w:t>
      </w:r>
      <w:r>
        <w:rPr>
          <w:rFonts w:hint="eastAsia" w:eastAsia="仿宋_GB2312" w:cs="Times New Roman"/>
          <w:lang w:eastAsia="zh-CN"/>
        </w:rPr>
        <w:t>东至经济开发区危险化学品运输车辆停车场工程</w:t>
      </w:r>
      <w:r>
        <w:rPr>
          <w:rFonts w:hint="eastAsia" w:eastAsia="仿宋_GB2312" w:cs="Times New Roman"/>
          <w:lang w:val="en-US" w:eastAsia="zh-CN"/>
        </w:rPr>
        <w:t>建设</w:t>
      </w:r>
      <w:r>
        <w:rPr>
          <w:rFonts w:hint="default" w:ascii="Times New Roman" w:hAnsi="Times New Roman" w:eastAsia="仿宋_GB2312" w:cs="Times New Roman"/>
        </w:rPr>
        <w:t>是十分必要的。</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1.1.2项目基本情况</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项目名称：</w:t>
      </w:r>
      <w:r>
        <w:rPr>
          <w:rFonts w:hint="eastAsia" w:eastAsia="仿宋_GB2312" w:cs="Times New Roman"/>
          <w:lang w:eastAsia="zh-CN"/>
        </w:rPr>
        <w:t>东至经济开发区危险化学品运输车辆停车场工程</w:t>
      </w:r>
      <w:r>
        <w:rPr>
          <w:rFonts w:hint="default" w:ascii="Times New Roman" w:hAnsi="Times New Roman" w:eastAsia="仿宋_GB2312" w:cs="Times New Roman"/>
        </w:rPr>
        <w:t xml:space="preserve">； </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建设单位：</w:t>
      </w:r>
      <w:r>
        <w:rPr>
          <w:rFonts w:hint="eastAsia" w:eastAsia="仿宋_GB2312" w:cs="Times New Roman"/>
          <w:lang w:eastAsia="zh-CN"/>
        </w:rPr>
        <w:t>安徽东至经济开发区管理委员会</w:t>
      </w:r>
      <w:r>
        <w:rPr>
          <w:rFonts w:hint="default" w:ascii="Times New Roman" w:hAnsi="Times New Roman" w:eastAsia="仿宋_GB2312" w:cs="Times New Roman"/>
        </w:rPr>
        <w:t>；</w:t>
      </w:r>
    </w:p>
    <w:p>
      <w:pPr>
        <w:pStyle w:val="15"/>
        <w:ind w:firstLine="480"/>
        <w:rPr>
          <w:rFonts w:hint="eastAsia" w:ascii="仿宋" w:hAnsi="仿宋" w:eastAsia="仿宋"/>
          <w:color w:val="000000"/>
          <w:spacing w:val="-4"/>
          <w:lang w:eastAsia="zh-CN"/>
        </w:rPr>
      </w:pPr>
      <w:r>
        <w:rPr>
          <w:rFonts w:hint="default" w:ascii="Times New Roman" w:hAnsi="Times New Roman" w:eastAsia="仿宋_GB2312" w:cs="Times New Roman"/>
        </w:rPr>
        <w:t>建设地点：</w:t>
      </w:r>
      <w:r>
        <w:rPr>
          <w:rFonts w:hint="eastAsia" w:eastAsia="仿宋_GB2312" w:cs="Times New Roman"/>
          <w:lang w:val="en-US" w:eastAsia="zh-CN"/>
        </w:rPr>
        <w:t>东至</w:t>
      </w:r>
      <w:r>
        <w:rPr>
          <w:rFonts w:hint="eastAsia" w:ascii="仿宋" w:hAnsi="仿宋" w:eastAsia="仿宋"/>
          <w:color w:val="000000"/>
          <w:spacing w:val="-4"/>
          <w:lang w:eastAsia="zh-CN"/>
        </w:rPr>
        <w:t>经济开发区，</w:t>
      </w:r>
      <w:r>
        <w:rPr>
          <w:rFonts w:hint="eastAsia" w:ascii="Times New Roman" w:hAnsi="Times New Roman" w:eastAsia="仿宋_GB2312" w:cs="Times New Roman"/>
        </w:rPr>
        <w:t>产业大道北侧，东一环路西侧</w:t>
      </w:r>
    </w:p>
    <w:p>
      <w:pPr>
        <w:pStyle w:val="15"/>
        <w:ind w:firstLine="480"/>
        <w:rPr>
          <w:rFonts w:hint="default" w:ascii="Times New Roman" w:hAnsi="Times New Roman" w:eastAsia="仿宋_GB2312" w:cs="Times New Roman"/>
        </w:rPr>
      </w:pPr>
      <w:r>
        <w:rPr>
          <w:rFonts w:hint="default" w:eastAsia="仿宋_GB2312" w:cs="Times New Roman"/>
          <w:lang w:val="en-US" w:eastAsia="zh-CN"/>
        </w:rPr>
        <w:t>厂区中心点地理坐标：</w:t>
      </w:r>
      <w:r>
        <w:rPr>
          <w:rFonts w:hint="default" w:eastAsia="仿宋_GB2312" w:cs="Times New Roman"/>
          <w:lang w:eastAsia="zh-CN"/>
        </w:rPr>
        <w:t>东经</w:t>
      </w:r>
      <w:r>
        <w:rPr>
          <w:rFonts w:hint="default" w:ascii="Times New Roman" w:hAnsi="Times New Roman" w:eastAsia="仿宋_GB2312" w:cs="Times New Roman"/>
          <w:lang w:val="en-US" w:eastAsia="zh-CN"/>
        </w:rPr>
        <w:t>11</w:t>
      </w:r>
      <w:r>
        <w:rPr>
          <w:rFonts w:hint="eastAsia" w:ascii="Times New Roman" w:hAnsi="Times New Roman" w:eastAsia="仿宋_GB2312" w:cs="Times New Roman"/>
          <w:lang w:val="en-US" w:eastAsia="zh-CN"/>
        </w:rPr>
        <w:t>6</w:t>
      </w:r>
      <w:r>
        <w:rPr>
          <w:rFonts w:hint="default" w:ascii="Times New Roman" w:hAnsi="Times New Roman" w:eastAsia="仿宋_GB2312" w:cs="Times New Roman"/>
          <w:lang w:val="en-US" w:eastAsia="zh-CN"/>
        </w:rPr>
        <w:t>°</w:t>
      </w:r>
      <w:r>
        <w:rPr>
          <w:rFonts w:hint="eastAsia" w:ascii="Times New Roman" w:hAnsi="Times New Roman" w:eastAsia="仿宋_GB2312" w:cs="Times New Roman"/>
          <w:lang w:val="en-US" w:eastAsia="zh-CN"/>
        </w:rPr>
        <w:t>84</w:t>
      </w:r>
      <w:r>
        <w:rPr>
          <w:rFonts w:hint="default" w:ascii="Times New Roman" w:hAnsi="Times New Roman" w:eastAsia="仿宋_GB2312" w:cs="Times New Roman"/>
          <w:lang w:val="en-US" w:eastAsia="zh-CN"/>
        </w:rPr>
        <w:t>'</w:t>
      </w:r>
      <w:r>
        <w:rPr>
          <w:rFonts w:hint="eastAsia" w:ascii="Times New Roman" w:hAnsi="Times New Roman" w:eastAsia="仿宋_GB2312" w:cs="Times New Roman"/>
          <w:lang w:val="en-US" w:eastAsia="zh-CN"/>
        </w:rPr>
        <w:t>10</w:t>
      </w:r>
      <w:r>
        <w:rPr>
          <w:rFonts w:hint="default" w:ascii="Times New Roman" w:hAnsi="Times New Roman" w:eastAsia="仿宋_GB2312" w:cs="Times New Roman"/>
          <w:lang w:val="en-US" w:eastAsia="zh-CN"/>
        </w:rPr>
        <w:t>.</w:t>
      </w:r>
      <w:r>
        <w:rPr>
          <w:rFonts w:hint="eastAsia" w:ascii="Times New Roman" w:hAnsi="Times New Roman" w:eastAsia="仿宋_GB2312" w:cs="Times New Roman"/>
          <w:lang w:val="en-US" w:eastAsia="zh-CN"/>
        </w:rPr>
        <w:t>80</w:t>
      </w:r>
      <w:r>
        <w:rPr>
          <w:rFonts w:hint="default" w:ascii="Times New Roman" w:hAnsi="Times New Roman" w:eastAsia="仿宋_GB2312" w:cs="Times New Roman"/>
          <w:lang w:val="en-US" w:eastAsia="zh-CN"/>
        </w:rPr>
        <w:t>″，北纬30°</w:t>
      </w:r>
      <w:r>
        <w:rPr>
          <w:rFonts w:hint="eastAsia" w:ascii="Times New Roman" w:hAnsi="Times New Roman" w:eastAsia="仿宋_GB2312" w:cs="Times New Roman"/>
          <w:lang w:val="en-US" w:eastAsia="zh-CN"/>
        </w:rPr>
        <w:t>06</w:t>
      </w:r>
      <w:r>
        <w:rPr>
          <w:rFonts w:hint="default" w:ascii="Times New Roman" w:hAnsi="Times New Roman" w:eastAsia="仿宋_GB2312" w:cs="Times New Roman"/>
          <w:lang w:val="en-US" w:eastAsia="zh-CN"/>
        </w:rPr>
        <w:t>'</w:t>
      </w:r>
      <w:r>
        <w:rPr>
          <w:rFonts w:hint="eastAsia" w:ascii="Times New Roman" w:hAnsi="Times New Roman" w:eastAsia="仿宋_GB2312" w:cs="Times New Roman"/>
          <w:lang w:val="en-US" w:eastAsia="zh-CN"/>
        </w:rPr>
        <w:t>83</w:t>
      </w:r>
      <w:r>
        <w:rPr>
          <w:rFonts w:hint="default" w:ascii="Times New Roman" w:hAnsi="Times New Roman" w:eastAsia="仿宋_GB2312" w:cs="Times New Roman"/>
          <w:lang w:val="en-US" w:eastAsia="zh-CN"/>
        </w:rPr>
        <w:t>.</w:t>
      </w:r>
      <w:r>
        <w:rPr>
          <w:rFonts w:hint="eastAsia" w:ascii="Times New Roman" w:hAnsi="Times New Roman" w:eastAsia="仿宋_GB2312" w:cs="Times New Roman"/>
          <w:lang w:val="en-US" w:eastAsia="zh-CN"/>
        </w:rPr>
        <w:t>14</w:t>
      </w:r>
      <w:r>
        <w:rPr>
          <w:rFonts w:hint="default" w:ascii="Times New Roman" w:hAnsi="Times New Roman" w:eastAsia="仿宋_GB2312" w:cs="Times New Roman"/>
          <w:lang w:val="en-US" w:eastAsia="zh-CN"/>
        </w:rPr>
        <w:t>″</w:t>
      </w:r>
      <w:r>
        <w:rPr>
          <w:rFonts w:hint="default" w:ascii="Times New Roman" w:hAnsi="Times New Roman" w:eastAsia="仿宋_GB2312" w:cs="Times New Roman"/>
          <w:lang w:eastAsia="zh-CN"/>
        </w:rPr>
        <w:t>；</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建设性质：新建建设类；</w:t>
      </w:r>
    </w:p>
    <w:p>
      <w:pPr>
        <w:pStyle w:val="15"/>
        <w:ind w:firstLine="48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lang w:val="en-US" w:eastAsia="zh-CN"/>
        </w:rPr>
        <w:t>建设内容</w:t>
      </w: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项目占地</w:t>
      </w:r>
      <w:r>
        <w:rPr>
          <w:rFonts w:hint="eastAsia" w:eastAsia="仿宋_GB2312" w:cs="Times New Roman"/>
          <w:lang w:val="en-US" w:eastAsia="zh-CN"/>
        </w:rPr>
        <w:t>面积7.58</w:t>
      </w:r>
      <w:r>
        <w:rPr>
          <w:rFonts w:hint="default" w:ascii="Times New Roman" w:hAnsi="Times New Roman" w:eastAsia="仿宋_GB2312" w:cs="Times New Roman"/>
        </w:rPr>
        <w:t>hm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lang w:val="en-US" w:eastAsia="zh-CN"/>
        </w:rPr>
        <w:t>，总建筑面积</w:t>
      </w:r>
      <w:r>
        <w:rPr>
          <w:rFonts w:hint="eastAsia" w:eastAsia="仿宋_GB2312" w:cs="Times New Roman"/>
          <w:lang w:val="en-US" w:eastAsia="zh-CN"/>
        </w:rPr>
        <w:t>3659.06</w:t>
      </w:r>
      <w:r>
        <w:rPr>
          <w:rFonts w:hint="default" w:ascii="Times New Roman" w:hAnsi="Times New Roman" w:eastAsia="仿宋_GB2312" w:cs="Times New Roman"/>
        </w:rPr>
        <w:t>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lang w:val="en-US" w:eastAsia="zh-CN"/>
        </w:rPr>
        <w:t>，</w:t>
      </w:r>
      <w:r>
        <w:rPr>
          <w:rFonts w:hint="eastAsia" w:ascii="Times New Roman" w:hAnsi="Times New Roman" w:eastAsia="仿宋_GB2312" w:cs="Times New Roman"/>
          <w:color w:val="auto"/>
          <w:lang w:eastAsia="zh-CN"/>
        </w:rPr>
        <w:t>建设</w:t>
      </w:r>
      <w:r>
        <w:rPr>
          <w:rFonts w:hint="eastAsia" w:eastAsia="仿宋_GB2312" w:cs="Times New Roman"/>
          <w:color w:val="auto"/>
          <w:lang w:val="en-US" w:eastAsia="zh-CN"/>
        </w:rPr>
        <w:t>危化品停车位174个、</w:t>
      </w:r>
      <w:r>
        <w:rPr>
          <w:rFonts w:hint="eastAsia" w:ascii="Times New Roman" w:hAnsi="Times New Roman" w:eastAsia="仿宋_GB2312" w:cs="Times New Roman"/>
          <w:color w:val="auto"/>
          <w:lang w:eastAsia="zh-CN"/>
        </w:rPr>
        <w:t>1#门卫室、</w:t>
      </w:r>
      <w:r>
        <w:rPr>
          <w:rFonts w:hint="eastAsia" w:ascii="Times New Roman" w:hAnsi="Times New Roman" w:eastAsia="仿宋_GB2312" w:cs="Times New Roman"/>
          <w:color w:val="auto"/>
          <w:lang w:val="en-US" w:eastAsia="zh-CN"/>
        </w:rPr>
        <w:t>2#门卫室、</w:t>
      </w:r>
      <w:r>
        <w:rPr>
          <w:rFonts w:hint="eastAsia" w:ascii="Times New Roman" w:hAnsi="Times New Roman" w:eastAsia="仿宋_GB2312" w:cs="Times New Roman"/>
          <w:color w:val="auto"/>
        </w:rPr>
        <w:t>服务中心</w:t>
      </w:r>
      <w:r>
        <w:rPr>
          <w:rFonts w:hint="eastAsia" w:ascii="Times New Roman" w:hAnsi="Times New Roman" w:eastAsia="仿宋_GB2312" w:cs="Times New Roman"/>
          <w:color w:val="auto"/>
          <w:lang w:val="en-US" w:eastAsia="zh-CN"/>
        </w:rPr>
        <w:t>、</w:t>
      </w:r>
      <w:r>
        <w:rPr>
          <w:rFonts w:hint="eastAsia" w:ascii="Times New Roman" w:hAnsi="Times New Roman" w:eastAsia="仿宋_GB2312" w:cs="Times New Roman"/>
          <w:color w:val="auto"/>
        </w:rPr>
        <w:t>辅助用房</w:t>
      </w:r>
      <w:r>
        <w:rPr>
          <w:rFonts w:hint="eastAsia" w:ascii="Times New Roman" w:hAnsi="Times New Roman" w:eastAsia="仿宋_GB2312" w:cs="Times New Roman"/>
          <w:color w:val="auto"/>
          <w:lang w:val="en-US" w:eastAsia="zh-CN"/>
        </w:rPr>
        <w:t>、</w:t>
      </w:r>
      <w:r>
        <w:rPr>
          <w:rFonts w:hint="eastAsia" w:ascii="Times New Roman" w:hAnsi="Times New Roman" w:eastAsia="仿宋_GB2312" w:cs="Times New Roman"/>
          <w:color w:val="auto"/>
        </w:rPr>
        <w:t>消防水池</w:t>
      </w:r>
      <w:r>
        <w:rPr>
          <w:rFonts w:hint="eastAsia" w:ascii="Times New Roman" w:hAnsi="Times New Roman" w:eastAsia="仿宋_GB2312" w:cs="Times New Roman"/>
          <w:color w:val="auto"/>
          <w:lang w:val="en-US" w:eastAsia="zh-CN"/>
        </w:rPr>
        <w:t>、</w:t>
      </w:r>
      <w:r>
        <w:rPr>
          <w:rFonts w:hint="eastAsia" w:ascii="Times New Roman" w:hAnsi="Times New Roman" w:eastAsia="仿宋_GB2312" w:cs="Times New Roman"/>
          <w:color w:val="auto"/>
        </w:rPr>
        <w:t>初期水池及事故水池</w:t>
      </w:r>
      <w:r>
        <w:rPr>
          <w:rFonts w:hint="default" w:ascii="Times New Roman" w:hAnsi="Times New Roman" w:eastAsia="仿宋_GB2312" w:cs="Times New Roman"/>
          <w:color w:val="auto"/>
          <w:lang w:val="en-US" w:eastAsia="zh-CN"/>
        </w:rPr>
        <w:t>等</w:t>
      </w:r>
      <w:r>
        <w:rPr>
          <w:rFonts w:hint="eastAsia" w:ascii="Times New Roman" w:hAnsi="Times New Roman" w:eastAsia="仿宋_GB2312" w:cs="Times New Roman"/>
          <w:color w:val="auto"/>
          <w:lang w:val="en-US" w:eastAsia="zh-CN"/>
        </w:rPr>
        <w:t>附属配套设施</w:t>
      </w:r>
      <w:r>
        <w:rPr>
          <w:rFonts w:hint="default" w:ascii="Times New Roman" w:hAnsi="Times New Roman" w:eastAsia="仿宋_GB2312" w:cs="Times New Roman"/>
          <w:color w:val="auto"/>
          <w:lang w:val="en-US" w:eastAsia="zh-CN"/>
        </w:rPr>
        <w:t>。</w:t>
      </w:r>
    </w:p>
    <w:p>
      <w:pPr>
        <w:pStyle w:val="15"/>
        <w:ind w:firstLine="48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项目组成：项目由</w:t>
      </w:r>
      <w:r>
        <w:rPr>
          <w:rFonts w:hint="eastAsia" w:eastAsia="仿宋_GB2312" w:cs="Times New Roman"/>
          <w:color w:val="auto"/>
          <w:lang w:val="en-US" w:eastAsia="zh-CN"/>
        </w:rPr>
        <w:t>危化品停车位174个、两</w:t>
      </w:r>
      <w:r>
        <w:rPr>
          <w:rFonts w:hint="default" w:ascii="Times New Roman" w:hAnsi="Times New Roman" w:eastAsia="仿宋_GB2312" w:cs="Times New Roman"/>
          <w:color w:val="auto"/>
          <w:lang w:val="en-US" w:eastAsia="zh-CN"/>
        </w:rPr>
        <w:t>栋</w:t>
      </w:r>
      <w:r>
        <w:rPr>
          <w:rFonts w:hint="eastAsia" w:eastAsia="仿宋_GB2312" w:cs="Times New Roman"/>
          <w:color w:val="auto"/>
          <w:lang w:val="en-US" w:eastAsia="zh-CN"/>
        </w:rPr>
        <w:t>门卫室、一栋服务中心、一栋辅助用房、</w:t>
      </w:r>
      <w:r>
        <w:rPr>
          <w:rFonts w:hint="eastAsia" w:ascii="Times New Roman" w:hAnsi="Times New Roman" w:eastAsia="仿宋_GB2312" w:cs="Times New Roman"/>
          <w:color w:val="auto"/>
        </w:rPr>
        <w:t>消防水池</w:t>
      </w:r>
      <w:r>
        <w:rPr>
          <w:rFonts w:hint="eastAsia" w:ascii="Times New Roman" w:hAnsi="Times New Roman" w:eastAsia="仿宋_GB2312" w:cs="Times New Roman"/>
          <w:color w:val="auto"/>
          <w:lang w:val="en-US" w:eastAsia="zh-CN"/>
        </w:rPr>
        <w:t>、</w:t>
      </w:r>
      <w:r>
        <w:rPr>
          <w:rFonts w:hint="eastAsia" w:ascii="Times New Roman" w:hAnsi="Times New Roman" w:eastAsia="仿宋_GB2312" w:cs="Times New Roman"/>
          <w:color w:val="auto"/>
        </w:rPr>
        <w:t>初期水池及事故水池</w:t>
      </w:r>
      <w:r>
        <w:rPr>
          <w:rFonts w:hint="default" w:ascii="Times New Roman" w:hAnsi="Times New Roman" w:eastAsia="仿宋_GB2312" w:cs="Times New Roman"/>
          <w:color w:val="auto"/>
        </w:rPr>
        <w:t>等</w:t>
      </w:r>
      <w:r>
        <w:rPr>
          <w:rFonts w:hint="eastAsia" w:eastAsia="仿宋_GB2312" w:cs="Times New Roman"/>
          <w:lang w:val="en-US" w:eastAsia="zh-CN"/>
        </w:rPr>
        <w:t>附属设施</w:t>
      </w:r>
      <w:r>
        <w:rPr>
          <w:rFonts w:hint="default" w:ascii="Times New Roman" w:hAnsi="Times New Roman" w:eastAsia="仿宋_GB2312" w:cs="Times New Roman"/>
          <w:color w:val="auto"/>
        </w:rPr>
        <w:t>组成</w:t>
      </w:r>
      <w:r>
        <w:rPr>
          <w:rFonts w:hint="default" w:ascii="Times New Roman" w:hAnsi="Times New Roman" w:eastAsia="仿宋_GB2312" w:cs="Times New Roman"/>
          <w:color w:val="auto"/>
          <w:lang w:eastAsia="zh-CN"/>
        </w:rPr>
        <w:t>。</w:t>
      </w:r>
    </w:p>
    <w:p>
      <w:pPr>
        <w:pStyle w:val="15"/>
        <w:ind w:firstLine="480"/>
        <w:rPr>
          <w:rFonts w:hint="default" w:ascii="Times New Roman" w:hAnsi="Times New Roman" w:eastAsia="仿宋_GB2312" w:cs="Times New Roman"/>
          <w:lang w:eastAsia="zh-CN"/>
        </w:rPr>
      </w:pPr>
      <w:r>
        <w:rPr>
          <w:rFonts w:hint="default" w:ascii="Times New Roman" w:hAnsi="Times New Roman" w:eastAsia="仿宋_GB2312" w:cs="Times New Roman"/>
        </w:rPr>
        <w:t>拆迁安置及专项设施改（迁）建：不涉及拆迁安置和专项设施改（迁）建</w:t>
      </w:r>
      <w:r>
        <w:rPr>
          <w:rFonts w:hint="default" w:ascii="Times New Roman" w:hAnsi="Times New Roman" w:eastAsia="仿宋_GB2312" w:cs="Times New Roman"/>
          <w:lang w:eastAsia="zh-CN"/>
        </w:rPr>
        <w:t>。</w:t>
      </w:r>
    </w:p>
    <w:p>
      <w:pPr>
        <w:pStyle w:val="15"/>
        <w:ind w:firstLine="480"/>
        <w:rPr>
          <w:rFonts w:hint="default" w:ascii="Times New Roman" w:hAnsi="Times New Roman" w:eastAsia="仿宋_GB2312" w:cs="Times New Roman"/>
          <w:b w:val="0"/>
          <w:bCs w:val="0"/>
          <w:color w:val="auto"/>
          <w:highlight w:val="none"/>
          <w:lang w:eastAsia="zh-CN"/>
        </w:rPr>
      </w:pPr>
      <w:r>
        <w:rPr>
          <w:rFonts w:hint="default" w:ascii="Times New Roman" w:hAnsi="Times New Roman" w:eastAsia="仿宋_GB2312" w:cs="Times New Roman"/>
        </w:rPr>
        <w:t>开工完工时间及总工期：</w:t>
      </w:r>
      <w:bookmarkStart w:id="17" w:name="_Hlk107158382"/>
      <w:r>
        <w:rPr>
          <w:rFonts w:hint="default" w:ascii="Times New Roman" w:hAnsi="Times New Roman" w:eastAsia="仿宋_GB2312" w:cs="Times New Roman"/>
        </w:rPr>
        <w:t>项目</w:t>
      </w:r>
      <w:r>
        <w:rPr>
          <w:rFonts w:hint="default" w:ascii="Times New Roman" w:hAnsi="Times New Roman" w:eastAsia="仿宋_GB2312" w:cs="Times New Roman"/>
          <w:color w:val="auto"/>
          <w:lang w:val="en-US" w:eastAsia="zh-CN"/>
        </w:rPr>
        <w:t>实际</w:t>
      </w:r>
      <w:r>
        <w:rPr>
          <w:rFonts w:hint="default" w:ascii="Times New Roman" w:hAnsi="Times New Roman" w:eastAsia="仿宋_GB2312" w:cs="Times New Roman"/>
          <w:color w:val="auto"/>
          <w:highlight w:val="none"/>
        </w:rPr>
        <w:t>于202</w:t>
      </w:r>
      <w:r>
        <w:rPr>
          <w:rFonts w:hint="eastAsia"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年</w:t>
      </w:r>
      <w:r>
        <w:rPr>
          <w:rFonts w:hint="eastAsia" w:eastAsia="仿宋_GB2312" w:cs="Times New Roman"/>
          <w:color w:val="auto"/>
          <w:highlight w:val="none"/>
          <w:lang w:val="en-US" w:eastAsia="zh-CN"/>
        </w:rPr>
        <w:t>8</w:t>
      </w:r>
      <w:r>
        <w:rPr>
          <w:rFonts w:hint="default" w:ascii="Times New Roman" w:hAnsi="Times New Roman" w:eastAsia="仿宋_GB2312" w:cs="Times New Roman"/>
          <w:color w:val="auto"/>
          <w:highlight w:val="none"/>
        </w:rPr>
        <w:t>月开工，计划202</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rPr>
        <w:t>年</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rPr>
        <w:t>月</w:t>
      </w:r>
      <w:r>
        <w:rPr>
          <w:rFonts w:hint="default" w:ascii="Times New Roman" w:hAnsi="Times New Roman" w:eastAsia="仿宋_GB2312" w:cs="Times New Roman"/>
          <w:color w:val="auto"/>
          <w:highlight w:val="none"/>
          <w:lang w:eastAsia="zh-CN"/>
        </w:rPr>
        <w:t>底</w:t>
      </w:r>
      <w:r>
        <w:rPr>
          <w:rFonts w:hint="default" w:ascii="Times New Roman" w:hAnsi="Times New Roman" w:eastAsia="仿宋_GB2312" w:cs="Times New Roman"/>
          <w:color w:val="auto"/>
          <w:highlight w:val="none"/>
        </w:rPr>
        <w:t>完工</w:t>
      </w:r>
      <w:bookmarkEnd w:id="17"/>
      <w:r>
        <w:rPr>
          <w:rFonts w:hint="default" w:ascii="Times New Roman" w:hAnsi="Times New Roman" w:eastAsia="仿宋_GB2312" w:cs="Times New Roman"/>
          <w:color w:val="auto"/>
          <w:highlight w:val="none"/>
        </w:rPr>
        <w:t>，总工期</w:t>
      </w:r>
      <w:r>
        <w:rPr>
          <w:rFonts w:hint="eastAsia" w:eastAsia="仿宋_GB2312" w:cs="Times New Roman"/>
          <w:color w:val="auto"/>
          <w:highlight w:val="none"/>
          <w:lang w:val="en-US" w:eastAsia="zh-CN"/>
        </w:rPr>
        <w:t>8</w:t>
      </w:r>
      <w:r>
        <w:rPr>
          <w:rFonts w:hint="default" w:ascii="Times New Roman" w:hAnsi="Times New Roman" w:eastAsia="仿宋_GB2312" w:cs="Times New Roman"/>
          <w:color w:val="auto"/>
          <w:highlight w:val="none"/>
        </w:rPr>
        <w:t>个月</w:t>
      </w:r>
      <w:r>
        <w:rPr>
          <w:rFonts w:hint="default" w:ascii="Times New Roman" w:hAnsi="Times New Roman" w:eastAsia="仿宋_GB2312" w:cs="Times New Roman"/>
          <w:color w:val="auto"/>
          <w:highlight w:val="none"/>
          <w:lang w:eastAsia="zh-CN"/>
        </w:rPr>
        <w:t>。</w:t>
      </w:r>
    </w:p>
    <w:p>
      <w:pPr>
        <w:pStyle w:val="15"/>
        <w:ind w:firstLine="480"/>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b w:val="0"/>
          <w:bCs w:val="0"/>
          <w:color w:val="auto"/>
          <w:highlight w:val="none"/>
        </w:rPr>
        <w:t>项目投资：项目总投资</w:t>
      </w:r>
      <w:r>
        <w:rPr>
          <w:rFonts w:hint="eastAsia" w:eastAsia="仿宋_GB2312" w:cs="Times New Roman"/>
          <w:b w:val="0"/>
          <w:bCs w:val="0"/>
          <w:color w:val="auto"/>
          <w:highlight w:val="none"/>
          <w:lang w:val="en-US" w:eastAsia="zh-CN"/>
        </w:rPr>
        <w:t>4960万</w:t>
      </w:r>
      <w:r>
        <w:rPr>
          <w:rFonts w:hint="default" w:ascii="Times New Roman" w:hAnsi="Times New Roman" w:eastAsia="仿宋_GB2312" w:cs="Times New Roman"/>
          <w:b w:val="0"/>
          <w:bCs w:val="0"/>
          <w:color w:val="auto"/>
          <w:highlight w:val="none"/>
        </w:rPr>
        <w:t>元，其中土建投资</w:t>
      </w:r>
      <w:r>
        <w:rPr>
          <w:rFonts w:hint="eastAsia" w:eastAsia="仿宋_GB2312" w:cs="Times New Roman"/>
          <w:b w:val="0"/>
          <w:bCs w:val="0"/>
          <w:color w:val="auto"/>
          <w:highlight w:val="none"/>
          <w:lang w:val="en-US" w:eastAsia="zh-CN"/>
        </w:rPr>
        <w:t>3800万</w:t>
      </w:r>
      <w:r>
        <w:rPr>
          <w:rFonts w:hint="default" w:ascii="Times New Roman" w:hAnsi="Times New Roman" w:eastAsia="仿宋_GB2312" w:cs="Times New Roman"/>
          <w:b w:val="0"/>
          <w:bCs w:val="0"/>
          <w:color w:val="auto"/>
          <w:highlight w:val="none"/>
        </w:rPr>
        <w:t>元，</w:t>
      </w:r>
      <w:r>
        <w:rPr>
          <w:rFonts w:hint="default" w:ascii="Times New Roman" w:hAnsi="Times New Roman" w:eastAsia="仿宋_GB2312" w:cs="Times New Roman"/>
          <w:highlight w:val="none"/>
        </w:rPr>
        <w:t>资金由区</w:t>
      </w:r>
      <w:r>
        <w:rPr>
          <w:rFonts w:hint="eastAsia" w:eastAsia="仿宋_GB2312" w:cs="Times New Roman"/>
          <w:highlight w:val="none"/>
          <w:lang w:val="en-US" w:eastAsia="zh-CN"/>
        </w:rPr>
        <w:t>企业自筹</w:t>
      </w:r>
      <w:r>
        <w:rPr>
          <w:rFonts w:hint="default" w:ascii="Times New Roman" w:hAnsi="Times New Roman" w:eastAsia="仿宋_GB2312" w:cs="Times New Roman"/>
          <w:highlight w:val="none"/>
          <w:lang w:eastAsia="zh-CN"/>
        </w:rPr>
        <w:t>。</w:t>
      </w:r>
    </w:p>
    <w:p>
      <w:pPr>
        <w:pStyle w:val="1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highlight w:val="none"/>
        </w:rPr>
        <w:t>项目占地：面积为</w:t>
      </w:r>
      <w:bookmarkStart w:id="18" w:name="_Hlk107128514"/>
      <w:r>
        <w:rPr>
          <w:rFonts w:hint="eastAsia" w:eastAsia="仿宋_GB2312" w:cs="Times New Roman"/>
          <w:highlight w:val="none"/>
          <w:lang w:val="en-US" w:eastAsia="zh-CN"/>
        </w:rPr>
        <w:t>7.58</w:t>
      </w:r>
      <w:r>
        <w:rPr>
          <w:rFonts w:hint="default" w:ascii="Times New Roman" w:hAnsi="Times New Roman" w:eastAsia="仿宋_GB2312" w:cs="Times New Roman"/>
          <w:highlight w:val="none"/>
        </w:rPr>
        <w:t>hm</w:t>
      </w:r>
      <w:r>
        <w:rPr>
          <w:rFonts w:hint="default" w:ascii="Times New Roman" w:hAnsi="Times New Roman" w:eastAsia="仿宋_GB2312" w:cs="Times New Roman"/>
          <w:color w:val="auto"/>
          <w:highlight w:val="none"/>
          <w:vertAlign w:val="superscript"/>
        </w:rPr>
        <w:t>2</w:t>
      </w:r>
      <w:bookmarkEnd w:id="18"/>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eastAsia="zh-CN"/>
        </w:rPr>
        <w:t>均为永久占地</w:t>
      </w:r>
      <w:r>
        <w:rPr>
          <w:rFonts w:hint="default" w:ascii="Times New Roman" w:hAnsi="Times New Roman" w:eastAsia="仿宋_GB2312" w:cs="Times New Roman"/>
          <w:color w:val="auto"/>
          <w:highlight w:val="none"/>
        </w:rPr>
        <w:t>，占地类型为</w:t>
      </w:r>
      <w:r>
        <w:rPr>
          <w:rFonts w:hint="eastAsia" w:eastAsia="仿宋_GB2312" w:cs="Times New Roman"/>
          <w:color w:val="auto"/>
          <w:highlight w:val="none"/>
          <w:lang w:val="en-US" w:eastAsia="zh-CN"/>
        </w:rPr>
        <w:t>交通服务场站用地</w:t>
      </w:r>
      <w:r>
        <w:rPr>
          <w:rFonts w:hint="default" w:ascii="Times New Roman" w:hAnsi="Times New Roman" w:eastAsia="仿宋_GB2312" w:cs="Times New Roman"/>
          <w:color w:val="auto"/>
          <w:highlight w:val="none"/>
          <w:lang w:eastAsia="zh-CN"/>
        </w:rPr>
        <w:t>。</w:t>
      </w:r>
    </w:p>
    <w:p>
      <w:pPr>
        <w:pStyle w:val="15"/>
        <w:ind w:firstLine="480"/>
        <w:rPr>
          <w:rFonts w:hint="default" w:ascii="Times New Roman" w:hAnsi="Times New Roman" w:eastAsia="仿宋_GB2312" w:cs="Times New Roman"/>
          <w:highlight w:val="yellow"/>
        </w:rPr>
      </w:pPr>
      <w:r>
        <w:rPr>
          <w:rFonts w:hint="default" w:ascii="Times New Roman" w:hAnsi="Times New Roman" w:eastAsia="仿宋_GB2312" w:cs="Times New Roman"/>
          <w:color w:val="auto"/>
          <w:highlight w:val="none"/>
        </w:rPr>
        <w:t>土石方平衡：总挖方</w:t>
      </w:r>
      <w:r>
        <w:rPr>
          <w:rFonts w:hint="eastAsia" w:eastAsia="仿宋_GB2312" w:cs="Times New Roman"/>
          <w:color w:val="auto"/>
          <w:highlight w:val="none"/>
          <w:lang w:val="en-US" w:eastAsia="zh-CN"/>
        </w:rPr>
        <w:t>1.61</w:t>
      </w:r>
      <w:r>
        <w:rPr>
          <w:rFonts w:hint="default" w:ascii="Times New Roman" w:hAnsi="Times New Roman" w:eastAsia="仿宋_GB2312" w:cs="Times New Roman"/>
          <w:color w:val="auto"/>
          <w:highlight w:val="none"/>
        </w:rPr>
        <w:t>万</w:t>
      </w:r>
      <w:bookmarkStart w:id="19" w:name="_Hlk106886364"/>
      <w:r>
        <w:rPr>
          <w:rFonts w:hint="default" w:ascii="Times New Roman" w:hAnsi="Times New Roman" w:eastAsia="仿宋_GB2312" w:cs="Times New Roman"/>
          <w:color w:val="auto"/>
          <w:highlight w:val="none"/>
        </w:rPr>
        <w:t>m</w:t>
      </w:r>
      <w:r>
        <w:rPr>
          <w:rFonts w:hint="default" w:ascii="Times New Roman" w:hAnsi="Times New Roman" w:eastAsia="仿宋_GB2312" w:cs="Times New Roman"/>
          <w:color w:val="auto"/>
          <w:highlight w:val="none"/>
          <w:vertAlign w:val="superscript"/>
        </w:rPr>
        <w:t>3</w:t>
      </w:r>
      <w:bookmarkEnd w:id="19"/>
      <w:r>
        <w:rPr>
          <w:rFonts w:hint="default" w:ascii="Times New Roman" w:hAnsi="Times New Roman" w:eastAsia="仿宋_GB2312" w:cs="Times New Roman"/>
          <w:color w:val="auto"/>
          <w:highlight w:val="none"/>
        </w:rPr>
        <w:t>，总填方</w:t>
      </w:r>
      <w:r>
        <w:rPr>
          <w:rFonts w:hint="eastAsia" w:eastAsia="仿宋_GB2312" w:cs="Times New Roman"/>
          <w:color w:val="auto"/>
          <w:highlight w:val="none"/>
          <w:lang w:val="en-US" w:eastAsia="zh-CN"/>
        </w:rPr>
        <w:t>1.61</w:t>
      </w:r>
      <w:r>
        <w:rPr>
          <w:rFonts w:hint="default" w:ascii="Times New Roman" w:hAnsi="Times New Roman" w:eastAsia="仿宋_GB2312" w:cs="Times New Roman"/>
          <w:color w:val="auto"/>
          <w:highlight w:val="none"/>
        </w:rPr>
        <w:t>万m</w:t>
      </w:r>
      <w:r>
        <w:rPr>
          <w:rFonts w:hint="default" w:ascii="Times New Roman" w:hAnsi="Times New Roman" w:eastAsia="仿宋_GB2312" w:cs="Times New Roman"/>
          <w:color w:val="auto"/>
          <w:highlight w:val="none"/>
          <w:vertAlign w:val="superscript"/>
        </w:rPr>
        <w:t>3</w:t>
      </w:r>
      <w:r>
        <w:rPr>
          <w:rFonts w:hint="default" w:ascii="Times New Roman" w:hAnsi="Times New Roman" w:eastAsia="仿宋_GB2312" w:cs="Times New Roman"/>
          <w:color w:val="auto"/>
          <w:highlight w:val="none"/>
        </w:rPr>
        <w:t>，无</w:t>
      </w:r>
      <w:r>
        <w:rPr>
          <w:rFonts w:hint="default" w:ascii="Times New Roman" w:hAnsi="Times New Roman" w:eastAsia="仿宋_GB2312" w:cs="Times New Roman"/>
          <w:highlight w:val="none"/>
        </w:rPr>
        <w:t>借方和弃方</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项目用地为政府净地出让，施工进场时已完成了五通一平</w:t>
      </w:r>
      <w:r>
        <w:rPr>
          <w:rFonts w:hint="default" w:ascii="Times New Roman" w:hAnsi="Times New Roman" w:eastAsia="仿宋_GB2312" w:cs="Times New Roman"/>
          <w:highlight w:val="none"/>
          <w:lang w:eastAsia="zh-CN"/>
        </w:rPr>
        <w:t>，场地内无可剥离的</w:t>
      </w:r>
      <w:r>
        <w:rPr>
          <w:rFonts w:hint="default" w:ascii="Times New Roman" w:hAnsi="Times New Roman" w:eastAsia="仿宋_GB2312" w:cs="Times New Roman"/>
          <w:highlight w:val="none"/>
        </w:rPr>
        <w:t>表土。</w:t>
      </w:r>
    </w:p>
    <w:p>
      <w:pPr>
        <w:pStyle w:val="2"/>
        <w:rPr>
          <w:rFonts w:hint="default" w:ascii="Times New Roman" w:hAnsi="Times New Roman" w:eastAsia="仿宋_GB2312" w:cs="Times New Roman"/>
          <w:sz w:val="30"/>
          <w:szCs w:val="30"/>
        </w:rPr>
      </w:pPr>
      <w:bookmarkStart w:id="20" w:name="_Toc4170"/>
      <w:bookmarkStart w:id="21" w:name="_Toc102646606"/>
      <w:r>
        <w:rPr>
          <w:rFonts w:hint="default" w:ascii="Times New Roman" w:hAnsi="Times New Roman" w:eastAsia="仿宋_GB2312" w:cs="Times New Roman"/>
          <w:sz w:val="30"/>
          <w:szCs w:val="30"/>
        </w:rPr>
        <w:t>1.2项目前期进展情况</w:t>
      </w:r>
      <w:bookmarkEnd w:id="20"/>
      <w:bookmarkEnd w:id="21"/>
    </w:p>
    <w:p>
      <w:pPr>
        <w:ind w:left="0" w:leftChars="0" w:firstLine="480" w:firstLineChars="200"/>
        <w:rPr>
          <w:rFonts w:hint="eastAsia"/>
          <w:snapToGrid w:val="0"/>
          <w:color w:val="auto"/>
          <w:highlight w:val="none"/>
          <w:lang w:val="en-US" w:eastAsia="zh-CN"/>
        </w:rPr>
      </w:pPr>
      <w:r>
        <w:rPr>
          <w:rFonts w:hint="default"/>
          <w:snapToGrid w:val="0"/>
          <w:color w:val="auto"/>
          <w:highlight w:val="none"/>
          <w:lang w:val="en-US" w:eastAsia="zh-CN"/>
        </w:rPr>
        <w:t>20</w:t>
      </w:r>
      <w:r>
        <w:rPr>
          <w:rFonts w:hint="eastAsia"/>
          <w:snapToGrid w:val="0"/>
          <w:color w:val="auto"/>
          <w:highlight w:val="none"/>
          <w:lang w:val="en-US" w:eastAsia="zh-CN"/>
        </w:rPr>
        <w:t>21年11月27日，《东至经济开发区危险化学品运输车辆停车场工程》在东至县发展和改革委员会进行备案（项目代码：2012-341721-04-01-567238）；</w:t>
      </w:r>
    </w:p>
    <w:p>
      <w:pPr>
        <w:ind w:left="0" w:leftChars="0" w:firstLine="480" w:firstLineChars="20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项目建设总占地</w:t>
      </w:r>
      <w:r>
        <w:rPr>
          <w:rFonts w:hint="eastAsia" w:cs="Times New Roman"/>
          <w:lang w:val="en-US" w:eastAsia="zh-CN"/>
        </w:rPr>
        <w:t>7.58h</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vertAlign w:val="baseline"/>
          <w:lang w:val="en-US" w:eastAsia="zh-CN"/>
        </w:rPr>
        <w:t>，</w:t>
      </w:r>
      <w:r>
        <w:rPr>
          <w:rFonts w:hint="default" w:ascii="Times New Roman" w:hAnsi="Times New Roman" w:cs="Times New Roman"/>
          <w:lang w:val="en-US" w:eastAsia="zh-CN"/>
        </w:rPr>
        <w:t>20</w:t>
      </w:r>
      <w:r>
        <w:rPr>
          <w:rFonts w:hint="eastAsia" w:cs="Times New Roman"/>
          <w:lang w:val="en-US" w:eastAsia="zh-CN"/>
        </w:rPr>
        <w:t>22</w:t>
      </w:r>
      <w:r>
        <w:rPr>
          <w:rFonts w:hint="default" w:ascii="Times New Roman" w:hAnsi="Times New Roman" w:cs="Times New Roman"/>
          <w:lang w:val="en-US" w:eastAsia="zh-CN"/>
        </w:rPr>
        <w:t>年</w:t>
      </w:r>
      <w:r>
        <w:rPr>
          <w:rFonts w:hint="eastAsia" w:cs="Times New Roman"/>
          <w:lang w:val="en-US" w:eastAsia="zh-CN"/>
        </w:rPr>
        <w:t>04</w:t>
      </w:r>
      <w:r>
        <w:rPr>
          <w:rFonts w:hint="default" w:ascii="Times New Roman" w:hAnsi="Times New Roman" w:cs="Times New Roman"/>
          <w:lang w:val="en-US" w:eastAsia="zh-CN"/>
        </w:rPr>
        <w:t>月</w:t>
      </w:r>
      <w:r>
        <w:rPr>
          <w:rFonts w:hint="eastAsia" w:cs="Times New Roman"/>
          <w:lang w:val="en-US" w:eastAsia="zh-CN"/>
        </w:rPr>
        <w:t>28</w:t>
      </w:r>
      <w:r>
        <w:rPr>
          <w:rFonts w:hint="default" w:ascii="Times New Roman" w:hAnsi="Times New Roman" w:cs="Times New Roman"/>
          <w:lang w:val="en-US" w:eastAsia="zh-CN"/>
        </w:rPr>
        <w:t>日，池州市人民政府将项目用地</w:t>
      </w:r>
      <w:r>
        <w:rPr>
          <w:rFonts w:hint="eastAsia" w:cs="Times New Roman"/>
          <w:lang w:val="en-US" w:eastAsia="zh-CN"/>
        </w:rPr>
        <w:t>7.58h</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vertAlign w:val="baseline"/>
          <w:lang w:val="en-US" w:eastAsia="zh-CN"/>
        </w:rPr>
        <w:t>划拨给了建设单位，</w:t>
      </w:r>
      <w:r>
        <w:rPr>
          <w:rFonts w:hint="eastAsia" w:cs="Times New Roman"/>
          <w:vertAlign w:val="baseline"/>
          <w:lang w:val="en-US" w:eastAsia="zh-CN"/>
        </w:rPr>
        <w:t>建设规划许可证</w:t>
      </w:r>
      <w:r>
        <w:rPr>
          <w:rFonts w:hint="default" w:ascii="Times New Roman" w:hAnsi="Times New Roman" w:cs="Times New Roman"/>
          <w:vertAlign w:val="baseline"/>
          <w:lang w:val="en-US" w:eastAsia="zh-CN"/>
        </w:rPr>
        <w:t>见附件，</w:t>
      </w:r>
      <w:r>
        <w:rPr>
          <w:rFonts w:hint="eastAsia" w:cs="Times New Roman"/>
          <w:vertAlign w:val="baseline"/>
          <w:lang w:val="en-US" w:eastAsia="zh-CN"/>
        </w:rPr>
        <w:t>本次建设用地面积为</w:t>
      </w:r>
      <w:r>
        <w:rPr>
          <w:rFonts w:hint="eastAsia" w:cs="Times New Roman"/>
          <w:lang w:val="en-US" w:eastAsia="zh-CN"/>
        </w:rPr>
        <w:t>7.58h</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vertAlign w:val="baseline"/>
          <w:lang w:val="en-US" w:eastAsia="zh-CN"/>
        </w:rPr>
        <w:t>。</w:t>
      </w:r>
    </w:p>
    <w:p>
      <w:pPr>
        <w:rPr>
          <w:rFonts w:hint="default" w:ascii="Times New Roman" w:hAnsi="Times New Roman" w:eastAsia="仿宋_GB2312" w:cs="Times New Roman"/>
        </w:rPr>
      </w:pPr>
      <w:r>
        <w:rPr>
          <w:rFonts w:hint="eastAsia" w:eastAsia="仿宋_GB2312" w:cs="Times New Roman"/>
          <w:highlight w:val="none"/>
          <w:lang w:val="en-US" w:eastAsia="zh-CN"/>
        </w:rPr>
        <w:t>2022年</w:t>
      </w:r>
      <w:r>
        <w:rPr>
          <w:rFonts w:hint="eastAsia" w:cs="Times New Roman"/>
          <w:highlight w:val="none"/>
          <w:lang w:val="en-US" w:eastAsia="zh-CN"/>
        </w:rPr>
        <w:t>10</w:t>
      </w:r>
      <w:r>
        <w:rPr>
          <w:rFonts w:hint="eastAsia" w:eastAsia="仿宋_GB2312" w:cs="Times New Roman"/>
          <w:highlight w:val="none"/>
          <w:lang w:val="en-US" w:eastAsia="zh-CN"/>
        </w:rPr>
        <w:t>月，</w:t>
      </w:r>
      <w:r>
        <w:rPr>
          <w:rFonts w:hint="eastAsia" w:cs="Times New Roman"/>
          <w:kern w:val="2"/>
          <w:sz w:val="24"/>
          <w:szCs w:val="22"/>
          <w:highlight w:val="none"/>
          <w:lang w:val="en-US" w:eastAsia="zh-CN" w:bidi="ar-SA"/>
        </w:rPr>
        <w:t>安徽东至经济开发区管理委员会</w:t>
      </w:r>
      <w:r>
        <w:rPr>
          <w:rFonts w:hint="default" w:ascii="Times New Roman" w:hAnsi="Times New Roman" w:eastAsia="仿宋_GB2312" w:cs="Times New Roman"/>
          <w:highlight w:val="none"/>
        </w:rPr>
        <w:t>委托我公司承担该项目水土保持方案编制任务，我公司立即组建编制小组，深入现场进行查勘，查阅主体工程设计、施工和监理资料，</w:t>
      </w:r>
      <w:r>
        <w:rPr>
          <w:rFonts w:hint="default" w:ascii="Times New Roman" w:hAnsi="Times New Roman" w:eastAsia="仿宋_GB2312" w:cs="Times New Roman"/>
        </w:rPr>
        <w:t>于2022年</w:t>
      </w:r>
      <w:r>
        <w:rPr>
          <w:rFonts w:hint="eastAsia" w:cs="Times New Roman"/>
          <w:lang w:val="en-US" w:eastAsia="zh-CN"/>
        </w:rPr>
        <w:t>11</w:t>
      </w:r>
      <w:r>
        <w:rPr>
          <w:rFonts w:hint="default" w:ascii="Times New Roman" w:hAnsi="Times New Roman" w:eastAsia="仿宋_GB2312" w:cs="Times New Roman"/>
        </w:rPr>
        <w:t>月完成了该项目水土保持方案报告表编报工作。</w:t>
      </w:r>
    </w:p>
    <w:p>
      <w:pPr>
        <w:pStyle w:val="15"/>
        <w:ind w:firstLine="480"/>
        <w:rPr>
          <w:rFonts w:hint="default" w:ascii="Times New Roman" w:hAnsi="Times New Roman" w:eastAsia="仿宋_GB2312" w:cs="Times New Roman"/>
        </w:rPr>
      </w:pPr>
      <w:r>
        <w:rPr>
          <w:rFonts w:hint="eastAsia" w:eastAsia="仿宋_GB2312" w:cs="Times New Roman"/>
          <w:lang w:val="en-US" w:eastAsia="zh-CN"/>
        </w:rPr>
        <w:t>截止10月底，项目</w:t>
      </w:r>
      <w:r>
        <w:rPr>
          <w:rFonts w:hint="eastAsia" w:ascii="Times New Roman" w:hAnsi="Times New Roman" w:eastAsia="仿宋_GB2312" w:cs="Times New Roman"/>
          <w:color w:val="auto"/>
        </w:rPr>
        <w:t>服务中心</w:t>
      </w:r>
      <w:r>
        <w:rPr>
          <w:rFonts w:hint="eastAsia" w:ascii="Times New Roman" w:hAnsi="Times New Roman" w:eastAsia="仿宋_GB2312" w:cs="Times New Roman"/>
          <w:color w:val="auto"/>
          <w:lang w:val="en-US" w:eastAsia="zh-CN"/>
        </w:rPr>
        <w:t>、</w:t>
      </w:r>
      <w:r>
        <w:rPr>
          <w:rFonts w:hint="eastAsia" w:ascii="Times New Roman" w:hAnsi="Times New Roman" w:eastAsia="仿宋_GB2312" w:cs="Times New Roman"/>
          <w:color w:val="auto"/>
        </w:rPr>
        <w:t>辅助用房</w:t>
      </w:r>
      <w:r>
        <w:rPr>
          <w:rFonts w:hint="eastAsia" w:ascii="Times New Roman" w:hAnsi="Times New Roman" w:eastAsia="仿宋_GB2312" w:cs="Times New Roman"/>
          <w:kern w:val="2"/>
          <w:sz w:val="24"/>
          <w:szCs w:val="22"/>
          <w:highlight w:val="none"/>
          <w:lang w:val="en-US" w:eastAsia="zh-CN" w:bidi="ar-SA"/>
        </w:rPr>
        <w:t>基础建设正在施工，</w:t>
      </w:r>
      <w:r>
        <w:rPr>
          <w:rFonts w:hint="eastAsia" w:eastAsia="仿宋_GB2312" w:cs="Times New Roman"/>
          <w:kern w:val="2"/>
          <w:sz w:val="24"/>
          <w:szCs w:val="22"/>
          <w:highlight w:val="none"/>
          <w:lang w:val="en-US" w:eastAsia="zh-CN" w:bidi="ar-SA"/>
        </w:rPr>
        <w:t>停车场部分硬化道路和绿化区域未建设。</w:t>
      </w:r>
      <w:r>
        <w:rPr>
          <w:rFonts w:hint="default" w:ascii="Times New Roman" w:hAnsi="Times New Roman" w:eastAsia="仿宋_GB2312" w:cs="Times New Roman"/>
        </w:rPr>
        <w:t>项目建设现状见图1</w:t>
      </w:r>
      <w:r>
        <w:rPr>
          <w:rFonts w:hint="default" w:ascii="Times New Roman" w:hAnsi="Times New Roman" w:eastAsia="仿宋_GB2312" w:cs="Times New Roman"/>
          <w:lang w:val="en-US" w:eastAsia="zh-CN"/>
        </w:rPr>
        <w:t>-</w:t>
      </w:r>
      <w:r>
        <w:rPr>
          <w:rFonts w:hint="default" w:ascii="Times New Roman" w:hAnsi="Times New Roman" w:eastAsia="仿宋_GB2312" w:cs="Times New Roman"/>
        </w:rPr>
        <w:t>1。</w:t>
      </w:r>
    </w:p>
    <w:p>
      <w:pPr>
        <w:ind w:left="0" w:leftChars="0" w:firstLine="0" w:firstLineChars="0"/>
        <w:rPr>
          <w:rFonts w:hint="default"/>
        </w:rPr>
      </w:pPr>
      <w:r>
        <w:rPr>
          <w:sz w:val="24"/>
        </w:rPr>
        <mc:AlternateContent>
          <mc:Choice Requires="wps">
            <w:drawing>
              <wp:anchor distT="0" distB="0" distL="114300" distR="114300" simplePos="0" relativeHeight="251684864" behindDoc="0" locked="0" layoutInCell="1" allowOverlap="1">
                <wp:simplePos x="0" y="0"/>
                <wp:positionH relativeFrom="column">
                  <wp:posOffset>298450</wp:posOffset>
                </wp:positionH>
                <wp:positionV relativeFrom="paragraph">
                  <wp:posOffset>484505</wp:posOffset>
                </wp:positionV>
                <wp:extent cx="5020310" cy="3486150"/>
                <wp:effectExtent l="22860" t="14605" r="24130" b="23495"/>
                <wp:wrapNone/>
                <wp:docPr id="20" name="任意多边形 20"/>
                <wp:cNvGraphicFramePr/>
                <a:graphic xmlns:a="http://schemas.openxmlformats.org/drawingml/2006/main">
                  <a:graphicData uri="http://schemas.microsoft.com/office/word/2010/wordprocessingShape">
                    <wps:wsp>
                      <wps:cNvSpPr/>
                      <wps:spPr>
                        <a:xfrm>
                          <a:off x="1251585" y="1456690"/>
                          <a:ext cx="5020310" cy="3486150"/>
                        </a:xfrm>
                        <a:custGeom>
                          <a:avLst/>
                          <a:gdLst>
                            <a:gd name="connisteX0" fmla="*/ 0 w 5057775"/>
                            <a:gd name="connsiteY0" fmla="*/ 295275 h 3486150"/>
                            <a:gd name="connisteX1" fmla="*/ 1762125 w 5057775"/>
                            <a:gd name="connsiteY1" fmla="*/ 3486150 h 3486150"/>
                            <a:gd name="connisteX2" fmla="*/ 3590925 w 5057775"/>
                            <a:gd name="connsiteY2" fmla="*/ 3467100 h 3486150"/>
                            <a:gd name="connisteX3" fmla="*/ 5057775 w 5057775"/>
                            <a:gd name="connsiteY3" fmla="*/ 85725 h 3486150"/>
                            <a:gd name="connisteX4" fmla="*/ 2305050 w 5057775"/>
                            <a:gd name="connsiteY4" fmla="*/ 0 h 3486150"/>
                            <a:gd name="connisteX5" fmla="*/ 0 w 5057775"/>
                            <a:gd name="connsiteY5" fmla="*/ 295275 h 34861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5057775" h="3486150">
                              <a:moveTo>
                                <a:pt x="0" y="295275"/>
                              </a:moveTo>
                              <a:lnTo>
                                <a:pt x="1762125" y="3486150"/>
                              </a:lnTo>
                              <a:lnTo>
                                <a:pt x="3590925" y="3467100"/>
                              </a:lnTo>
                              <a:lnTo>
                                <a:pt x="5057775" y="85725"/>
                              </a:lnTo>
                              <a:lnTo>
                                <a:pt x="2305050" y="0"/>
                              </a:lnTo>
                              <a:lnTo>
                                <a:pt x="0" y="295275"/>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3.5pt;margin-top:38.15pt;height:274.5pt;width:395.3pt;z-index:251684864;mso-width-relative:page;mso-height-relative:page;" filled="f" stroked="t" coordsize="5057775,3486150" o:gfxdata="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DLvpK3ZAAAACQEAAA8A&#10;AAAAAAAAAQAgAAAAIgAAAGRycy9kb3ducmV2LnhtbFBLAQIUABQAAAAIAIdO4kC/qe/VMwMAAOsI&#10;AAAOAAAAAAAAAAEAIAAAACgBAABkcnMvZTJvRG9jLnhtbFBLBQYAAAAABgAGAFkBAADNBgAAAAA=&#10;" path="m0,295275l1762125,3486150,3590925,3467100,5057775,85725,2305050,0,0,295275xe">
                <v:path o:connectlocs="0,295275;1749072,3486150;3564325,3467100;5020310,85725;2287975,0;0,295275" o:connectangles="0,0,0,0,0,0"/>
                <v:fill on="f" focussize="0,0"/>
                <v:stroke weight="2.25pt" color="#FF0000 [3204]" miterlimit="8" joinstyle="miter"/>
                <v:imagedata o:title=""/>
                <o:lock v:ext="edit" aspectratio="f"/>
              </v:shape>
            </w:pict>
          </mc:Fallback>
        </mc:AlternateContent>
      </w:r>
      <w:r>
        <w:drawing>
          <wp:inline distT="0" distB="0" distL="114300" distR="114300">
            <wp:extent cx="5650865" cy="3962400"/>
            <wp:effectExtent l="0" t="0" r="698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3"/>
                    <a:stretch>
                      <a:fillRect/>
                    </a:stretch>
                  </pic:blipFill>
                  <pic:spPr>
                    <a:xfrm>
                      <a:off x="0" y="0"/>
                      <a:ext cx="5650865" cy="3962400"/>
                    </a:xfrm>
                    <a:prstGeom prst="rect">
                      <a:avLst/>
                    </a:prstGeom>
                    <a:noFill/>
                    <a:ln>
                      <a:noFill/>
                    </a:ln>
                  </pic:spPr>
                </pic:pic>
              </a:graphicData>
            </a:graphic>
          </wp:inline>
        </w:drawing>
      </w:r>
    </w:p>
    <w:p>
      <w:pPr>
        <w:pStyle w:val="60"/>
        <w:ind w:firstLine="0" w:firstLineChars="0"/>
        <w:jc w:val="center"/>
        <w:rPr>
          <w:rFonts w:hint="eastAsia" w:ascii="仿宋" w:hAnsi="仿宋" w:eastAsia="仿宋"/>
          <w:b/>
          <w:bCs/>
          <w:color w:val="000000"/>
        </w:rPr>
      </w:pPr>
      <w:r>
        <w:rPr>
          <w:rFonts w:hint="default" w:ascii="Times New Roman" w:hAnsi="Times New Roman" w:eastAsia="仿宋_GB2312" w:cs="Times New Roman"/>
          <w:b/>
          <w:bCs/>
          <w:szCs w:val="24"/>
        </w:rPr>
        <w:t>图1</w:t>
      </w:r>
      <w:r>
        <w:rPr>
          <w:rFonts w:hint="default" w:ascii="Times New Roman" w:hAnsi="Times New Roman" w:eastAsia="仿宋_GB2312" w:cs="Times New Roman"/>
          <w:b/>
          <w:bCs/>
          <w:szCs w:val="24"/>
          <w:lang w:val="en-US" w:eastAsia="zh-CN"/>
        </w:rPr>
        <w:t>-</w:t>
      </w:r>
      <w:r>
        <w:rPr>
          <w:rFonts w:hint="default" w:ascii="Times New Roman" w:hAnsi="Times New Roman" w:eastAsia="仿宋_GB2312" w:cs="Times New Roman"/>
          <w:b/>
          <w:bCs/>
          <w:szCs w:val="24"/>
        </w:rPr>
        <w:t xml:space="preserve">1 </w:t>
      </w:r>
      <w:r>
        <w:rPr>
          <w:rFonts w:hint="eastAsia" w:ascii="仿宋" w:hAnsi="仿宋" w:eastAsia="仿宋"/>
          <w:b/>
          <w:bCs/>
          <w:color w:val="000000"/>
        </w:rPr>
        <w:t>项目现</w:t>
      </w:r>
      <w:r>
        <w:rPr>
          <w:rFonts w:hint="eastAsia" w:ascii="仿宋" w:hAnsi="仿宋" w:eastAsia="仿宋"/>
          <w:b/>
          <w:bCs/>
          <w:color w:val="000000"/>
          <w:lang w:val="en-US" w:eastAsia="zh-CN"/>
        </w:rPr>
        <w:t>场</w:t>
      </w:r>
      <w:r>
        <w:rPr>
          <w:rFonts w:hint="eastAsia" w:ascii="仿宋" w:hAnsi="仿宋" w:eastAsia="仿宋"/>
          <w:b/>
          <w:bCs/>
          <w:color w:val="000000"/>
        </w:rPr>
        <w:t>（无人机航拍）</w:t>
      </w:r>
    </w:p>
    <w:p>
      <w:pPr>
        <w:pStyle w:val="35"/>
        <w:rPr>
          <w:rFonts w:hint="default"/>
          <w:lang w:eastAsia="zh-CN"/>
        </w:rPr>
      </w:pPr>
      <w:r>
        <w:drawing>
          <wp:inline distT="0" distB="0" distL="114300" distR="114300">
            <wp:extent cx="5647690" cy="1939290"/>
            <wp:effectExtent l="0" t="0" r="10160" b="381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44"/>
                    <a:stretch>
                      <a:fillRect/>
                    </a:stretch>
                  </pic:blipFill>
                  <pic:spPr>
                    <a:xfrm>
                      <a:off x="0" y="0"/>
                      <a:ext cx="5647690" cy="1939290"/>
                    </a:xfrm>
                    <a:prstGeom prst="rect">
                      <a:avLst/>
                    </a:prstGeom>
                    <a:noFill/>
                    <a:ln>
                      <a:noFill/>
                    </a:ln>
                  </pic:spPr>
                </pic:pic>
              </a:graphicData>
            </a:graphic>
          </wp:inline>
        </w:drawing>
      </w:r>
    </w:p>
    <w:p>
      <w:pPr>
        <w:pStyle w:val="35"/>
        <w:jc w:val="center"/>
        <w:rPr>
          <w:rFonts w:hint="default" w:ascii="Times New Roman" w:hAnsi="Times New Roman" w:eastAsia="仿宋_GB2312" w:cs="Times New Roman"/>
          <w:b/>
          <w:bCs/>
          <w:szCs w:val="24"/>
        </w:rPr>
      </w:pPr>
      <w:r>
        <w:rPr>
          <w:rFonts w:hint="default" w:ascii="Times New Roman" w:hAnsi="Times New Roman" w:eastAsia="仿宋_GB2312" w:cs="Times New Roman"/>
          <w:b/>
          <w:bCs/>
          <w:szCs w:val="24"/>
        </w:rPr>
        <w:t>图1</w:t>
      </w:r>
      <w:r>
        <w:rPr>
          <w:rFonts w:hint="default" w:ascii="Times New Roman" w:hAnsi="Times New Roman" w:eastAsia="仿宋_GB2312" w:cs="Times New Roman"/>
          <w:b/>
          <w:bCs/>
          <w:szCs w:val="24"/>
          <w:lang w:val="en-US" w:eastAsia="zh-CN"/>
        </w:rPr>
        <w:t>-</w:t>
      </w:r>
      <w:r>
        <w:rPr>
          <w:rFonts w:hint="eastAsia" w:ascii="Times New Roman" w:hAnsi="Times New Roman" w:eastAsia="仿宋_GB2312" w:cs="Times New Roman"/>
          <w:b/>
          <w:bCs/>
          <w:szCs w:val="24"/>
          <w:lang w:val="en-US" w:eastAsia="zh-CN"/>
        </w:rPr>
        <w:t>2</w:t>
      </w:r>
      <w:r>
        <w:rPr>
          <w:rFonts w:hint="default" w:ascii="Times New Roman" w:hAnsi="Times New Roman" w:eastAsia="仿宋_GB2312" w:cs="Times New Roman"/>
          <w:b/>
          <w:bCs/>
          <w:szCs w:val="24"/>
        </w:rPr>
        <w:t xml:space="preserve">  项目现状相片</w:t>
      </w:r>
    </w:p>
    <w:p>
      <w:pPr>
        <w:pStyle w:val="2"/>
        <w:rPr>
          <w:rFonts w:hint="default" w:ascii="Times New Roman" w:hAnsi="Times New Roman" w:eastAsia="仿宋_GB2312" w:cs="Times New Roman"/>
          <w:sz w:val="30"/>
          <w:szCs w:val="30"/>
        </w:rPr>
      </w:pPr>
      <w:bookmarkStart w:id="22" w:name="_Toc25133"/>
      <w:bookmarkStart w:id="23" w:name="_Toc23683"/>
      <w:bookmarkStart w:id="24" w:name="_Toc14937"/>
      <w:bookmarkStart w:id="25" w:name="_Toc25502"/>
      <w:r>
        <w:rPr>
          <w:rFonts w:hint="default" w:ascii="Times New Roman" w:hAnsi="Times New Roman" w:eastAsia="仿宋_GB2312" w:cs="Times New Roman"/>
          <w:sz w:val="30"/>
          <w:szCs w:val="30"/>
        </w:rPr>
        <w:t>1.3项目组成</w:t>
      </w:r>
      <w:bookmarkEnd w:id="22"/>
      <w:bookmarkEnd w:id="23"/>
      <w:r>
        <w:rPr>
          <w:rFonts w:hint="default" w:ascii="Times New Roman" w:hAnsi="Times New Roman" w:eastAsia="仿宋_GB2312" w:cs="Times New Roman"/>
          <w:sz w:val="30"/>
          <w:szCs w:val="30"/>
        </w:rPr>
        <w:t>及工程布置</w:t>
      </w:r>
      <w:bookmarkEnd w:id="24"/>
    </w:p>
    <w:p>
      <w:pPr>
        <w:ind w:firstLine="480"/>
        <w:jc w:val="both"/>
        <w:rPr>
          <w:rFonts w:hint="default" w:ascii="Times New Roman" w:hAnsi="Times New Roman" w:eastAsia="仿宋_GB2312" w:cs="Times New Roman"/>
          <w:szCs w:val="24"/>
        </w:rPr>
      </w:pPr>
      <w:r>
        <w:rPr>
          <w:rFonts w:hint="default" w:ascii="Times New Roman" w:hAnsi="Times New Roman" w:eastAsia="仿宋_GB2312" w:cs="Times New Roman"/>
          <w:szCs w:val="24"/>
        </w:rPr>
        <w:t>本项目由</w:t>
      </w:r>
      <w:r>
        <w:rPr>
          <w:rFonts w:hint="eastAsia" w:cs="Times New Roman"/>
          <w:szCs w:val="24"/>
          <w:lang w:eastAsia="zh-CN"/>
        </w:rPr>
        <w:t>办公服务</w:t>
      </w:r>
      <w:r>
        <w:rPr>
          <w:rFonts w:hint="default" w:ascii="Times New Roman" w:hAnsi="Times New Roman" w:eastAsia="仿宋_GB2312" w:cs="Times New Roman"/>
          <w:szCs w:val="24"/>
        </w:rPr>
        <w:t>区、</w:t>
      </w:r>
      <w:r>
        <w:rPr>
          <w:rFonts w:hint="eastAsia" w:cs="Times New Roman"/>
          <w:szCs w:val="24"/>
          <w:lang w:eastAsia="zh-CN"/>
        </w:rPr>
        <w:t>辅助设施区</w:t>
      </w:r>
      <w:r>
        <w:rPr>
          <w:rFonts w:hint="default" w:ascii="Times New Roman" w:hAnsi="Times New Roman" w:eastAsia="仿宋_GB2312" w:cs="Times New Roman"/>
          <w:szCs w:val="24"/>
        </w:rPr>
        <w:t>、</w:t>
      </w:r>
      <w:r>
        <w:rPr>
          <w:rFonts w:hint="eastAsia" w:cs="Times New Roman"/>
          <w:szCs w:val="24"/>
          <w:lang w:eastAsia="zh-CN"/>
        </w:rPr>
        <w:t>停车场地</w:t>
      </w:r>
      <w:r>
        <w:rPr>
          <w:rFonts w:hint="default" w:ascii="Times New Roman" w:hAnsi="Times New Roman" w:eastAsia="仿宋_GB2312" w:cs="Times New Roman"/>
          <w:szCs w:val="24"/>
        </w:rPr>
        <w:t>区及附属工程组成，总占地面积</w:t>
      </w:r>
      <w:r>
        <w:rPr>
          <w:rFonts w:hint="eastAsia" w:cs="Times New Roman"/>
          <w:szCs w:val="24"/>
          <w:lang w:val="en-US" w:eastAsia="zh-CN"/>
        </w:rPr>
        <w:t>7.58</w:t>
      </w:r>
      <w:r>
        <w:rPr>
          <w:rFonts w:hint="default" w:ascii="Times New Roman" w:hAnsi="Times New Roman" w:eastAsia="仿宋_GB2312" w:cs="Times New Roman"/>
          <w:szCs w:val="24"/>
        </w:rPr>
        <w:t>hm</w:t>
      </w:r>
      <w:r>
        <w:rPr>
          <w:rFonts w:hint="default" w:ascii="Times New Roman" w:hAnsi="Times New Roman" w:eastAsia="仿宋_GB2312" w:cs="Times New Roman"/>
          <w:szCs w:val="24"/>
          <w:vertAlign w:val="superscript"/>
        </w:rPr>
        <w:t>2</w:t>
      </w:r>
      <w:r>
        <w:rPr>
          <w:rFonts w:hint="default" w:ascii="Times New Roman" w:hAnsi="Times New Roman" w:eastAsia="仿宋_GB2312" w:cs="Times New Roman"/>
          <w:szCs w:val="24"/>
        </w:rPr>
        <w:t>，总建筑面积</w:t>
      </w:r>
      <w:bookmarkStart w:id="26" w:name="_Hlk106550163"/>
      <w:r>
        <w:rPr>
          <w:rFonts w:hint="eastAsia" w:cs="Times New Roman"/>
          <w:szCs w:val="24"/>
          <w:lang w:val="en-US" w:eastAsia="zh-CN"/>
        </w:rPr>
        <w:t>3659.06</w:t>
      </w:r>
      <w:r>
        <w:rPr>
          <w:rFonts w:hint="default" w:ascii="Times New Roman" w:hAnsi="Times New Roman" w:eastAsia="仿宋_GB2312" w:cs="Times New Roman"/>
          <w:szCs w:val="24"/>
        </w:rPr>
        <w:t>m</w:t>
      </w:r>
      <w:r>
        <w:rPr>
          <w:rFonts w:hint="default" w:ascii="Times New Roman" w:hAnsi="Times New Roman" w:eastAsia="仿宋_GB2312" w:cs="Times New Roman"/>
          <w:szCs w:val="24"/>
          <w:vertAlign w:val="superscript"/>
        </w:rPr>
        <w:t>2</w:t>
      </w:r>
      <w:bookmarkEnd w:id="26"/>
      <w:r>
        <w:rPr>
          <w:rFonts w:hint="default" w:ascii="Times New Roman" w:hAnsi="Times New Roman" w:eastAsia="仿宋_GB2312" w:cs="Times New Roman"/>
          <w:szCs w:val="24"/>
        </w:rPr>
        <w:t>，建筑密度</w:t>
      </w:r>
      <w:r>
        <w:rPr>
          <w:rFonts w:hint="eastAsia" w:cs="Times New Roman"/>
          <w:szCs w:val="24"/>
          <w:lang w:val="en-US" w:eastAsia="zh-CN"/>
        </w:rPr>
        <w:t>41.1</w:t>
      </w:r>
      <w:r>
        <w:rPr>
          <w:rFonts w:hint="default" w:ascii="Times New Roman" w:hAnsi="Times New Roman" w:eastAsia="仿宋_GB2312" w:cs="Times New Roman"/>
          <w:szCs w:val="24"/>
        </w:rPr>
        <w:t>%，容积率</w:t>
      </w:r>
      <w:r>
        <w:rPr>
          <w:rFonts w:hint="eastAsia" w:cs="Times New Roman"/>
          <w:szCs w:val="24"/>
          <w:lang w:val="en-US" w:eastAsia="zh-CN"/>
        </w:rPr>
        <w:t>0.41</w:t>
      </w:r>
      <w:r>
        <w:rPr>
          <w:rFonts w:hint="default" w:ascii="Times New Roman" w:hAnsi="Times New Roman" w:eastAsia="仿宋_GB2312" w:cs="Times New Roman"/>
          <w:szCs w:val="24"/>
        </w:rPr>
        <w:t>，绿地率</w:t>
      </w:r>
      <w:r>
        <w:rPr>
          <w:rFonts w:hint="eastAsia" w:cs="Times New Roman"/>
          <w:szCs w:val="24"/>
          <w:lang w:val="en-US" w:eastAsia="zh-CN"/>
        </w:rPr>
        <w:t>13.2</w:t>
      </w:r>
      <w:r>
        <w:rPr>
          <w:rFonts w:hint="default" w:ascii="Times New Roman" w:hAnsi="Times New Roman" w:eastAsia="仿宋_GB2312" w:cs="Times New Roman"/>
          <w:szCs w:val="24"/>
        </w:rPr>
        <w:t>%，主要技术经济</w:t>
      </w:r>
      <w:r>
        <w:rPr>
          <w:rFonts w:hint="default" w:ascii="Times New Roman" w:hAnsi="Times New Roman" w:cs="Times New Roman"/>
          <w:szCs w:val="24"/>
          <w:lang w:val="en-US" w:eastAsia="zh-CN"/>
        </w:rPr>
        <w:t>指标</w:t>
      </w:r>
      <w:r>
        <w:rPr>
          <w:rFonts w:hint="default" w:ascii="Times New Roman" w:hAnsi="Times New Roman" w:eastAsia="仿宋_GB2312" w:cs="Times New Roman"/>
          <w:szCs w:val="24"/>
        </w:rPr>
        <w:t>见表1</w:t>
      </w:r>
      <w:r>
        <w:rPr>
          <w:rFonts w:hint="default" w:ascii="Times New Roman" w:hAnsi="Times New Roman" w:cs="Times New Roman"/>
          <w:szCs w:val="24"/>
          <w:lang w:val="en-US" w:eastAsia="zh-CN"/>
        </w:rPr>
        <w:t>-</w:t>
      </w:r>
      <w:r>
        <w:rPr>
          <w:rFonts w:hint="default" w:ascii="Times New Roman" w:hAnsi="Times New Roman" w:eastAsia="仿宋_GB2312" w:cs="Times New Roman"/>
          <w:szCs w:val="24"/>
        </w:rPr>
        <w:t>1。</w:t>
      </w:r>
    </w:p>
    <w:p>
      <w:pPr>
        <w:ind w:firstLine="482"/>
        <w:jc w:val="center"/>
        <w:rPr>
          <w:rFonts w:hint="default" w:ascii="Times New Roman" w:hAnsi="Times New Roman" w:eastAsia="仿宋_GB2312" w:cs="Times New Roman"/>
          <w:b/>
          <w:szCs w:val="24"/>
          <w:highlight w:val="none"/>
        </w:rPr>
      </w:pPr>
      <w:r>
        <w:rPr>
          <w:rFonts w:hint="default" w:ascii="Times New Roman" w:hAnsi="Times New Roman" w:eastAsia="仿宋_GB2312" w:cs="Times New Roman"/>
          <w:b/>
          <w:szCs w:val="24"/>
          <w:highlight w:val="none"/>
        </w:rPr>
        <w:t>表1</w:t>
      </w:r>
      <w:r>
        <w:rPr>
          <w:rFonts w:hint="default" w:ascii="Times New Roman" w:hAnsi="Times New Roman" w:cs="Times New Roman"/>
          <w:b/>
          <w:szCs w:val="24"/>
          <w:highlight w:val="none"/>
          <w:lang w:val="en-US" w:eastAsia="zh-CN"/>
        </w:rPr>
        <w:t>-1</w:t>
      </w:r>
      <w:r>
        <w:rPr>
          <w:rFonts w:hint="default" w:ascii="Times New Roman" w:hAnsi="Times New Roman" w:eastAsia="仿宋_GB2312" w:cs="Times New Roman"/>
          <w:b/>
          <w:szCs w:val="24"/>
          <w:highlight w:val="none"/>
        </w:rPr>
        <w:t xml:space="preserve"> 主要技术经济指标一览表</w:t>
      </w:r>
    </w:p>
    <w:tbl>
      <w:tblPr>
        <w:tblStyle w:val="105"/>
        <w:tblW w:w="42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395"/>
        <w:gridCol w:w="1247"/>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序号</w:t>
            </w:r>
          </w:p>
        </w:tc>
        <w:tc>
          <w:tcPr>
            <w:tcW w:w="1551"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名称</w:t>
            </w:r>
          </w:p>
        </w:tc>
        <w:tc>
          <w:tcPr>
            <w:tcW w:w="80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单位</w:t>
            </w:r>
          </w:p>
        </w:tc>
        <w:tc>
          <w:tcPr>
            <w:tcW w:w="216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设计指标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1</w:t>
            </w:r>
          </w:p>
        </w:tc>
        <w:tc>
          <w:tcPr>
            <w:tcW w:w="1551"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总用地面积</w:t>
            </w:r>
          </w:p>
        </w:tc>
        <w:tc>
          <w:tcPr>
            <w:tcW w:w="80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2</w:t>
            </w:r>
          </w:p>
        </w:tc>
        <w:tc>
          <w:tcPr>
            <w:tcW w:w="216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val="en-US" w:eastAsia="zh-CN"/>
              </w:rPr>
            </w:pPr>
            <w:r>
              <w:rPr>
                <w:rFonts w:hint="eastAsia" w:cs="Times New Roman"/>
                <w:sz w:val="18"/>
                <w:szCs w:val="18"/>
                <w:highlight w:val="none"/>
                <w:lang w:val="en-US" w:eastAsia="zh-CN"/>
              </w:rPr>
              <w:t>75752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2</w:t>
            </w:r>
          </w:p>
        </w:tc>
        <w:tc>
          <w:tcPr>
            <w:tcW w:w="1551"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总建筑面积</w:t>
            </w:r>
          </w:p>
        </w:tc>
        <w:tc>
          <w:tcPr>
            <w:tcW w:w="80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2</w:t>
            </w:r>
          </w:p>
        </w:tc>
        <w:tc>
          <w:tcPr>
            <w:tcW w:w="216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val="en-US" w:eastAsia="zh-CN"/>
              </w:rPr>
            </w:pPr>
            <w:r>
              <w:rPr>
                <w:rFonts w:hint="eastAsia" w:cs="Times New Roman"/>
                <w:sz w:val="18"/>
                <w:szCs w:val="18"/>
                <w:highlight w:val="none"/>
                <w:lang w:val="en-US" w:eastAsia="zh-CN"/>
              </w:rPr>
              <w:t>3659.06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eastAsia="zh-CN"/>
              </w:rPr>
            </w:pPr>
            <w:r>
              <w:rPr>
                <w:rFonts w:hint="default" w:ascii="Times New Roman" w:hAnsi="Times New Roman" w:cs="Times New Roman"/>
                <w:sz w:val="18"/>
                <w:szCs w:val="18"/>
                <w:highlight w:val="none"/>
                <w:lang w:val="en-US" w:eastAsia="zh-CN"/>
              </w:rPr>
              <w:t>3</w:t>
            </w:r>
          </w:p>
        </w:tc>
        <w:tc>
          <w:tcPr>
            <w:tcW w:w="1551"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cs="Times New Roman"/>
                <w:sz w:val="18"/>
                <w:szCs w:val="18"/>
                <w:highlight w:val="none"/>
                <w:lang w:val="en-US" w:eastAsia="zh-CN"/>
              </w:rPr>
              <w:t>建构筑</w:t>
            </w:r>
            <w:r>
              <w:rPr>
                <w:rFonts w:hint="default" w:ascii="Times New Roman" w:hAnsi="Times New Roman" w:eastAsia="仿宋_GB2312" w:cs="Times New Roman"/>
                <w:sz w:val="18"/>
                <w:szCs w:val="18"/>
                <w:highlight w:val="none"/>
              </w:rPr>
              <w:t>物基底面积</w:t>
            </w:r>
          </w:p>
        </w:tc>
        <w:tc>
          <w:tcPr>
            <w:tcW w:w="80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2</w:t>
            </w:r>
          </w:p>
        </w:tc>
        <w:tc>
          <w:tcPr>
            <w:tcW w:w="216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val="en-US" w:eastAsia="zh-CN"/>
              </w:rPr>
            </w:pPr>
            <w:r>
              <w:rPr>
                <w:rFonts w:hint="eastAsia" w:cs="Times New Roman"/>
                <w:sz w:val="18"/>
                <w:szCs w:val="18"/>
                <w:highlight w:val="none"/>
                <w:lang w:val="en-US" w:eastAsia="zh-CN"/>
              </w:rPr>
              <w:t>2340.19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eastAsia="zh-CN"/>
              </w:rPr>
            </w:pPr>
            <w:r>
              <w:rPr>
                <w:rFonts w:hint="default" w:ascii="Times New Roman" w:hAnsi="Times New Roman" w:cs="Times New Roman"/>
                <w:sz w:val="18"/>
                <w:szCs w:val="18"/>
                <w:highlight w:val="none"/>
                <w:lang w:val="en-US" w:eastAsia="zh-CN"/>
              </w:rPr>
              <w:t>4</w:t>
            </w:r>
          </w:p>
        </w:tc>
        <w:tc>
          <w:tcPr>
            <w:tcW w:w="1551"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容积率</w:t>
            </w:r>
          </w:p>
        </w:tc>
        <w:tc>
          <w:tcPr>
            <w:tcW w:w="80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eastAsia="zh-CN"/>
              </w:rPr>
            </w:pPr>
            <w:r>
              <w:rPr>
                <w:rFonts w:hint="default" w:ascii="Times New Roman" w:hAnsi="Times New Roman" w:cs="Times New Roman"/>
                <w:sz w:val="18"/>
                <w:szCs w:val="18"/>
                <w:highlight w:val="none"/>
                <w:lang w:val="en-US" w:eastAsia="zh-CN"/>
              </w:rPr>
              <w:t>-</w:t>
            </w:r>
          </w:p>
        </w:tc>
        <w:tc>
          <w:tcPr>
            <w:tcW w:w="216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eastAsia="zh-CN"/>
              </w:rPr>
            </w:pPr>
            <w:r>
              <w:rPr>
                <w:rFonts w:hint="default" w:ascii="Times New Roman" w:hAnsi="Times New Roman" w:cs="Times New Roman"/>
                <w:sz w:val="18"/>
                <w:szCs w:val="18"/>
                <w:highlight w:val="none"/>
                <w:lang w:val="en-US" w:eastAsia="zh-CN"/>
              </w:rPr>
              <w:t>5</w:t>
            </w:r>
          </w:p>
        </w:tc>
        <w:tc>
          <w:tcPr>
            <w:tcW w:w="1551"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绿地率</w:t>
            </w:r>
          </w:p>
        </w:tc>
        <w:tc>
          <w:tcPr>
            <w:tcW w:w="80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w:t>
            </w:r>
          </w:p>
        </w:tc>
        <w:tc>
          <w:tcPr>
            <w:tcW w:w="216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eastAsia="zh-CN"/>
              </w:rPr>
            </w:pPr>
            <w:r>
              <w:rPr>
                <w:rFonts w:hint="default" w:ascii="Times New Roman" w:hAnsi="Times New Roman" w:cs="Times New Roman"/>
                <w:sz w:val="18"/>
                <w:szCs w:val="18"/>
                <w:highlight w:val="none"/>
                <w:lang w:val="en-US" w:eastAsia="zh-CN"/>
              </w:rPr>
              <w:t>6</w:t>
            </w:r>
          </w:p>
        </w:tc>
        <w:tc>
          <w:tcPr>
            <w:tcW w:w="1551"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建筑密度</w:t>
            </w:r>
          </w:p>
        </w:tc>
        <w:tc>
          <w:tcPr>
            <w:tcW w:w="80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w:t>
            </w:r>
          </w:p>
        </w:tc>
        <w:tc>
          <w:tcPr>
            <w:tcW w:w="216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cs="Times New Roman"/>
                <w:sz w:val="18"/>
                <w:szCs w:val="18"/>
                <w:highlight w:val="none"/>
                <w:lang w:val="en-US" w:eastAsia="zh-CN"/>
              </w:rPr>
            </w:pPr>
            <w:r>
              <w:rPr>
                <w:rFonts w:hint="eastAsia" w:cs="Times New Roman"/>
                <w:sz w:val="18"/>
                <w:szCs w:val="18"/>
                <w:highlight w:val="none"/>
                <w:lang w:val="en-US" w:eastAsia="zh-CN"/>
              </w:rPr>
              <w:t>7</w:t>
            </w:r>
          </w:p>
        </w:tc>
        <w:tc>
          <w:tcPr>
            <w:tcW w:w="1551"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ascii="Times New Roman" w:hAnsi="Times New Roman" w:eastAsia="仿宋_GB2312" w:cs="Times New Roman"/>
                <w:sz w:val="18"/>
                <w:szCs w:val="18"/>
                <w:highlight w:val="none"/>
                <w:lang w:val="en-US" w:eastAsia="zh-CN"/>
              </w:rPr>
            </w:pPr>
            <w:r>
              <w:rPr>
                <w:rFonts w:hint="eastAsia" w:cs="Times New Roman"/>
                <w:sz w:val="18"/>
                <w:szCs w:val="18"/>
                <w:highlight w:val="none"/>
                <w:lang w:val="en-US" w:eastAsia="zh-CN"/>
              </w:rPr>
              <w:t>重载车位</w:t>
            </w:r>
          </w:p>
        </w:tc>
        <w:tc>
          <w:tcPr>
            <w:tcW w:w="807" w:type="pct"/>
            <w:vAlign w:val="center"/>
          </w:tcPr>
          <w:p>
            <w:pPr>
              <w:pBdr>
                <w:top w:val="none" w:color="auto" w:sz="0" w:space="4"/>
                <w:left w:val="none" w:color="auto" w:sz="0" w:space="4"/>
                <w:bottom w:val="none" w:color="auto" w:sz="0" w:space="4"/>
                <w:right w:val="none" w:color="auto" w:sz="0" w:space="4"/>
              </w:pBdr>
              <w:spacing w:line="240" w:lineRule="auto"/>
              <w:ind w:left="0" w:leftChars="0" w:firstLine="0" w:firstLineChars="0"/>
              <w:jc w:val="center"/>
              <w:rPr>
                <w:rFonts w:hint="default" w:ascii="Times New Roman" w:hAnsi="Times New Roman" w:eastAsia="仿宋_GB2312" w:cs="Times New Roman"/>
                <w:sz w:val="18"/>
                <w:szCs w:val="18"/>
                <w:highlight w:val="none"/>
                <w:lang w:val="en-US" w:eastAsia="zh-CN"/>
              </w:rPr>
            </w:pPr>
            <w:r>
              <w:rPr>
                <w:rFonts w:hint="eastAsia" w:cs="Times New Roman"/>
                <w:sz w:val="18"/>
                <w:szCs w:val="18"/>
                <w:highlight w:val="none"/>
                <w:lang w:val="en-US" w:eastAsia="zh-CN"/>
              </w:rPr>
              <w:t>辆</w:t>
            </w:r>
          </w:p>
        </w:tc>
        <w:tc>
          <w:tcPr>
            <w:tcW w:w="2167" w:type="pct"/>
            <w:vAlign w:val="center"/>
          </w:tcPr>
          <w:p>
            <w:pPr>
              <w:pBdr>
                <w:top w:val="none" w:color="auto" w:sz="0" w:space="4"/>
                <w:left w:val="none" w:color="auto" w:sz="0" w:space="4"/>
                <w:bottom w:val="none" w:color="auto" w:sz="0" w:space="4"/>
                <w:right w:val="none" w:color="auto" w:sz="0" w:space="4"/>
              </w:pBdr>
              <w:spacing w:line="240" w:lineRule="auto"/>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174</w:t>
            </w:r>
          </w:p>
        </w:tc>
      </w:tr>
    </w:tbl>
    <w:p>
      <w:pPr>
        <w:bidi w:val="0"/>
        <w:rPr>
          <w:rFonts w:hint="default" w:ascii="Times New Roman" w:hAnsi="Times New Roman" w:eastAsia="仿宋_GB2312" w:cs="Times New Roman"/>
        </w:rPr>
      </w:pPr>
      <w:bookmarkStart w:id="27" w:name="_Hlk106892248"/>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1.3.</w:t>
      </w:r>
      <w:r>
        <w:rPr>
          <w:rFonts w:hint="eastAsia" w:cs="Times New Roman"/>
          <w:b/>
          <w:bCs/>
          <w:lang w:val="en-US" w:eastAsia="zh-CN"/>
        </w:rPr>
        <w:t>1办公服务</w:t>
      </w:r>
      <w:r>
        <w:rPr>
          <w:rFonts w:hint="default" w:ascii="Times New Roman" w:hAnsi="Times New Roman" w:eastAsia="仿宋_GB2312" w:cs="Times New Roman"/>
          <w:b/>
          <w:bCs/>
        </w:rPr>
        <w:t>区</w:t>
      </w:r>
      <w:bookmarkEnd w:id="27"/>
      <w:r>
        <w:rPr>
          <w:rFonts w:hint="default" w:ascii="Times New Roman" w:hAnsi="Times New Roman" w:eastAsia="仿宋_GB2312" w:cs="Times New Roman"/>
          <w:b/>
          <w:bCs/>
        </w:rPr>
        <w:t xml:space="preserve"> </w:t>
      </w:r>
    </w:p>
    <w:p>
      <w:pPr>
        <w:ind w:firstLine="480"/>
        <w:jc w:val="both"/>
        <w:rPr>
          <w:rFonts w:hint="default" w:ascii="Times New Roman" w:hAnsi="Times New Roman" w:eastAsia="仿宋_GB2312" w:cs="Times New Roman"/>
        </w:rPr>
      </w:pPr>
      <w:r>
        <w:rPr>
          <w:rFonts w:hint="eastAsia" w:cs="Times New Roman"/>
          <w:lang w:eastAsia="zh-CN"/>
        </w:rPr>
        <w:t>办公服务</w:t>
      </w:r>
      <w:r>
        <w:rPr>
          <w:rFonts w:hint="default" w:ascii="Times New Roman" w:hAnsi="Times New Roman" w:eastAsia="仿宋_GB2312" w:cs="Times New Roman"/>
        </w:rPr>
        <w:t>区包</w:t>
      </w:r>
      <w:r>
        <w:rPr>
          <w:rFonts w:hint="default" w:ascii="Times New Roman" w:hAnsi="Times New Roman" w:eastAsia="仿宋_GB2312" w:cs="Times New Roman"/>
          <w:lang w:eastAsia="zh-CN"/>
        </w:rPr>
        <w:t>括</w:t>
      </w:r>
      <w:r>
        <w:rPr>
          <w:rFonts w:hint="eastAsia" w:ascii="Times New Roman" w:hAnsi="Times New Roman" w:eastAsia="仿宋_GB2312" w:cs="Times New Roman"/>
          <w:lang w:eastAsia="zh-CN"/>
        </w:rPr>
        <w:t>建设</w:t>
      </w:r>
      <w:r>
        <w:rPr>
          <w:rFonts w:hint="eastAsia" w:cs="Times New Roman"/>
          <w:lang w:eastAsia="zh-CN"/>
        </w:rPr>
        <w:t>服务中心</w:t>
      </w:r>
      <w:r>
        <w:rPr>
          <w:rFonts w:hint="eastAsia" w:ascii="Times New Roman" w:hAnsi="Times New Roman" w:eastAsia="仿宋_GB2312" w:cs="Times New Roman"/>
          <w:lang w:val="en-US" w:eastAsia="zh-CN"/>
        </w:rPr>
        <w:t>、</w:t>
      </w:r>
      <w:r>
        <w:rPr>
          <w:rFonts w:hint="eastAsia" w:cs="Times New Roman"/>
          <w:lang w:val="en-US" w:eastAsia="zh-CN"/>
        </w:rPr>
        <w:t>辅助用房</w:t>
      </w:r>
      <w:r>
        <w:rPr>
          <w:rFonts w:hint="eastAsia" w:ascii="Times New Roman" w:hAnsi="Times New Roman" w:eastAsia="仿宋_GB2312" w:cs="Times New Roman"/>
          <w:lang w:val="en-US" w:eastAsia="zh-CN"/>
        </w:rPr>
        <w:t>、</w:t>
      </w:r>
      <w:r>
        <w:rPr>
          <w:rFonts w:hint="eastAsia" w:cs="Times New Roman"/>
          <w:lang w:val="en-US" w:eastAsia="zh-CN"/>
        </w:rPr>
        <w:t>消防水池</w:t>
      </w:r>
      <w:r>
        <w:rPr>
          <w:rFonts w:hint="default" w:ascii="Times New Roman" w:hAnsi="Times New Roman" w:eastAsia="仿宋_GB2312" w:cs="Times New Roman"/>
        </w:rPr>
        <w:t>。</w:t>
      </w:r>
    </w:p>
    <w:p>
      <w:pPr>
        <w:ind w:firstLine="482"/>
        <w:jc w:val="both"/>
        <w:rPr>
          <w:rFonts w:hint="default" w:ascii="Times New Roman" w:hAnsi="Times New Roman" w:eastAsia="仿宋_GB2312" w:cs="Times New Roman"/>
          <w:color w:val="auto"/>
          <w:lang w:eastAsia="zh-CN"/>
        </w:rPr>
      </w:pPr>
      <w:r>
        <w:rPr>
          <w:rFonts w:hint="eastAsia" w:cs="Times New Roman"/>
          <w:b/>
          <w:bCs/>
          <w:color w:val="auto"/>
          <w:lang w:val="en-US" w:eastAsia="zh-CN"/>
        </w:rPr>
        <w:t>服务中心</w:t>
      </w:r>
      <w:r>
        <w:rPr>
          <w:rFonts w:hint="default" w:ascii="Times New Roman" w:hAnsi="Times New Roman" w:eastAsia="仿宋_GB2312" w:cs="Times New Roman"/>
          <w:b/>
          <w:bCs/>
          <w:color w:val="auto"/>
        </w:rPr>
        <w:t>：</w:t>
      </w:r>
      <w:r>
        <w:rPr>
          <w:rFonts w:hint="default" w:ascii="Times New Roman" w:hAnsi="Times New Roman" w:eastAsia="仿宋_GB2312" w:cs="Times New Roman"/>
          <w:color w:val="auto"/>
          <w:lang w:eastAsia="zh-CN"/>
        </w:rPr>
        <w:t>位于项目区</w:t>
      </w:r>
      <w:r>
        <w:rPr>
          <w:rFonts w:hint="eastAsia" w:cs="Times New Roman"/>
          <w:color w:val="auto"/>
          <w:lang w:val="en-US" w:eastAsia="zh-CN"/>
        </w:rPr>
        <w:t>南</w:t>
      </w:r>
      <w:r>
        <w:rPr>
          <w:rFonts w:hint="default" w:ascii="Times New Roman" w:hAnsi="Times New Roman" w:eastAsia="仿宋_GB2312" w:cs="Times New Roman"/>
          <w:color w:val="auto"/>
          <w:lang w:eastAsia="zh-CN"/>
        </w:rPr>
        <w:t>侧</w:t>
      </w:r>
      <w:r>
        <w:rPr>
          <w:rFonts w:hint="default" w:ascii="Times New Roman" w:hAnsi="Times New Roman" w:eastAsia="仿宋_GB2312" w:cs="Times New Roman"/>
          <w:color w:val="auto"/>
        </w:rPr>
        <w:t>，占地面积</w:t>
      </w:r>
      <w:r>
        <w:rPr>
          <w:rFonts w:hint="eastAsia" w:cs="Times New Roman"/>
          <w:color w:val="auto"/>
          <w:lang w:val="en-US" w:eastAsia="zh-CN"/>
        </w:rPr>
        <w:t>0.07h</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，建筑面积</w:t>
      </w:r>
      <w:r>
        <w:rPr>
          <w:rFonts w:hint="eastAsia" w:cs="Times New Roman"/>
          <w:color w:val="auto"/>
          <w:lang w:val="en-US" w:eastAsia="zh-CN"/>
        </w:rPr>
        <w:t>1971.87</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w:t>
      </w:r>
      <w:r>
        <w:rPr>
          <w:rFonts w:hint="eastAsia" w:ascii="Times New Roman" w:hAnsi="Times New Roman" w:eastAsia="仿宋_GB2312" w:cs="Times New Roman"/>
          <w:color w:val="auto"/>
        </w:rPr>
        <w:t>框架结构，地上三层，檐口高度11.9m</w:t>
      </w:r>
      <w:r>
        <w:rPr>
          <w:rFonts w:hint="default" w:ascii="Times New Roman" w:hAnsi="Times New Roman" w:eastAsia="仿宋_GB2312" w:cs="Times New Roman"/>
          <w:color w:val="auto"/>
          <w:lang w:eastAsia="zh-CN"/>
        </w:rPr>
        <w:t>。</w:t>
      </w:r>
    </w:p>
    <w:p>
      <w:pPr>
        <w:ind w:firstLine="482"/>
        <w:jc w:val="both"/>
        <w:rPr>
          <w:rFonts w:hint="default" w:cs="Times New Roman"/>
          <w:bCs/>
          <w:color w:val="auto"/>
          <w:kern w:val="2"/>
          <w:sz w:val="24"/>
          <w:szCs w:val="28"/>
          <w:lang w:val="en-US" w:eastAsia="zh-CN" w:bidi="ar-SA"/>
        </w:rPr>
      </w:pPr>
      <w:r>
        <w:rPr>
          <w:rFonts w:hint="eastAsia" w:cs="Times New Roman"/>
          <w:b/>
          <w:bCs/>
          <w:color w:val="auto"/>
          <w:lang w:val="en-US" w:eastAsia="zh-CN"/>
        </w:rPr>
        <w:t>辅助用房</w:t>
      </w:r>
      <w:r>
        <w:rPr>
          <w:rFonts w:hint="default" w:ascii="Times New Roman" w:hAnsi="Times New Roman" w:eastAsia="仿宋_GB2312" w:cs="Times New Roman"/>
          <w:b/>
          <w:bCs/>
          <w:color w:val="auto"/>
        </w:rPr>
        <w:t>：</w:t>
      </w:r>
      <w:r>
        <w:rPr>
          <w:rFonts w:hint="default" w:ascii="Times New Roman" w:hAnsi="Times New Roman" w:eastAsia="仿宋_GB2312" w:cs="Times New Roman"/>
          <w:color w:val="auto"/>
          <w:lang w:eastAsia="zh-CN"/>
        </w:rPr>
        <w:t>位于项目区</w:t>
      </w:r>
      <w:r>
        <w:rPr>
          <w:rFonts w:hint="eastAsia" w:cs="Times New Roman"/>
          <w:color w:val="auto"/>
          <w:lang w:val="en-US" w:eastAsia="zh-CN"/>
        </w:rPr>
        <w:t>南</w:t>
      </w:r>
      <w:r>
        <w:rPr>
          <w:rFonts w:hint="default" w:ascii="Times New Roman" w:hAnsi="Times New Roman" w:eastAsia="仿宋_GB2312" w:cs="Times New Roman"/>
          <w:color w:val="auto"/>
          <w:lang w:eastAsia="zh-CN"/>
        </w:rPr>
        <w:t>侧</w:t>
      </w:r>
      <w:r>
        <w:rPr>
          <w:rFonts w:hint="default" w:ascii="Times New Roman" w:hAnsi="Times New Roman" w:eastAsia="仿宋_GB2312" w:cs="Times New Roman"/>
          <w:color w:val="auto"/>
        </w:rPr>
        <w:t>，占地面积</w:t>
      </w:r>
      <w:r>
        <w:rPr>
          <w:rFonts w:hint="eastAsia" w:cs="Times New Roman"/>
          <w:color w:val="auto"/>
          <w:lang w:val="en-US" w:eastAsia="zh-CN"/>
        </w:rPr>
        <w:t>0.04h</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，建筑面积</w:t>
      </w:r>
      <w:r>
        <w:rPr>
          <w:rFonts w:hint="eastAsia" w:cs="Times New Roman"/>
          <w:color w:val="auto"/>
          <w:lang w:val="en-US" w:eastAsia="zh-CN"/>
        </w:rPr>
        <w:t>371.25</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w:t>
      </w:r>
      <w:r>
        <w:rPr>
          <w:rFonts w:hint="eastAsia" w:cs="Times New Roman"/>
          <w:bCs/>
          <w:color w:val="auto"/>
          <w:kern w:val="2"/>
          <w:sz w:val="24"/>
          <w:szCs w:val="28"/>
          <w:lang w:val="en-US" w:eastAsia="zh-CN" w:bidi="ar-SA"/>
        </w:rPr>
        <w:t>框架结构，地上一层，檐口高度5.0m</w:t>
      </w:r>
      <w:r>
        <w:rPr>
          <w:rFonts w:hint="default" w:cs="Times New Roman"/>
          <w:bCs/>
          <w:color w:val="auto"/>
          <w:kern w:val="2"/>
          <w:sz w:val="24"/>
          <w:szCs w:val="28"/>
          <w:lang w:val="en-US" w:eastAsia="zh-CN" w:bidi="ar-SA"/>
        </w:rPr>
        <w:t>。</w:t>
      </w:r>
    </w:p>
    <w:p>
      <w:pPr>
        <w:ind w:firstLine="480"/>
        <w:rPr>
          <w:rFonts w:hint="default" w:ascii="Times New Roman" w:hAnsi="Times New Roman" w:cs="Times New Roman"/>
          <w:bCs/>
          <w:color w:val="auto"/>
          <w:kern w:val="2"/>
          <w:sz w:val="24"/>
          <w:szCs w:val="28"/>
          <w:lang w:val="en-US" w:eastAsia="zh-CN" w:bidi="ar-SA"/>
        </w:rPr>
      </w:pPr>
      <w:r>
        <w:rPr>
          <w:rFonts w:hint="eastAsia" w:cs="Times New Roman"/>
          <w:b/>
          <w:bCs/>
          <w:color w:val="auto"/>
          <w:kern w:val="2"/>
          <w:sz w:val="24"/>
          <w:szCs w:val="28"/>
          <w:lang w:val="en-US" w:eastAsia="zh-CN" w:bidi="ar-SA"/>
        </w:rPr>
        <w:t>消防水池</w:t>
      </w:r>
      <w:r>
        <w:rPr>
          <w:rFonts w:hint="default" w:ascii="Times New Roman" w:hAnsi="Times New Roman" w:eastAsia="仿宋_GB2312" w:cs="Times New Roman"/>
          <w:b/>
          <w:bCs/>
          <w:color w:val="auto"/>
          <w:kern w:val="2"/>
          <w:sz w:val="24"/>
          <w:szCs w:val="28"/>
          <w:lang w:val="en-US" w:eastAsia="zh-CN" w:bidi="ar-SA"/>
        </w:rPr>
        <w:t>：</w:t>
      </w:r>
      <w:r>
        <w:rPr>
          <w:rFonts w:hint="default" w:ascii="Times New Roman" w:hAnsi="Times New Roman" w:eastAsia="仿宋_GB2312" w:cs="Times New Roman"/>
          <w:color w:val="auto"/>
          <w:lang w:eastAsia="zh-CN"/>
        </w:rPr>
        <w:t>位于项目区</w:t>
      </w:r>
      <w:r>
        <w:rPr>
          <w:rFonts w:hint="eastAsia" w:cs="Times New Roman"/>
          <w:color w:val="auto"/>
          <w:lang w:val="en-US" w:eastAsia="zh-CN"/>
        </w:rPr>
        <w:t>南</w:t>
      </w:r>
      <w:r>
        <w:rPr>
          <w:rFonts w:hint="default" w:ascii="Times New Roman" w:hAnsi="Times New Roman" w:eastAsia="仿宋_GB2312" w:cs="Times New Roman"/>
          <w:color w:val="auto"/>
          <w:lang w:eastAsia="zh-CN"/>
        </w:rPr>
        <w:t>侧</w:t>
      </w:r>
      <w:r>
        <w:rPr>
          <w:rFonts w:hint="default" w:ascii="Times New Roman" w:hAnsi="Times New Roman" w:cs="Times New Roman"/>
          <w:bCs/>
          <w:color w:val="auto"/>
          <w:kern w:val="2"/>
          <w:sz w:val="24"/>
          <w:szCs w:val="28"/>
          <w:lang w:val="en-US" w:eastAsia="zh-CN" w:bidi="ar-SA"/>
        </w:rPr>
        <w:t>，占地面积</w:t>
      </w:r>
      <w:r>
        <w:rPr>
          <w:rFonts w:hint="eastAsia" w:cs="Times New Roman"/>
          <w:bCs/>
          <w:color w:val="auto"/>
          <w:kern w:val="2"/>
          <w:sz w:val="24"/>
          <w:szCs w:val="28"/>
          <w:lang w:val="en-US" w:eastAsia="zh-CN" w:bidi="ar-SA"/>
        </w:rPr>
        <w:t>0.03</w:t>
      </w:r>
      <w:r>
        <w:rPr>
          <w:rFonts w:hint="eastAsia" w:cs="Times New Roman"/>
          <w:color w:val="auto"/>
          <w:lang w:val="en-US" w:eastAsia="zh-CN"/>
        </w:rPr>
        <w:t>h</w:t>
      </w:r>
      <w:r>
        <w:rPr>
          <w:rFonts w:hint="default" w:ascii="Times New Roman" w:hAnsi="Times New Roman" w:cs="Times New Roman"/>
          <w:bCs/>
          <w:color w:val="auto"/>
          <w:kern w:val="2"/>
          <w:sz w:val="24"/>
          <w:szCs w:val="28"/>
          <w:lang w:val="en-US" w:eastAsia="zh-CN" w:bidi="ar-SA"/>
        </w:rPr>
        <w:t>m</w:t>
      </w:r>
      <w:r>
        <w:rPr>
          <w:rFonts w:hint="default" w:ascii="Times New Roman" w:hAnsi="Times New Roman" w:cs="Times New Roman"/>
          <w:bCs/>
          <w:color w:val="auto"/>
          <w:kern w:val="2"/>
          <w:sz w:val="24"/>
          <w:szCs w:val="28"/>
          <w:vertAlign w:val="superscript"/>
          <w:lang w:val="en-US" w:eastAsia="zh-CN" w:bidi="ar-SA"/>
        </w:rPr>
        <w:t>2</w:t>
      </w:r>
      <w:r>
        <w:rPr>
          <w:rFonts w:hint="eastAsia" w:ascii="仿宋" w:hAnsi="仿宋" w:eastAsia="仿宋"/>
          <w:color w:val="auto"/>
          <w:sz w:val="28"/>
          <w:szCs w:val="28"/>
        </w:rPr>
        <w:t>，</w:t>
      </w:r>
      <w:r>
        <w:rPr>
          <w:rFonts w:hint="eastAsia" w:cs="Times New Roman"/>
          <w:bCs/>
          <w:color w:val="auto"/>
          <w:kern w:val="2"/>
          <w:sz w:val="24"/>
          <w:szCs w:val="28"/>
          <w:lang w:val="en-US" w:eastAsia="zh-CN" w:bidi="ar-SA"/>
        </w:rPr>
        <w:t>地埋式钢筋混泥土</w:t>
      </w:r>
      <w:r>
        <w:rPr>
          <w:rFonts w:hint="eastAsia" w:ascii="Times New Roman" w:hAnsi="Times New Roman" w:cs="Times New Roman"/>
          <w:bCs/>
          <w:color w:val="auto"/>
          <w:kern w:val="2"/>
          <w:sz w:val="24"/>
          <w:szCs w:val="28"/>
          <w:lang w:val="en-US" w:eastAsia="zh-CN" w:bidi="ar-SA"/>
        </w:rPr>
        <w:t>结构</w:t>
      </w:r>
      <w:r>
        <w:rPr>
          <w:rFonts w:hint="default" w:ascii="Times New Roman" w:hAnsi="Times New Roman" w:cs="Times New Roman"/>
          <w:bCs/>
          <w:color w:val="auto"/>
          <w:kern w:val="2"/>
          <w:sz w:val="24"/>
          <w:szCs w:val="28"/>
          <w:lang w:val="en-US" w:eastAsia="zh-CN" w:bidi="ar-SA"/>
        </w:rPr>
        <w:t>。</w:t>
      </w:r>
    </w:p>
    <w:p>
      <w:pPr>
        <w:ind w:firstLine="480"/>
        <w:rPr>
          <w:rFonts w:hint="default"/>
          <w:color w:val="auto"/>
          <w:lang w:val="en-US" w:eastAsia="zh-CN"/>
        </w:rPr>
      </w:pPr>
      <w:r>
        <w:rPr>
          <w:rFonts w:hint="eastAsia" w:cs="Times New Roman"/>
          <w:bCs/>
          <w:color w:val="auto"/>
          <w:kern w:val="2"/>
          <w:sz w:val="24"/>
          <w:szCs w:val="28"/>
          <w:lang w:val="en-US" w:eastAsia="zh-CN" w:bidi="ar-SA"/>
        </w:rPr>
        <w:t>1#门位：</w:t>
      </w:r>
      <w:r>
        <w:rPr>
          <w:rFonts w:hint="default" w:ascii="Times New Roman" w:hAnsi="Times New Roman" w:eastAsia="仿宋_GB2312" w:cs="Times New Roman"/>
          <w:color w:val="auto"/>
          <w:lang w:eastAsia="zh-CN"/>
        </w:rPr>
        <w:t>位于项目区</w:t>
      </w:r>
      <w:r>
        <w:rPr>
          <w:rFonts w:hint="eastAsia" w:cs="Times New Roman"/>
          <w:color w:val="auto"/>
          <w:lang w:val="en-US" w:eastAsia="zh-CN"/>
        </w:rPr>
        <w:t>南</w:t>
      </w:r>
      <w:r>
        <w:rPr>
          <w:rFonts w:hint="default" w:ascii="Times New Roman" w:hAnsi="Times New Roman" w:eastAsia="仿宋_GB2312" w:cs="Times New Roman"/>
          <w:color w:val="auto"/>
          <w:lang w:eastAsia="zh-CN"/>
        </w:rPr>
        <w:t>侧</w:t>
      </w:r>
      <w:r>
        <w:rPr>
          <w:rFonts w:hint="default" w:ascii="Times New Roman" w:hAnsi="Times New Roman" w:cs="Times New Roman"/>
          <w:bCs/>
          <w:color w:val="auto"/>
          <w:kern w:val="2"/>
          <w:sz w:val="24"/>
          <w:szCs w:val="28"/>
          <w:lang w:val="en-US" w:eastAsia="zh-CN" w:bidi="ar-SA"/>
        </w:rPr>
        <w:t>，占地面积</w:t>
      </w:r>
      <w:r>
        <w:rPr>
          <w:rFonts w:hint="eastAsia" w:cs="Times New Roman"/>
          <w:bCs/>
          <w:color w:val="auto"/>
          <w:kern w:val="2"/>
          <w:sz w:val="24"/>
          <w:szCs w:val="28"/>
          <w:lang w:val="en-US" w:eastAsia="zh-CN" w:bidi="ar-SA"/>
        </w:rPr>
        <w:t>0.01</w:t>
      </w:r>
      <w:r>
        <w:rPr>
          <w:rFonts w:hint="eastAsia" w:cs="Times New Roman"/>
          <w:color w:val="auto"/>
          <w:lang w:val="en-US" w:eastAsia="zh-CN"/>
        </w:rPr>
        <w:t>h</w:t>
      </w:r>
      <w:r>
        <w:rPr>
          <w:rFonts w:hint="default" w:ascii="Times New Roman" w:hAnsi="Times New Roman" w:cs="Times New Roman"/>
          <w:bCs/>
          <w:color w:val="auto"/>
          <w:kern w:val="2"/>
          <w:sz w:val="24"/>
          <w:szCs w:val="28"/>
          <w:lang w:val="en-US" w:eastAsia="zh-CN" w:bidi="ar-SA"/>
        </w:rPr>
        <w:t>m</w:t>
      </w:r>
      <w:r>
        <w:rPr>
          <w:rFonts w:hint="default" w:ascii="Times New Roman" w:hAnsi="Times New Roman" w:cs="Times New Roman"/>
          <w:bCs/>
          <w:color w:val="auto"/>
          <w:kern w:val="2"/>
          <w:sz w:val="24"/>
          <w:szCs w:val="28"/>
          <w:vertAlign w:val="superscript"/>
          <w:lang w:val="en-US" w:eastAsia="zh-CN" w:bidi="ar-SA"/>
        </w:rPr>
        <w:t>2</w:t>
      </w:r>
      <w:r>
        <w:rPr>
          <w:rFonts w:hint="eastAsia" w:ascii="仿宋" w:hAnsi="仿宋" w:eastAsia="仿宋"/>
          <w:color w:val="auto"/>
          <w:sz w:val="28"/>
          <w:szCs w:val="28"/>
        </w:rPr>
        <w:t>，</w:t>
      </w:r>
      <w:r>
        <w:rPr>
          <w:rFonts w:hint="eastAsia" w:ascii="Times New Roman" w:hAnsi="Times New Roman" w:cs="Times New Roman"/>
          <w:bCs/>
          <w:color w:val="auto"/>
          <w:kern w:val="2"/>
          <w:sz w:val="24"/>
          <w:szCs w:val="28"/>
          <w:lang w:val="en-US" w:eastAsia="zh-CN" w:bidi="ar-SA"/>
        </w:rPr>
        <w:t>建筑面积</w:t>
      </w:r>
      <w:r>
        <w:rPr>
          <w:rFonts w:hint="eastAsia" w:cs="Times New Roman"/>
          <w:bCs/>
          <w:color w:val="auto"/>
          <w:kern w:val="2"/>
          <w:sz w:val="24"/>
          <w:szCs w:val="28"/>
          <w:lang w:val="en-US" w:eastAsia="zh-CN" w:bidi="ar-SA"/>
        </w:rPr>
        <w:t>56.51</w:t>
      </w:r>
      <w:r>
        <w:rPr>
          <w:rFonts w:hint="eastAsia" w:ascii="Times New Roman" w:hAnsi="Times New Roman" w:cs="Times New Roman"/>
          <w:bCs/>
          <w:color w:val="auto"/>
          <w:kern w:val="2"/>
          <w:sz w:val="24"/>
          <w:szCs w:val="28"/>
          <w:lang w:val="en-US" w:eastAsia="zh-CN" w:bidi="ar-SA"/>
        </w:rPr>
        <w:t>m，</w:t>
      </w:r>
      <w:r>
        <w:rPr>
          <w:rFonts w:hint="eastAsia" w:ascii="Times New Roman" w:hAnsi="Times New Roman" w:eastAsia="仿宋_GB2312" w:cs="Times New Roman"/>
          <w:color w:val="auto"/>
          <w:lang w:eastAsia="zh-CN"/>
        </w:rPr>
        <w:t>框架结构，地上一层，檐口高度4.5m</w:t>
      </w:r>
      <w:r>
        <w:rPr>
          <w:rFonts w:hint="default" w:ascii="Times New Roman" w:hAnsi="Times New Roman" w:eastAsia="仿宋_GB2312" w:cs="Times New Roman"/>
          <w:color w:val="auto"/>
          <w:lang w:val="en-US" w:eastAsia="zh-CN"/>
        </w:rPr>
        <w:t>。</w:t>
      </w:r>
    </w:p>
    <w:p>
      <w:pPr>
        <w:ind w:firstLine="480"/>
        <w:rPr>
          <w:rFonts w:hint="default" w:ascii="Times New Roman" w:hAnsi="Times New Roman" w:eastAsia="仿宋_GB2312" w:cs="Times New Roman"/>
          <w:color w:val="auto"/>
        </w:rPr>
      </w:pPr>
      <w:r>
        <w:rPr>
          <w:rFonts w:hint="eastAsia" w:cs="Times New Roman"/>
          <w:color w:val="auto"/>
          <w:lang w:eastAsia="zh-CN"/>
        </w:rPr>
        <w:t>办公服务</w:t>
      </w:r>
      <w:r>
        <w:rPr>
          <w:rFonts w:hint="default" w:ascii="Times New Roman" w:hAnsi="Times New Roman" w:eastAsia="仿宋_GB2312" w:cs="Times New Roman"/>
          <w:color w:val="auto"/>
        </w:rPr>
        <w:t>区占地面积</w:t>
      </w:r>
      <w:r>
        <w:rPr>
          <w:rFonts w:hint="eastAsia" w:cs="Times New Roman"/>
          <w:color w:val="auto"/>
          <w:lang w:val="en-US" w:eastAsia="zh-CN"/>
        </w:rPr>
        <w:t>1.24</w:t>
      </w:r>
      <w:r>
        <w:rPr>
          <w:rFonts w:hint="default" w:ascii="Times New Roman" w:hAnsi="Times New Roman" w:eastAsia="仿宋_GB2312" w:cs="Times New Roman"/>
          <w:color w:val="auto"/>
        </w:rPr>
        <w:t>hm</w:t>
      </w:r>
      <w:r>
        <w:rPr>
          <w:rFonts w:hint="default" w:ascii="Times New Roman" w:hAnsi="Times New Roman" w:eastAsia="仿宋_GB2312" w:cs="Times New Roman"/>
          <w:color w:val="auto"/>
          <w:vertAlign w:val="superscript"/>
        </w:rPr>
        <w:t>2</w:t>
      </w:r>
      <w:r>
        <w:rPr>
          <w:rFonts w:hint="eastAsia" w:ascii="仿宋" w:hAnsi="仿宋" w:eastAsia="仿宋"/>
          <w:color w:val="auto"/>
          <w:sz w:val="28"/>
          <w:szCs w:val="28"/>
        </w:rPr>
        <w:t>，</w:t>
      </w:r>
      <w:r>
        <w:rPr>
          <w:rFonts w:hint="eastAsia" w:cs="Times New Roman"/>
          <w:color w:val="auto"/>
          <w:lang w:eastAsia="zh-CN"/>
        </w:rPr>
        <w:t>机动车位</w:t>
      </w:r>
      <w:r>
        <w:rPr>
          <w:rFonts w:hint="eastAsia" w:cs="Times New Roman"/>
          <w:color w:val="auto"/>
          <w:lang w:val="en-US" w:eastAsia="zh-CN"/>
        </w:rPr>
        <w:t>29辆，</w:t>
      </w:r>
      <w:r>
        <w:rPr>
          <w:rFonts w:hint="default" w:ascii="Times New Roman" w:hAnsi="Times New Roman" w:eastAsia="仿宋_GB2312" w:cs="Times New Roman"/>
          <w:color w:val="auto"/>
        </w:rPr>
        <w:t>车辆从</w:t>
      </w:r>
      <w:r>
        <w:rPr>
          <w:rFonts w:hint="eastAsia" w:cs="Times New Roman"/>
          <w:color w:val="auto"/>
          <w:lang w:val="en-US" w:eastAsia="zh-CN"/>
        </w:rPr>
        <w:t>产业大道</w:t>
      </w:r>
      <w:r>
        <w:rPr>
          <w:rFonts w:hint="default" w:ascii="Times New Roman" w:hAnsi="Times New Roman" w:cs="Times New Roman"/>
          <w:color w:val="auto"/>
          <w:lang w:val="en-US" w:eastAsia="zh-CN"/>
        </w:rPr>
        <w:t>入口</w:t>
      </w:r>
      <w:r>
        <w:rPr>
          <w:rFonts w:hint="default" w:ascii="Times New Roman" w:hAnsi="Times New Roman" w:eastAsia="仿宋_GB2312" w:cs="Times New Roman"/>
          <w:color w:val="auto"/>
        </w:rPr>
        <w:t>进入</w:t>
      </w:r>
      <w:r>
        <w:rPr>
          <w:rFonts w:hint="default" w:cs="Times New Roman"/>
          <w:color w:val="auto"/>
          <w:lang w:eastAsia="zh-CN"/>
        </w:rPr>
        <w:t>。</w:t>
      </w:r>
    </w:p>
    <w:p>
      <w:pPr>
        <w:bidi w:val="0"/>
        <w:rPr>
          <w:rFonts w:hint="default" w:ascii="Times New Roman" w:hAnsi="Times New Roman" w:eastAsia="仿宋_GB2312" w:cs="Times New Roman"/>
          <w:b/>
          <w:bCs/>
          <w:lang w:eastAsia="zh-CN"/>
        </w:rPr>
      </w:pPr>
      <w:bookmarkStart w:id="28" w:name="_Hlk106893832"/>
      <w:r>
        <w:rPr>
          <w:rFonts w:hint="default" w:ascii="Times New Roman" w:hAnsi="Times New Roman" w:eastAsia="仿宋_GB2312" w:cs="Times New Roman"/>
          <w:b/>
          <w:bCs/>
        </w:rPr>
        <w:t>1.3.2</w:t>
      </w:r>
      <w:r>
        <w:rPr>
          <w:rFonts w:hint="eastAsia" w:cs="Times New Roman"/>
          <w:b/>
          <w:bCs/>
          <w:lang w:eastAsia="zh-CN"/>
        </w:rPr>
        <w:t>停车场地区</w:t>
      </w:r>
    </w:p>
    <w:bookmarkEnd w:id="28"/>
    <w:p>
      <w:pPr>
        <w:ind w:firstLine="480"/>
        <w:jc w:val="both"/>
        <w:rPr>
          <w:rFonts w:hint="default" w:ascii="Times New Roman" w:hAnsi="Times New Roman" w:eastAsia="仿宋_GB2312" w:cs="Times New Roman"/>
          <w:b/>
          <w:bCs/>
        </w:rPr>
      </w:pPr>
      <w:r>
        <w:rPr>
          <w:rFonts w:hint="eastAsia" w:cs="Times New Roman"/>
          <w:lang w:val="en-US" w:eastAsia="zh-CN"/>
        </w:rPr>
        <w:t>停车场地区</w:t>
      </w:r>
      <w:r>
        <w:rPr>
          <w:rFonts w:hint="default" w:ascii="Times New Roman" w:hAnsi="Times New Roman" w:cs="Times New Roman"/>
          <w:lang w:val="en-US" w:eastAsia="zh-CN"/>
        </w:rPr>
        <w:t>包括混凝土道路和硬化。</w:t>
      </w:r>
      <w:r>
        <w:rPr>
          <w:rFonts w:hint="default" w:ascii="Times New Roman" w:hAnsi="Times New Roman" w:eastAsia="仿宋_GB2312" w:cs="Times New Roman"/>
        </w:rPr>
        <w:t>道路</w:t>
      </w:r>
      <w:r>
        <w:rPr>
          <w:rFonts w:hint="default" w:ascii="Times New Roman" w:hAnsi="Times New Roman" w:cs="Times New Roman"/>
          <w:lang w:val="en-US" w:eastAsia="zh-CN"/>
        </w:rPr>
        <w:t>和</w:t>
      </w:r>
      <w:r>
        <w:rPr>
          <w:rFonts w:hint="eastAsia" w:cs="Times New Roman"/>
          <w:lang w:val="en-US" w:eastAsia="zh-CN"/>
        </w:rPr>
        <w:t>硬化</w:t>
      </w:r>
      <w:r>
        <w:rPr>
          <w:rFonts w:hint="default" w:ascii="Times New Roman" w:hAnsi="Times New Roman" w:eastAsia="仿宋_GB2312" w:cs="Times New Roman"/>
        </w:rPr>
        <w:t>围绕</w:t>
      </w:r>
      <w:r>
        <w:rPr>
          <w:rFonts w:hint="eastAsia" w:cs="Times New Roman"/>
          <w:lang w:eastAsia="zh-CN"/>
        </w:rPr>
        <w:t>停车位</w:t>
      </w:r>
      <w:r>
        <w:rPr>
          <w:rFonts w:hint="default" w:ascii="Times New Roman" w:hAnsi="Times New Roman" w:eastAsia="仿宋_GB2312" w:cs="Times New Roman"/>
        </w:rPr>
        <w:t>周边布置，车辆从</w:t>
      </w:r>
      <w:r>
        <w:rPr>
          <w:rFonts w:hint="eastAsia" w:cs="Times New Roman"/>
          <w:lang w:val="en-US" w:eastAsia="zh-CN"/>
        </w:rPr>
        <w:t>产业大道</w:t>
      </w:r>
      <w:r>
        <w:rPr>
          <w:rFonts w:hint="default" w:ascii="Times New Roman" w:hAnsi="Times New Roman" w:cs="Times New Roman"/>
          <w:lang w:val="en-US" w:eastAsia="zh-CN"/>
        </w:rPr>
        <w:t>入口</w:t>
      </w:r>
      <w:r>
        <w:rPr>
          <w:rFonts w:hint="default" w:ascii="Times New Roman" w:hAnsi="Times New Roman" w:eastAsia="仿宋_GB2312" w:cs="Times New Roman"/>
        </w:rPr>
        <w:t>进入</w:t>
      </w:r>
      <w:r>
        <w:rPr>
          <w:rFonts w:hint="default" w:ascii="Times New Roman" w:hAnsi="Times New Roman" w:cs="Times New Roman"/>
          <w:lang w:eastAsia="zh-CN"/>
        </w:rPr>
        <w:t>，</w:t>
      </w:r>
      <w:r>
        <w:rPr>
          <w:rFonts w:hint="eastAsia" w:ascii="Times New Roman" w:hAnsi="Times New Roman" w:cs="Times New Roman"/>
          <w:lang w:val="en-US" w:eastAsia="zh-CN"/>
        </w:rPr>
        <w:t>停车场四周设置有环形消防通道，消防车道宽度为</w:t>
      </w:r>
      <w:r>
        <w:rPr>
          <w:rFonts w:hint="default" w:ascii="Times New Roman" w:hAnsi="Times New Roman" w:cs="Times New Roman"/>
          <w:lang w:val="en-US" w:eastAsia="zh-CN"/>
        </w:rPr>
        <w:t>12</w:t>
      </w:r>
      <w:r>
        <w:rPr>
          <w:rFonts w:hint="eastAsia" w:ascii="Times New Roman" w:hAnsi="Times New Roman" w:cs="Times New Roman"/>
          <w:lang w:val="en-US" w:eastAsia="zh-CN"/>
        </w:rPr>
        <w:t>米，厂区道路内缘转弯半径为</w:t>
      </w:r>
      <w:r>
        <w:rPr>
          <w:rFonts w:hint="default" w:ascii="Times New Roman" w:hAnsi="Times New Roman" w:cs="Times New Roman"/>
          <w:lang w:val="en-US" w:eastAsia="zh-CN"/>
        </w:rPr>
        <w:t>1</w:t>
      </w:r>
      <w:r>
        <w:rPr>
          <w:rFonts w:hint="eastAsia" w:ascii="Times New Roman" w:hAnsi="Times New Roman" w:cs="Times New Roman"/>
          <w:lang w:val="en-US" w:eastAsia="zh-CN"/>
        </w:rPr>
        <w:t>8</w:t>
      </w:r>
      <w:r>
        <w:rPr>
          <w:rFonts w:hint="default" w:ascii="Times New Roman" w:hAnsi="Times New Roman" w:cs="Times New Roman"/>
          <w:lang w:val="en-US" w:eastAsia="zh-CN"/>
        </w:rPr>
        <w:t>m</w:t>
      </w:r>
      <w:r>
        <w:rPr>
          <w:rFonts w:hint="eastAsia" w:ascii="Times New Roman" w:hAnsi="Times New Roman" w:cs="Times New Roman"/>
          <w:lang w:val="en-US" w:eastAsia="zh-CN"/>
        </w:rPr>
        <w:t>，可以满足消防车辆回车需要。</w:t>
      </w:r>
      <w:r>
        <w:rPr>
          <w:rFonts w:hint="eastAsia" w:cs="Times New Roman"/>
          <w:color w:val="auto"/>
          <w:lang w:val="en-US" w:eastAsia="zh-CN"/>
        </w:rPr>
        <w:t>项目内部停车场、混凝土道路、硬化场地</w:t>
      </w:r>
      <w:r>
        <w:rPr>
          <w:rFonts w:hint="default" w:ascii="Times New Roman" w:hAnsi="Times New Roman" w:eastAsia="仿宋_GB2312" w:cs="Times New Roman"/>
        </w:rPr>
        <w:t>占地</w:t>
      </w:r>
      <w:r>
        <w:rPr>
          <w:rFonts w:hint="eastAsia" w:cs="Times New Roman"/>
          <w:lang w:val="en-US" w:eastAsia="zh-CN"/>
        </w:rPr>
        <w:t>面积5.41</w:t>
      </w:r>
      <w:r>
        <w:rPr>
          <w:rFonts w:hint="default" w:ascii="Times New Roman" w:hAnsi="Times New Roman" w:eastAsia="仿宋_GB2312" w:cs="Times New Roman"/>
          <w:highlight w:val="none"/>
        </w:rPr>
        <w:t>hm</w:t>
      </w:r>
      <w:r>
        <w:rPr>
          <w:rFonts w:hint="default" w:ascii="Times New Roman" w:hAnsi="Times New Roman" w:eastAsia="仿宋_GB2312" w:cs="Times New Roman"/>
          <w:highlight w:val="none"/>
          <w:vertAlign w:val="superscript"/>
        </w:rPr>
        <w:t>2</w:t>
      </w:r>
      <w:bookmarkStart w:id="29" w:name="_Hlk106893672"/>
      <w:r>
        <w:rPr>
          <w:rFonts w:hint="default" w:ascii="Times New Roman" w:hAnsi="Times New Roman" w:eastAsia="仿宋_GB2312" w:cs="Times New Roman"/>
          <w:color w:val="auto"/>
        </w:rPr>
        <w:t>。</w:t>
      </w:r>
      <w:bookmarkEnd w:id="29"/>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1.3.</w:t>
      </w:r>
      <w:r>
        <w:rPr>
          <w:rFonts w:hint="default" w:ascii="Times New Roman" w:hAnsi="Times New Roman" w:cs="Times New Roman"/>
          <w:b/>
          <w:bCs/>
          <w:lang w:val="en-US" w:eastAsia="zh-CN"/>
        </w:rPr>
        <w:t>3</w:t>
      </w:r>
      <w:r>
        <w:rPr>
          <w:rFonts w:hint="eastAsia" w:cs="Times New Roman"/>
          <w:b/>
          <w:bCs/>
          <w:lang w:eastAsia="zh-CN"/>
        </w:rPr>
        <w:t>辅助设施</w:t>
      </w:r>
      <w:r>
        <w:rPr>
          <w:rFonts w:hint="default" w:ascii="Times New Roman" w:hAnsi="Times New Roman" w:eastAsia="仿宋_GB2312" w:cs="Times New Roman"/>
          <w:b/>
          <w:bCs/>
        </w:rPr>
        <w:t>区</w:t>
      </w:r>
    </w:p>
    <w:p>
      <w:pPr>
        <w:ind w:firstLine="480"/>
        <w:rPr>
          <w:rFonts w:hint="default" w:ascii="Times New Roman" w:hAnsi="Times New Roman" w:cs="Times New Roman"/>
          <w:bCs/>
          <w:kern w:val="2"/>
          <w:sz w:val="24"/>
          <w:szCs w:val="28"/>
          <w:lang w:val="en-US" w:eastAsia="zh-CN" w:bidi="ar-SA"/>
        </w:rPr>
      </w:pPr>
      <w:r>
        <w:rPr>
          <w:rFonts w:hint="eastAsia" w:cs="Times New Roman"/>
          <w:lang w:eastAsia="zh-CN"/>
        </w:rPr>
        <w:t>辅助设施</w:t>
      </w:r>
      <w:r>
        <w:rPr>
          <w:rFonts w:hint="default" w:ascii="Times New Roman" w:hAnsi="Times New Roman" w:eastAsia="仿宋_GB2312" w:cs="Times New Roman"/>
        </w:rPr>
        <w:t>区</w:t>
      </w:r>
      <w:r>
        <w:rPr>
          <w:rFonts w:hint="eastAsia" w:cs="Times New Roman"/>
          <w:lang w:eastAsia="zh-CN"/>
        </w:rPr>
        <w:t>位于项目区的西侧</w:t>
      </w:r>
      <w:r>
        <w:rPr>
          <w:rFonts w:hint="default" w:ascii="Times New Roman" w:hAnsi="Times New Roman" w:eastAsia="仿宋_GB2312" w:cs="Times New Roman"/>
        </w:rPr>
        <w:t>，</w:t>
      </w:r>
      <w:r>
        <w:rPr>
          <w:rFonts w:hint="eastAsia" w:cs="Times New Roman"/>
          <w:lang w:val="en-US" w:eastAsia="zh-CN"/>
        </w:rPr>
        <w:t>事故水池、初期雨水池</w:t>
      </w:r>
      <w:r>
        <w:rPr>
          <w:rFonts w:hint="default" w:cs="Times New Roman"/>
          <w:lang w:val="en-US" w:eastAsia="zh-CN"/>
        </w:rPr>
        <w:t>，</w:t>
      </w:r>
      <w:r>
        <w:rPr>
          <w:rFonts w:hint="default" w:ascii="Times New Roman" w:hAnsi="Times New Roman" w:cs="Times New Roman"/>
          <w:bCs/>
          <w:kern w:val="2"/>
          <w:sz w:val="24"/>
          <w:szCs w:val="28"/>
          <w:lang w:val="en-US" w:eastAsia="zh-CN" w:bidi="ar-SA"/>
        </w:rPr>
        <w:t>占地面积</w:t>
      </w:r>
      <w:r>
        <w:rPr>
          <w:rFonts w:hint="eastAsia" w:cs="Times New Roman"/>
          <w:bCs/>
          <w:kern w:val="2"/>
          <w:sz w:val="24"/>
          <w:szCs w:val="28"/>
          <w:lang w:val="en-US" w:eastAsia="zh-CN" w:bidi="ar-SA"/>
        </w:rPr>
        <w:t>0.09</w:t>
      </w:r>
      <w:r>
        <w:rPr>
          <w:rFonts w:hint="eastAsia" w:cs="Times New Roman"/>
          <w:lang w:val="en-US" w:eastAsia="zh-CN"/>
        </w:rPr>
        <w:t>h</w:t>
      </w:r>
      <w:r>
        <w:rPr>
          <w:rFonts w:hint="default" w:ascii="Times New Roman" w:hAnsi="Times New Roman" w:cs="Times New Roman"/>
          <w:bCs/>
          <w:kern w:val="2"/>
          <w:sz w:val="24"/>
          <w:szCs w:val="28"/>
          <w:lang w:val="en-US" w:eastAsia="zh-CN" w:bidi="ar-SA"/>
        </w:rPr>
        <w:t>m</w:t>
      </w:r>
      <w:r>
        <w:rPr>
          <w:rFonts w:hint="default" w:ascii="Times New Roman" w:hAnsi="Times New Roman" w:cs="Times New Roman"/>
          <w:bCs/>
          <w:kern w:val="2"/>
          <w:sz w:val="24"/>
          <w:szCs w:val="28"/>
          <w:vertAlign w:val="superscript"/>
          <w:lang w:val="en-US" w:eastAsia="zh-CN" w:bidi="ar-SA"/>
        </w:rPr>
        <w:t>2</w:t>
      </w:r>
      <w:r>
        <w:rPr>
          <w:rFonts w:hint="eastAsia" w:ascii="仿宋" w:hAnsi="仿宋" w:eastAsia="仿宋"/>
          <w:sz w:val="28"/>
          <w:szCs w:val="28"/>
        </w:rPr>
        <w:t>，</w:t>
      </w:r>
      <w:r>
        <w:rPr>
          <w:rFonts w:hint="eastAsia" w:cs="Times New Roman"/>
          <w:bCs/>
          <w:kern w:val="2"/>
          <w:sz w:val="24"/>
          <w:szCs w:val="28"/>
          <w:lang w:val="en-US" w:eastAsia="zh-CN" w:bidi="ar-SA"/>
        </w:rPr>
        <w:t>地埋式钢筋混泥土</w:t>
      </w:r>
      <w:r>
        <w:rPr>
          <w:rFonts w:hint="eastAsia" w:ascii="Times New Roman" w:hAnsi="Times New Roman" w:cs="Times New Roman"/>
          <w:bCs/>
          <w:kern w:val="2"/>
          <w:sz w:val="24"/>
          <w:szCs w:val="28"/>
          <w:lang w:val="en-US" w:eastAsia="zh-CN" w:bidi="ar-SA"/>
        </w:rPr>
        <w:t>结构</w:t>
      </w:r>
      <w:r>
        <w:rPr>
          <w:rFonts w:hint="default" w:ascii="Times New Roman" w:hAnsi="Times New Roman" w:cs="Times New Roman"/>
          <w:bCs/>
          <w:kern w:val="2"/>
          <w:sz w:val="24"/>
          <w:szCs w:val="28"/>
          <w:lang w:val="en-US" w:eastAsia="zh-CN" w:bidi="ar-SA"/>
        </w:rPr>
        <w:t>。</w:t>
      </w:r>
    </w:p>
    <w:p>
      <w:pPr>
        <w:pageBreakBefore w:val="0"/>
        <w:widowControl w:val="0"/>
        <w:kinsoku/>
        <w:wordWrap/>
        <w:overflowPunct/>
        <w:topLinePunct w:val="0"/>
        <w:autoSpaceDE/>
        <w:autoSpaceDN/>
        <w:bidi w:val="0"/>
        <w:adjustRightInd w:val="0"/>
        <w:snapToGrid w:val="0"/>
        <w:spacing w:line="440" w:lineRule="exact"/>
        <w:jc w:val="both"/>
        <w:textAlignment w:val="auto"/>
        <w:rPr>
          <w:rFonts w:hint="default" w:ascii="Times New Roman" w:hAnsi="Times New Roman" w:eastAsia="仿宋_GB2312" w:cs="Times New Roman"/>
        </w:rPr>
      </w:pPr>
      <w:r>
        <w:rPr>
          <w:rFonts w:hint="eastAsia" w:cs="Times New Roman"/>
          <w:lang w:eastAsia="zh-CN"/>
        </w:rPr>
        <w:t>绿化</w:t>
      </w:r>
      <w:r>
        <w:rPr>
          <w:rFonts w:hint="default" w:ascii="Times New Roman" w:hAnsi="Times New Roman" w:eastAsia="仿宋_GB2312" w:cs="Times New Roman"/>
          <w:lang w:eastAsia="zh-CN"/>
        </w:rPr>
        <w:t>采取乔灌草综合绿化，</w:t>
      </w:r>
      <w:r>
        <w:rPr>
          <w:rFonts w:hint="default" w:ascii="Times New Roman" w:hAnsi="Times New Roman" w:eastAsia="仿宋_GB2312" w:cs="Times New Roman"/>
        </w:rPr>
        <w:t>占地面积0</w:t>
      </w:r>
      <w:r>
        <w:rPr>
          <w:rFonts w:hint="eastAsia" w:cs="Times New Roman"/>
          <w:lang w:val="en-US" w:eastAsia="zh-CN"/>
        </w:rPr>
        <w:t>.64</w:t>
      </w:r>
      <w:r>
        <w:rPr>
          <w:rFonts w:hint="default" w:ascii="Times New Roman" w:hAnsi="Times New Roman" w:eastAsia="仿宋_GB2312" w:cs="Times New Roman"/>
        </w:rPr>
        <w: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，绿化率</w:t>
      </w:r>
      <w:r>
        <w:rPr>
          <w:rFonts w:hint="eastAsia" w:cs="Times New Roman"/>
          <w:lang w:val="en-US" w:eastAsia="zh-CN"/>
        </w:rPr>
        <w:t>13.2</w:t>
      </w:r>
      <w:r>
        <w:rPr>
          <w:rFonts w:hint="default" w:ascii="Times New Roman" w:hAnsi="Times New Roman" w:eastAsia="仿宋_GB2312" w:cs="Times New Roman"/>
        </w:rPr>
        <w:t>%。</w:t>
      </w:r>
    </w:p>
    <w:p>
      <w:pPr>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1.3.</w:t>
      </w:r>
      <w:r>
        <w:rPr>
          <w:rFonts w:hint="default" w:ascii="Times New Roman" w:hAnsi="Times New Roman" w:cs="Times New Roman"/>
          <w:b/>
          <w:bCs/>
          <w:lang w:val="en-US" w:eastAsia="zh-CN"/>
        </w:rPr>
        <w:t>4</w:t>
      </w:r>
      <w:r>
        <w:rPr>
          <w:rFonts w:hint="default" w:ascii="Times New Roman" w:hAnsi="Times New Roman" w:eastAsia="仿宋_GB2312" w:cs="Times New Roman"/>
          <w:b/>
          <w:bCs/>
        </w:rPr>
        <w:t>竖向布置</w:t>
      </w:r>
    </w:p>
    <w:p>
      <w:pPr>
        <w:pageBreakBefore w:val="0"/>
        <w:widowControl w:val="0"/>
        <w:kinsoku/>
        <w:wordWrap/>
        <w:overflowPunct/>
        <w:topLinePunct w:val="0"/>
        <w:autoSpaceDE/>
        <w:autoSpaceDN/>
        <w:bidi w:val="0"/>
        <w:adjustRightInd w:val="0"/>
        <w:snapToGrid w:val="0"/>
        <w:spacing w:line="440" w:lineRule="exact"/>
        <w:ind w:firstLine="480"/>
        <w:jc w:val="both"/>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rPr>
        <w:t xml:space="preserve"> </w:t>
      </w:r>
      <w:r>
        <w:rPr>
          <w:rFonts w:hint="default" w:ascii="Times New Roman" w:hAnsi="Times New Roman" w:eastAsia="仿宋_GB2312" w:cs="Times New Roman"/>
          <w:lang w:eastAsia="zh-CN"/>
        </w:rPr>
        <w:t>项目位于</w:t>
      </w:r>
      <w:r>
        <w:rPr>
          <w:rFonts w:hint="eastAsia" w:ascii="Times New Roman" w:hAnsi="Times New Roman" w:eastAsia="仿宋_GB2312" w:cs="Times New Roman"/>
        </w:rPr>
        <w:t>安徽东至经济开发区产业大道北侧，东一环路西侧。项目东侧为东一环路、西侧、北侧为王沟湖，南侧为产业大道。</w:t>
      </w:r>
      <w:r>
        <w:rPr>
          <w:rFonts w:hint="default" w:ascii="Times New Roman" w:hAnsi="Times New Roman" w:eastAsia="仿宋_GB2312" w:cs="Times New Roman"/>
          <w:lang w:eastAsia="zh-CN"/>
        </w:rPr>
        <w:t>建设场地为政府净地出让，</w:t>
      </w:r>
      <w:bookmarkStart w:id="30" w:name="_Toc7559"/>
      <w:r>
        <w:rPr>
          <w:rFonts w:hint="default" w:ascii="Times New Roman" w:hAnsi="Times New Roman" w:eastAsia="仿宋_GB2312" w:cs="Times New Roman"/>
          <w:lang w:eastAsia="zh-CN"/>
        </w:rPr>
        <w:t>设计</w:t>
      </w:r>
      <w:r>
        <w:rPr>
          <w:rFonts w:hint="default" w:ascii="Times New Roman" w:hAnsi="Times New Roman" w:eastAsia="仿宋_GB2312" w:cs="Times New Roman"/>
        </w:rPr>
        <w:t>地面</w:t>
      </w:r>
      <w:r>
        <w:rPr>
          <w:rFonts w:hint="default" w:ascii="Times New Roman" w:hAnsi="Times New Roman" w:eastAsia="仿宋_GB2312" w:cs="Times New Roman"/>
          <w:lang w:eastAsia="zh-CN"/>
        </w:rPr>
        <w:t>标高</w:t>
      </w:r>
      <w:r>
        <w:rPr>
          <w:rFonts w:hint="default" w:ascii="Times New Roman" w:hAnsi="Times New Roman" w:eastAsia="仿宋_GB2312" w:cs="Times New Roman"/>
          <w:lang w:val="en-US" w:eastAsia="zh-CN"/>
        </w:rPr>
        <w:t>+</w:t>
      </w:r>
      <w:r>
        <w:rPr>
          <w:rFonts w:hint="eastAsia" w:ascii="Times New Roman" w:hAnsi="Times New Roman" w:eastAsia="仿宋_GB2312" w:cs="Times New Roman"/>
          <w:lang w:val="en-US" w:eastAsia="zh-CN"/>
        </w:rPr>
        <w:t>16.17</w:t>
      </w:r>
      <w:r>
        <w:rPr>
          <w:rFonts w:hint="default" w:ascii="Times New Roman" w:hAnsi="Times New Roman" w:eastAsia="仿宋_GB2312" w:cs="Times New Roman"/>
          <w:lang w:val="en-US" w:eastAsia="zh-CN"/>
        </w:rPr>
        <w:t>~+</w:t>
      </w:r>
      <w:r>
        <w:rPr>
          <w:rFonts w:hint="eastAsia" w:ascii="Times New Roman" w:hAnsi="Times New Roman" w:eastAsia="仿宋_GB2312" w:cs="Times New Roman"/>
          <w:lang w:val="en-US" w:eastAsia="zh-CN"/>
        </w:rPr>
        <w:t>18.30</w:t>
      </w:r>
      <w:r>
        <w:rPr>
          <w:rFonts w:hint="default" w:ascii="Times New Roman" w:hAnsi="Times New Roman" w:eastAsia="仿宋_GB2312" w:cs="Times New Roman"/>
          <w:lang w:val="en-US" w:eastAsia="zh-CN"/>
        </w:rPr>
        <w:t>m，总体</w:t>
      </w:r>
      <w:r>
        <w:rPr>
          <w:rFonts w:hint="default" w:ascii="Times New Roman" w:hAnsi="Times New Roman" w:eastAsia="仿宋_GB2312" w:cs="Times New Roman"/>
        </w:rPr>
        <w:t>地势</w:t>
      </w:r>
      <w:r>
        <w:rPr>
          <w:rFonts w:hint="eastAsia" w:ascii="Times New Roman" w:hAnsi="Times New Roman" w:eastAsia="仿宋_GB2312" w:cs="Times New Roman"/>
          <w:lang w:eastAsia="zh-CN"/>
        </w:rPr>
        <w:t>东</w:t>
      </w:r>
      <w:r>
        <w:rPr>
          <w:rFonts w:hint="eastAsia" w:ascii="Times New Roman" w:hAnsi="Times New Roman" w:eastAsia="仿宋_GB2312" w:cs="Times New Roman"/>
          <w:lang w:val="en-US" w:eastAsia="zh-CN"/>
        </w:rPr>
        <w:t>高西低</w:t>
      </w:r>
      <w:r>
        <w:rPr>
          <w:rFonts w:hint="default" w:ascii="Times New Roman" w:hAnsi="Times New Roman" w:eastAsia="仿宋_GB2312" w:cs="Times New Roman"/>
        </w:rPr>
        <w:t>，总体较平坦，</w:t>
      </w:r>
      <w:r>
        <w:rPr>
          <w:rFonts w:hint="default" w:ascii="Times New Roman" w:hAnsi="Times New Roman" w:eastAsia="仿宋_GB2312" w:cs="Times New Roman"/>
          <w:lang w:eastAsia="zh-CN"/>
        </w:rPr>
        <w:t>与</w:t>
      </w:r>
      <w:r>
        <w:rPr>
          <w:rFonts w:hint="eastAsia" w:cs="Times New Roman"/>
          <w:lang w:val="en-US" w:eastAsia="zh-CN"/>
        </w:rPr>
        <w:t>产业大道</w:t>
      </w:r>
      <w:r>
        <w:rPr>
          <w:rFonts w:hint="default" w:ascii="Times New Roman" w:hAnsi="Times New Roman" w:eastAsia="仿宋_GB2312" w:cs="Times New Roman"/>
          <w:lang w:eastAsia="zh-CN"/>
        </w:rPr>
        <w:t>接口处地面标高</w:t>
      </w:r>
      <w:r>
        <w:rPr>
          <w:rFonts w:hint="default" w:ascii="Times New Roman" w:hAnsi="Times New Roman" w:eastAsia="仿宋_GB2312" w:cs="Times New Roman"/>
          <w:lang w:val="en-US" w:eastAsia="zh-CN"/>
        </w:rPr>
        <w:t>+</w:t>
      </w:r>
      <w:r>
        <w:rPr>
          <w:rFonts w:hint="eastAsia" w:cs="Times New Roman"/>
          <w:lang w:val="en-US" w:eastAsia="zh-CN"/>
        </w:rPr>
        <w:t>17.25</w:t>
      </w:r>
      <w:r>
        <w:rPr>
          <w:rFonts w:hint="default" w:ascii="Times New Roman" w:hAnsi="Times New Roman" w:eastAsia="仿宋_GB2312" w:cs="Times New Roman"/>
          <w:lang w:val="en-US" w:eastAsia="zh-CN"/>
        </w:rPr>
        <w:t>m</w:t>
      </w:r>
      <w:r>
        <w:rPr>
          <w:rFonts w:hint="default" w:ascii="Times New Roman" w:hAnsi="Times New Roman" w:eastAsia="仿宋_GB2312" w:cs="Times New Roman"/>
        </w:rPr>
        <w:t>。</w:t>
      </w:r>
    </w:p>
    <w:p>
      <w:pPr>
        <w:pageBreakBefore w:val="0"/>
        <w:widowControl w:val="0"/>
        <w:kinsoku/>
        <w:wordWrap/>
        <w:overflowPunct/>
        <w:topLinePunct w:val="0"/>
        <w:autoSpaceDE/>
        <w:autoSpaceDN/>
        <w:bidi w:val="0"/>
        <w:adjustRightInd w:val="0"/>
        <w:snapToGrid w:val="0"/>
        <w:spacing w:line="440" w:lineRule="exact"/>
        <w:textAlignment w:val="auto"/>
        <w:rPr>
          <w:rFonts w:hint="default"/>
        </w:rPr>
      </w:pPr>
      <w:r>
        <w:rPr>
          <w:rFonts w:hint="default" w:ascii="Times New Roman" w:hAnsi="Times New Roman" w:eastAsia="仿宋_GB2312" w:cs="Times New Roman"/>
          <w:b/>
          <w:bCs/>
        </w:rPr>
        <w:t>1.3.</w:t>
      </w:r>
      <w:r>
        <w:rPr>
          <w:rFonts w:hint="default" w:ascii="Times New Roman" w:hAnsi="Times New Roman" w:cs="Times New Roman"/>
          <w:b/>
          <w:bCs/>
          <w:lang w:val="en-US" w:eastAsia="zh-CN"/>
        </w:rPr>
        <w:t>5</w:t>
      </w:r>
      <w:r>
        <w:rPr>
          <w:rFonts w:hint="default" w:ascii="Times New Roman" w:hAnsi="Times New Roman" w:eastAsia="仿宋_GB2312" w:cs="Times New Roman"/>
          <w:b/>
          <w:bCs/>
        </w:rPr>
        <w:t xml:space="preserve"> 附属工程</w:t>
      </w:r>
    </w:p>
    <w:p>
      <w:pPr>
        <w:pageBreakBefore w:val="0"/>
        <w:widowControl w:val="0"/>
        <w:kinsoku/>
        <w:wordWrap/>
        <w:overflowPunct/>
        <w:topLinePunct w:val="0"/>
        <w:autoSpaceDE/>
        <w:autoSpaceDN/>
        <w:bidi w:val="0"/>
        <w:adjustRightInd w:val="0"/>
        <w:snapToGrid w:val="0"/>
        <w:spacing w:line="440" w:lineRule="exact"/>
        <w:ind w:firstLine="482"/>
        <w:textAlignment w:val="auto"/>
        <w:rPr>
          <w:rFonts w:hint="default"/>
        </w:rPr>
      </w:pPr>
      <w:r>
        <w:rPr>
          <w:rFonts w:hint="default" w:ascii="Times New Roman" w:hAnsi="Times New Roman" w:eastAsia="仿宋_GB2312" w:cs="Times New Roman"/>
          <w:b/>
          <w:bCs/>
        </w:rPr>
        <w:t>（1）给排水系统：</w:t>
      </w:r>
      <w:r>
        <w:rPr>
          <w:rFonts w:hint="default" w:ascii="Times New Roman" w:hAnsi="Times New Roman" w:eastAsia="仿宋_GB2312" w:cs="Times New Roman"/>
        </w:rPr>
        <w:t>给排水系统包括给水系统、</w:t>
      </w:r>
      <w:r>
        <w:rPr>
          <w:rFonts w:hint="default" w:ascii="Times New Roman" w:hAnsi="Times New Roman" w:cs="Times New Roman"/>
          <w:lang w:val="en-US" w:eastAsia="zh-CN"/>
        </w:rPr>
        <w:t>生活</w:t>
      </w:r>
      <w:r>
        <w:rPr>
          <w:rFonts w:hint="default" w:ascii="Times New Roman" w:hAnsi="Times New Roman" w:eastAsia="仿宋_GB2312" w:cs="Times New Roman"/>
        </w:rPr>
        <w:t>污水收集排放系统和雨水收集排放系统。</w:t>
      </w:r>
    </w:p>
    <w:p>
      <w:pPr>
        <w:pStyle w:val="20"/>
        <w:bidi w:val="0"/>
        <w:rPr>
          <w:rFonts w:hint="default"/>
          <w:lang w:val="en-US" w:eastAsia="zh-CN"/>
        </w:rPr>
      </w:pPr>
      <w:r>
        <w:rPr>
          <w:rFonts w:hint="default" w:ascii="Times New Roman" w:hAnsi="Times New Roman" w:eastAsia="仿宋_GB2312" w:cs="Times New Roman"/>
          <w:b/>
          <w:bCs/>
        </w:rPr>
        <w:t>给水系统：</w:t>
      </w:r>
      <w:r>
        <w:rPr>
          <w:rFonts w:hint="default" w:ascii="Times New Roman" w:hAnsi="Times New Roman" w:cs="Times New Roman"/>
          <w:lang w:val="en-US" w:eastAsia="zh-CN"/>
        </w:rPr>
        <w:t>本项目</w:t>
      </w:r>
      <w:r>
        <w:rPr>
          <w:rFonts w:hint="eastAsia" w:cs="Times New Roman"/>
          <w:lang w:val="en-US" w:eastAsia="zh-CN"/>
        </w:rPr>
        <w:t>由城市自来水引入给水管网在厂区内形成</w:t>
      </w:r>
      <w:r>
        <w:rPr>
          <w:rFonts w:hint="default" w:ascii="Times New Roman" w:hAnsi="Times New Roman" w:eastAsia="仿宋_GB2312" w:cs="Times New Roman"/>
          <w:lang w:eastAsia="zh-CN"/>
        </w:rPr>
        <w:t>环状</w:t>
      </w:r>
      <w:r>
        <w:rPr>
          <w:rFonts w:hint="eastAsia" w:cs="Times New Roman"/>
          <w:lang w:val="en-US" w:eastAsia="zh-CN"/>
        </w:rPr>
        <w:t>管网供区域内生活用水及室外消防栓用水</w:t>
      </w:r>
      <w:r>
        <w:rPr>
          <w:rFonts w:hint="default" w:ascii="Times New Roman" w:hAnsi="Times New Roman" w:eastAsia="仿宋_GB2312" w:cs="Times New Roman"/>
          <w:lang w:eastAsia="zh-CN"/>
        </w:rPr>
        <w:t>。</w:t>
      </w:r>
    </w:p>
    <w:p>
      <w:pPr>
        <w:keepNext w:val="0"/>
        <w:keepLines w:val="0"/>
        <w:pageBreakBefore w:val="0"/>
        <w:widowControl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b/>
          <w:bCs/>
          <w:lang w:val="en-US" w:eastAsia="zh-CN"/>
        </w:rPr>
        <w:t>生活</w:t>
      </w:r>
      <w:r>
        <w:rPr>
          <w:rFonts w:hint="default" w:ascii="Times New Roman" w:hAnsi="Times New Roman" w:eastAsia="仿宋_GB2312" w:cs="Times New Roman"/>
          <w:b/>
          <w:bCs/>
        </w:rPr>
        <w:t>污水系统：</w:t>
      </w:r>
      <w:r>
        <w:rPr>
          <w:rFonts w:hint="default" w:ascii="Times New Roman" w:hAnsi="Times New Roman" w:eastAsia="仿宋_GB2312" w:cs="Times New Roman"/>
          <w:lang w:eastAsia="zh-CN"/>
        </w:rPr>
        <w:t>生活污水</w:t>
      </w:r>
      <w:r>
        <w:rPr>
          <w:rFonts w:hint="default" w:ascii="Times New Roman" w:hAnsi="Times New Roman" w:eastAsia="仿宋_GB2312" w:cs="Times New Roman"/>
          <w:lang w:val="en-US" w:eastAsia="zh-CN"/>
        </w:rPr>
        <w:t>收集后</w:t>
      </w:r>
      <w:r>
        <w:rPr>
          <w:rFonts w:hint="eastAsia" w:ascii="Times New Roman" w:hAnsi="Times New Roman" w:eastAsia="仿宋_GB2312" w:cs="Times New Roman"/>
          <w:lang w:val="en-US" w:eastAsia="zh-CN"/>
        </w:rPr>
        <w:t>经化粪池后经区域污水管网汇合</w:t>
      </w:r>
      <w:r>
        <w:rPr>
          <w:rFonts w:hint="default" w:ascii="Times New Roman" w:hAnsi="Times New Roman" w:eastAsia="仿宋_GB2312" w:cs="Times New Roman"/>
          <w:lang w:eastAsia="zh-CN"/>
        </w:rPr>
        <w:t>排入</w:t>
      </w:r>
      <w:r>
        <w:rPr>
          <w:rFonts w:hint="eastAsia" w:ascii="Times New Roman" w:hAnsi="Times New Roman" w:eastAsia="仿宋_GB2312" w:cs="Times New Roman"/>
          <w:lang w:eastAsia="zh-CN"/>
        </w:rPr>
        <w:t>园区</w:t>
      </w:r>
      <w:r>
        <w:rPr>
          <w:rFonts w:hint="default" w:ascii="Times New Roman" w:hAnsi="Times New Roman" w:eastAsia="仿宋_GB2312" w:cs="Times New Roman"/>
          <w:lang w:eastAsia="zh-CN"/>
        </w:rPr>
        <w:t>污水管网</w:t>
      </w:r>
      <w:r>
        <w:rPr>
          <w:rFonts w:hint="eastAsia" w:ascii="Times New Roman" w:hAnsi="Times New Roman" w:eastAsia="仿宋_GB2312" w:cs="Times New Roman"/>
          <w:lang w:eastAsia="zh-CN"/>
        </w:rPr>
        <w:t>，</w:t>
      </w:r>
      <w:r>
        <w:rPr>
          <w:rFonts w:hint="eastAsia" w:ascii="Times New Roman" w:hAnsi="Times New Roman" w:eastAsia="仿宋_GB2312" w:cs="Times New Roman"/>
        </w:rPr>
        <w:t>生活废水进入污水处理站处理达标后，送入园区污水处理站。</w:t>
      </w:r>
    </w:p>
    <w:p>
      <w:pPr>
        <w:keepNext w:val="0"/>
        <w:keepLines w:val="0"/>
        <w:pageBreakBefore w:val="0"/>
        <w:widowControl w:val="0"/>
        <w:kinsoku/>
        <w:wordWrap/>
        <w:overflowPunct/>
        <w:topLinePunct w:val="0"/>
        <w:autoSpaceDE/>
        <w:autoSpaceDN/>
        <w:bidi w:val="0"/>
        <w:adjustRightInd w:val="0"/>
        <w:snapToGrid w:val="0"/>
        <w:spacing w:line="360" w:lineRule="auto"/>
        <w:ind w:firstLine="482"/>
        <w:jc w:val="both"/>
        <w:textAlignment w:val="auto"/>
        <w:rPr>
          <w:rFonts w:hint="default" w:ascii="Times New Roman" w:hAnsi="Times New Roman" w:eastAsia="仿宋_GB2312" w:cs="Times New Roman"/>
          <w:color w:val="FF0000"/>
          <w:kern w:val="2"/>
          <w:sz w:val="24"/>
          <w:szCs w:val="22"/>
          <w:lang w:val="en-US" w:eastAsia="zh-CN" w:bidi="ar-SA"/>
        </w:rPr>
      </w:pPr>
      <w:r>
        <w:rPr>
          <w:rFonts w:hint="default" w:ascii="Times New Roman" w:hAnsi="Times New Roman" w:eastAsia="仿宋_GB2312" w:cs="Times New Roman"/>
          <w:b/>
          <w:bCs/>
        </w:rPr>
        <w:t>雨水系统：</w:t>
      </w:r>
      <w:bookmarkStart w:id="31" w:name="_Hlk107301291"/>
      <w:r>
        <w:rPr>
          <w:rFonts w:hint="default" w:ascii="Times New Roman" w:hAnsi="Times New Roman" w:eastAsia="仿宋_GB2312" w:cs="Times New Roman"/>
          <w:kern w:val="2"/>
          <w:sz w:val="24"/>
          <w:szCs w:val="22"/>
          <w:lang w:val="en-US" w:eastAsia="zh-CN" w:bidi="ar-SA"/>
        </w:rPr>
        <w:t>屋面雨水和路面雨水经</w:t>
      </w:r>
      <w:r>
        <w:rPr>
          <w:rFonts w:hint="eastAsia" w:cs="Times New Roman"/>
          <w:kern w:val="2"/>
          <w:sz w:val="24"/>
          <w:szCs w:val="22"/>
          <w:lang w:val="en-US" w:eastAsia="zh-CN" w:bidi="ar-SA"/>
        </w:rPr>
        <w:t>盖板沟</w:t>
      </w:r>
      <w:r>
        <w:rPr>
          <w:rFonts w:hint="default" w:ascii="Times New Roman" w:hAnsi="Times New Roman" w:eastAsia="仿宋_GB2312" w:cs="Times New Roman"/>
          <w:kern w:val="2"/>
          <w:sz w:val="24"/>
          <w:szCs w:val="22"/>
          <w:lang w:val="en-US" w:eastAsia="zh-CN" w:bidi="ar-SA"/>
        </w:rPr>
        <w:t>收集</w:t>
      </w:r>
      <w:r>
        <w:rPr>
          <w:rFonts w:hint="eastAsia" w:cs="Times New Roman"/>
          <w:kern w:val="2"/>
          <w:sz w:val="24"/>
          <w:szCs w:val="22"/>
          <w:lang w:val="en-US" w:eastAsia="zh-CN" w:bidi="ar-SA"/>
        </w:rPr>
        <w:t>后</w:t>
      </w:r>
      <w:r>
        <w:rPr>
          <w:rFonts w:hint="default" w:ascii="Times New Roman" w:hAnsi="Times New Roman" w:eastAsia="仿宋_GB2312" w:cs="Times New Roman"/>
          <w:kern w:val="2"/>
          <w:sz w:val="24"/>
          <w:szCs w:val="22"/>
          <w:lang w:val="en-US" w:eastAsia="zh-CN" w:bidi="ar-SA"/>
        </w:rPr>
        <w:t>，</w:t>
      </w:r>
      <w:r>
        <w:rPr>
          <w:rFonts w:hint="eastAsia" w:cs="Times New Roman"/>
          <w:kern w:val="2"/>
          <w:sz w:val="24"/>
          <w:szCs w:val="22"/>
          <w:lang w:val="en-US" w:eastAsia="zh-CN" w:bidi="ar-SA"/>
        </w:rPr>
        <w:t>排入市政雨水管网。</w:t>
      </w:r>
    </w:p>
    <w:bookmarkEnd w:id="31"/>
    <w:p>
      <w:pPr>
        <w:keepNext w:val="0"/>
        <w:keepLines w:val="0"/>
        <w:pageBreakBefore w:val="0"/>
        <w:widowControl w:val="0"/>
        <w:tabs>
          <w:tab w:val="left" w:pos="1276"/>
        </w:tabs>
        <w:kinsoku/>
        <w:overflowPunct/>
        <w:topLinePunct w:val="0"/>
        <w:autoSpaceDE w:val="0"/>
        <w:autoSpaceDN w:val="0"/>
        <w:bidi w:val="0"/>
        <w:adjustRightInd w:val="0"/>
        <w:snapToGrid w:val="0"/>
        <w:spacing w:line="360" w:lineRule="auto"/>
        <w:ind w:firstLine="482" w:firstLineChars="200"/>
        <w:jc w:val="left"/>
        <w:textAlignment w:val="auto"/>
        <w:rPr>
          <w:rFonts w:hint="default"/>
          <w:lang w:val="en-US" w:eastAsia="zh-CN"/>
        </w:rPr>
      </w:pPr>
      <w:r>
        <w:rPr>
          <w:rFonts w:hint="default" w:ascii="Times New Roman" w:hAnsi="Times New Roman" w:eastAsia="仿宋_GB2312" w:cs="Times New Roman"/>
          <w:b/>
          <w:bCs/>
          <w:highlight w:val="none"/>
        </w:rPr>
        <w:t>（2）供电系统：</w:t>
      </w:r>
      <w:r>
        <w:rPr>
          <w:rFonts w:hint="eastAsia" w:ascii="仿宋" w:hAnsi="仿宋" w:eastAsia="仿宋"/>
          <w:color w:val="000000"/>
          <w:spacing w:val="-4"/>
          <w:lang w:eastAsia="zh-CN"/>
        </w:rPr>
        <w:t>本工程供电由园区变电所供给，园内有10KV变电所两座，采取双电源、双回路供电。本项目供电系统由该公司变配电房提供，自成一个供电系统，供电电压为380/220V，采用三相四线供电系统。由该供电系统负责向正常运行工况下装置区内所有低压负荷供电。</w:t>
      </w:r>
    </w:p>
    <w:p>
      <w:pPr>
        <w:rPr>
          <w:rFonts w:hint="default" w:ascii="Times New Roman" w:hAnsi="Times New Roman" w:eastAsia="仿宋_GB2312" w:cs="Times New Roman"/>
          <w:highlight w:val="none"/>
        </w:rPr>
      </w:pPr>
      <w:r>
        <w:rPr>
          <w:rFonts w:hint="default" w:ascii="Times New Roman" w:hAnsi="Times New Roman" w:eastAsia="仿宋_GB2312" w:cs="Times New Roman"/>
          <w:b/>
          <w:bCs/>
          <w:highlight w:val="none"/>
        </w:rPr>
        <w:t>（3）对外交通</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eastAsia="zh-CN"/>
        </w:rPr>
        <w:t>项目位于</w:t>
      </w:r>
      <w:r>
        <w:rPr>
          <w:rFonts w:hint="eastAsia" w:ascii="Times New Roman" w:hAnsi="Times New Roman" w:eastAsia="仿宋_GB2312" w:cs="Times New Roman"/>
          <w:highlight w:val="none"/>
          <w:lang w:eastAsia="zh-CN"/>
        </w:rPr>
        <w:t>东至经济开发区，项目东侧为东一环路、西侧、北侧为王沟湖，南侧为产业大道</w:t>
      </w:r>
      <w:r>
        <w:rPr>
          <w:rFonts w:hint="eastAsia" w:cs="Times New Roman"/>
          <w:highlight w:val="none"/>
          <w:lang w:eastAsia="zh-CN"/>
        </w:rPr>
        <w:t>，</w:t>
      </w:r>
      <w:r>
        <w:rPr>
          <w:rFonts w:hint="default" w:ascii="Times New Roman" w:hAnsi="Times New Roman" w:eastAsia="仿宋_GB2312" w:cs="Times New Roman"/>
          <w:highlight w:val="none"/>
          <w:lang w:eastAsia="zh-CN"/>
        </w:rPr>
        <w:t>可以</w:t>
      </w:r>
      <w:r>
        <w:rPr>
          <w:rFonts w:hint="default" w:ascii="Times New Roman" w:hAnsi="Times New Roman" w:eastAsia="仿宋_GB2312" w:cs="Times New Roman"/>
          <w:highlight w:val="none"/>
        </w:rPr>
        <w:t>满足项目建设和运行需要。</w:t>
      </w:r>
    </w:p>
    <w:bookmarkEnd w:id="30"/>
    <w:p>
      <w:pPr>
        <w:pStyle w:val="2"/>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sz w:val="30"/>
          <w:szCs w:val="30"/>
        </w:rPr>
      </w:pPr>
      <w:bookmarkStart w:id="32" w:name="_Toc24965"/>
      <w:bookmarkStart w:id="33" w:name="_Toc13319"/>
      <w:r>
        <w:rPr>
          <w:rFonts w:hint="default" w:ascii="Times New Roman" w:hAnsi="Times New Roman" w:eastAsia="仿宋_GB2312" w:cs="Times New Roman"/>
          <w:sz w:val="30"/>
          <w:szCs w:val="30"/>
        </w:rPr>
        <w:t>1.4 施工组织</w:t>
      </w:r>
      <w:bookmarkEnd w:id="32"/>
      <w:bookmarkEnd w:id="33"/>
    </w:p>
    <w:p>
      <w:pPr>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rPr>
      </w:pPr>
      <w:bookmarkStart w:id="34" w:name="_Toc22518"/>
      <w:bookmarkStart w:id="35" w:name="_Toc30376"/>
      <w:r>
        <w:rPr>
          <w:rFonts w:hint="default" w:ascii="Times New Roman" w:hAnsi="Times New Roman" w:eastAsia="仿宋_GB2312" w:cs="Times New Roman"/>
          <w:b/>
          <w:bCs/>
        </w:rPr>
        <w:t>1.4.1 施工生产生活布置</w:t>
      </w:r>
      <w:bookmarkEnd w:id="34"/>
      <w:bookmarkEnd w:id="35"/>
    </w:p>
    <w:p>
      <w:pPr>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r>
        <w:rPr>
          <w:rFonts w:hint="default" w:ascii="Times New Roman" w:hAnsi="Times New Roman" w:cs="Times New Roman"/>
        </w:rPr>
        <w:t>根据现场调查，在</w:t>
      </w:r>
      <w:r>
        <w:rPr>
          <w:rFonts w:hint="default" w:ascii="Times New Roman" w:hAnsi="Times New Roman" w:cs="Times New Roman"/>
          <w:lang w:eastAsia="zh-CN"/>
        </w:rPr>
        <w:t>项目区</w:t>
      </w:r>
      <w:r>
        <w:rPr>
          <w:rFonts w:hint="eastAsia" w:cs="Times New Roman"/>
          <w:lang w:val="en-US" w:eastAsia="zh-CN"/>
        </w:rPr>
        <w:t>东</w:t>
      </w:r>
      <w:r>
        <w:rPr>
          <w:rFonts w:hint="default" w:ascii="Times New Roman" w:hAnsi="Times New Roman" w:cs="Times New Roman"/>
          <w:lang w:val="en-US" w:eastAsia="zh-CN"/>
        </w:rPr>
        <w:t>南</w:t>
      </w:r>
      <w:r>
        <w:rPr>
          <w:rFonts w:hint="default" w:ascii="Times New Roman" w:hAnsi="Times New Roman" w:cs="Times New Roman"/>
        </w:rPr>
        <w:t>侧布置1处施工生产办公</w:t>
      </w:r>
      <w:r>
        <w:rPr>
          <w:rFonts w:hint="eastAsia" w:cs="Times New Roman"/>
          <w:lang w:val="en-US" w:eastAsia="zh-CN"/>
        </w:rPr>
        <w:t>场所</w:t>
      </w:r>
      <w:r>
        <w:rPr>
          <w:rFonts w:hint="default" w:ascii="Times New Roman" w:hAnsi="Times New Roman" w:cs="Times New Roman"/>
        </w:rPr>
        <w:t>，</w:t>
      </w:r>
      <w:r>
        <w:rPr>
          <w:rFonts w:hint="eastAsia" w:cs="Times New Roman"/>
          <w:lang w:val="en-US" w:eastAsia="zh-CN"/>
        </w:rPr>
        <w:t>位于辅助设施区内，</w:t>
      </w:r>
      <w:r>
        <w:rPr>
          <w:rFonts w:hint="default" w:ascii="Times New Roman" w:hAnsi="Times New Roman" w:cs="Times New Roman"/>
        </w:rPr>
        <w:t>主要用于</w:t>
      </w:r>
      <w:r>
        <w:rPr>
          <w:rFonts w:hint="default" w:ascii="Times New Roman" w:hAnsi="Times New Roman" w:cs="Times New Roman"/>
          <w:lang w:eastAsia="zh-CN"/>
        </w:rPr>
        <w:t>施工材料</w:t>
      </w:r>
      <w:r>
        <w:rPr>
          <w:rFonts w:hint="default" w:ascii="Times New Roman" w:hAnsi="Times New Roman" w:cs="Times New Roman"/>
        </w:rPr>
        <w:t>存放和现场</w:t>
      </w:r>
      <w:r>
        <w:rPr>
          <w:rFonts w:hint="default" w:ascii="Times New Roman" w:hAnsi="Times New Roman" w:cs="Times New Roman"/>
          <w:color w:val="auto"/>
        </w:rPr>
        <w:t>办公，占地面积</w:t>
      </w:r>
      <w:r>
        <w:rPr>
          <w:rFonts w:hint="eastAsia" w:cs="Times New Roman"/>
          <w:color w:val="auto"/>
          <w:lang w:val="en-US" w:eastAsia="zh-CN"/>
        </w:rPr>
        <w:t>0.27</w:t>
      </w:r>
      <w:r>
        <w:rPr>
          <w:rFonts w:hint="default" w:ascii="Times New Roman" w:hAnsi="Times New Roman" w:cs="Times New Roman"/>
          <w:color w:val="auto"/>
          <w:lang w:val="en-US" w:eastAsia="zh-CN"/>
        </w:rPr>
        <w:t>h</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，其中现场办公用房</w:t>
      </w:r>
      <w:r>
        <w:rPr>
          <w:rFonts w:hint="default" w:ascii="Times New Roman" w:hAnsi="Times New Roman" w:cs="Times New Roman"/>
          <w:color w:val="auto"/>
          <w:lang w:val="en-US" w:eastAsia="zh-CN"/>
        </w:rPr>
        <w:t>占地</w:t>
      </w:r>
      <w:r>
        <w:rPr>
          <w:rFonts w:hint="default" w:ascii="Times New Roman" w:hAnsi="Times New Roman" w:cs="Times New Roman"/>
          <w:color w:val="auto"/>
        </w:rPr>
        <w:t>面积</w:t>
      </w:r>
      <w:r>
        <w:rPr>
          <w:rFonts w:hint="default" w:ascii="Times New Roman" w:hAnsi="Times New Roman" w:cs="Times New Roman"/>
          <w:color w:val="auto"/>
          <w:lang w:val="en-US" w:eastAsia="zh-CN"/>
        </w:rPr>
        <w:t>0.0</w:t>
      </w:r>
      <w:r>
        <w:rPr>
          <w:rFonts w:hint="eastAsia" w:cs="Times New Roman"/>
          <w:color w:val="auto"/>
          <w:lang w:val="en-US" w:eastAsia="zh-CN"/>
        </w:rPr>
        <w:t>8</w:t>
      </w:r>
      <w:r>
        <w:rPr>
          <w:rFonts w:hint="default" w:ascii="Times New Roman" w:hAnsi="Times New Roman" w:cs="Times New Roman"/>
          <w:color w:val="auto"/>
          <w:lang w:val="en-US" w:eastAsia="zh-CN"/>
        </w:rPr>
        <w:t>h</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，简易板房结构，其</w:t>
      </w:r>
      <w:r>
        <w:rPr>
          <w:rFonts w:hint="eastAsia" w:cs="Times New Roman"/>
          <w:color w:val="auto"/>
          <w:lang w:val="en-US" w:eastAsia="zh-CN"/>
        </w:rPr>
        <w:t>它</w:t>
      </w:r>
      <w:r>
        <w:rPr>
          <w:rFonts w:hint="default" w:ascii="Times New Roman" w:hAnsi="Times New Roman" w:cs="Times New Roman"/>
          <w:color w:val="auto"/>
        </w:rPr>
        <w:t>地方</w:t>
      </w:r>
      <w:r>
        <w:rPr>
          <w:rFonts w:hint="eastAsia" w:cs="Times New Roman"/>
          <w:color w:val="auto"/>
          <w:lang w:val="en-US" w:eastAsia="zh-CN"/>
        </w:rPr>
        <w:t>有</w:t>
      </w:r>
      <w:r>
        <w:rPr>
          <w:rFonts w:hint="default" w:ascii="Times New Roman" w:hAnsi="Times New Roman" w:cs="Times New Roman"/>
          <w:color w:val="auto"/>
        </w:rPr>
        <w:t>裸露地表</w:t>
      </w:r>
      <w:r>
        <w:rPr>
          <w:rFonts w:hint="eastAsia" w:cs="Times New Roman"/>
          <w:lang w:val="en-US" w:eastAsia="zh-CN"/>
        </w:rPr>
        <w:t>的，设置临时排水沟、沉沙池及彩布条苫盖</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rPr>
      </w:pPr>
      <w:bookmarkStart w:id="36" w:name="_Toc1253"/>
      <w:bookmarkStart w:id="37" w:name="_Toc1245"/>
      <w:r>
        <w:rPr>
          <w:rFonts w:hint="default" w:ascii="Times New Roman" w:hAnsi="Times New Roman" w:eastAsia="仿宋_GB2312" w:cs="Times New Roman"/>
          <w:b/>
          <w:bCs/>
        </w:rPr>
        <w:t>1.4.2 施工道路</w:t>
      </w:r>
      <w:bookmarkEnd w:id="36"/>
      <w:bookmarkEnd w:id="37"/>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r>
        <w:rPr>
          <w:rFonts w:hint="default" w:ascii="Times New Roman" w:hAnsi="Times New Roman" w:cs="Times New Roman"/>
        </w:rPr>
        <w:t>项目施工交通便利，外部施工道路利用</w:t>
      </w:r>
      <w:r>
        <w:rPr>
          <w:rFonts w:hint="eastAsia" w:ascii="仿宋" w:hAnsi="仿宋" w:eastAsia="仿宋" w:cs="Times New Roman"/>
          <w:color w:val="000000"/>
          <w:spacing w:val="-4"/>
          <w:lang w:val="en-US" w:eastAsia="zh-CN"/>
        </w:rPr>
        <w:t>东一环路和产业大道</w:t>
      </w:r>
      <w:r>
        <w:rPr>
          <w:rFonts w:hint="default" w:ascii="Times New Roman" w:hAnsi="Times New Roman" w:cs="Times New Roman"/>
        </w:rPr>
        <w:t>，内部施工道路采用永临结合方式，前期根据项目内部道路走向整修用于施工交通，后期面层硬化作为项目内部永久道路</w:t>
      </w:r>
      <w:r>
        <w:rPr>
          <w:rFonts w:hint="default" w:ascii="Times New Roman" w:hAnsi="Times New Roman" w:cs="Times New Roman"/>
          <w:lang w:eastAsia="zh-CN"/>
        </w:rPr>
        <w:t>，</w:t>
      </w:r>
      <w:r>
        <w:rPr>
          <w:rFonts w:hint="default" w:ascii="Times New Roman" w:hAnsi="Times New Roman" w:cs="Times New Roman"/>
        </w:rPr>
        <w:t>不涉及新增占地。</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rPr>
      </w:pPr>
      <w:bookmarkStart w:id="38" w:name="_Toc21044"/>
      <w:bookmarkStart w:id="39" w:name="_Toc31169"/>
      <w:r>
        <w:rPr>
          <w:rFonts w:hint="default" w:ascii="Times New Roman" w:hAnsi="Times New Roman" w:eastAsia="仿宋_GB2312" w:cs="Times New Roman"/>
          <w:b/>
          <w:bCs/>
        </w:rPr>
        <w:t>1.4.3建筑材料、施工用水、用电</w:t>
      </w:r>
      <w:bookmarkEnd w:id="38"/>
      <w:bookmarkEnd w:id="39"/>
    </w:p>
    <w:p>
      <w:pPr>
        <w:keepNext w:val="0"/>
        <w:keepLines w:val="0"/>
        <w:pageBreakBefore w:val="0"/>
        <w:widowControl w:val="0"/>
        <w:kinsoku/>
        <w:wordWrap/>
        <w:overflowPunct/>
        <w:topLinePunct w:val="0"/>
        <w:autoSpaceDE/>
        <w:autoSpaceDN/>
        <w:bidi w:val="0"/>
        <w:adjustRightInd w:val="0"/>
        <w:snapToGrid w:val="0"/>
        <w:spacing w:line="440" w:lineRule="exact"/>
        <w:ind w:firstLine="482"/>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b/>
          <w:bCs/>
          <w:color w:val="000000" w:themeColor="text1"/>
          <w14:textFill>
            <w14:solidFill>
              <w14:schemeClr w14:val="tx1"/>
            </w14:solidFill>
          </w14:textFill>
        </w:rPr>
        <w:t>建筑材料：</w:t>
      </w:r>
      <w:r>
        <w:rPr>
          <w:rFonts w:hint="default" w:ascii="Times New Roman" w:hAnsi="Times New Roman" w:eastAsia="仿宋_GB2312" w:cs="Times New Roman"/>
          <w:color w:val="000000" w:themeColor="text1"/>
          <w14:textFill>
            <w14:solidFill>
              <w14:schemeClr w14:val="tx1"/>
            </w14:solidFill>
          </w14:textFill>
        </w:rPr>
        <w:t>本工程建设其所需主要建筑材料如管桩、水泥、砂石骨料、钢材等可就近采购。</w:t>
      </w:r>
    </w:p>
    <w:p>
      <w:pPr>
        <w:pStyle w:val="15"/>
        <w:keepNext w:val="0"/>
        <w:keepLines w:val="0"/>
        <w:pageBreakBefore w:val="0"/>
        <w:widowControl w:val="0"/>
        <w:kinsoku/>
        <w:wordWrap/>
        <w:overflowPunct/>
        <w:topLinePunct w:val="0"/>
        <w:autoSpaceDE/>
        <w:autoSpaceDN/>
        <w:bidi w:val="0"/>
        <w:adjustRightInd w:val="0"/>
        <w:snapToGrid w:val="0"/>
        <w:spacing w:line="440" w:lineRule="exact"/>
        <w:ind w:firstLine="482"/>
        <w:textAlignment w:val="auto"/>
        <w:rPr>
          <w:rFonts w:hint="default" w:ascii="Times New Roman" w:hAnsi="Times New Roman" w:eastAsia="仿宋_GB2312" w:cs="Times New Roman"/>
        </w:rPr>
      </w:pPr>
      <w:r>
        <w:rPr>
          <w:rFonts w:hint="default" w:ascii="Times New Roman" w:hAnsi="Times New Roman" w:eastAsia="仿宋_GB2312" w:cs="Times New Roman"/>
          <w:b/>
          <w:bCs/>
        </w:rPr>
        <w:t>施工用水：</w:t>
      </w:r>
      <w:r>
        <w:rPr>
          <w:rFonts w:hint="default" w:ascii="Times New Roman" w:hAnsi="Times New Roman" w:eastAsia="仿宋_GB2312" w:cs="Times New Roman"/>
        </w:rPr>
        <w:t>从</w:t>
      </w:r>
      <w:r>
        <w:rPr>
          <w:rFonts w:hint="default" w:ascii="Times New Roman" w:hAnsi="Times New Roman" w:eastAsia="仿宋_GB2312" w:cs="Times New Roman"/>
          <w:lang w:val="en-US" w:eastAsia="zh-CN"/>
        </w:rPr>
        <w:t>市政</w:t>
      </w:r>
      <w:r>
        <w:rPr>
          <w:rFonts w:hint="default" w:ascii="Times New Roman" w:hAnsi="Times New Roman" w:eastAsia="仿宋_GB2312" w:cs="Times New Roman"/>
        </w:rPr>
        <w:t>自来水管网接入，并与主体供水工程施工相结合。</w:t>
      </w:r>
    </w:p>
    <w:p>
      <w:pPr>
        <w:pStyle w:val="15"/>
        <w:keepNext w:val="0"/>
        <w:keepLines w:val="0"/>
        <w:pageBreakBefore w:val="0"/>
        <w:widowControl w:val="0"/>
        <w:kinsoku/>
        <w:wordWrap/>
        <w:overflowPunct/>
        <w:topLinePunct w:val="0"/>
        <w:autoSpaceDE/>
        <w:autoSpaceDN/>
        <w:bidi w:val="0"/>
        <w:adjustRightInd w:val="0"/>
        <w:snapToGrid w:val="0"/>
        <w:spacing w:line="440" w:lineRule="exact"/>
        <w:ind w:firstLine="482"/>
        <w:textAlignment w:val="auto"/>
        <w:rPr>
          <w:rFonts w:hint="default" w:ascii="Times New Roman" w:hAnsi="Times New Roman" w:eastAsia="仿宋_GB2312" w:cs="Times New Roman"/>
        </w:rPr>
      </w:pPr>
      <w:r>
        <w:rPr>
          <w:rFonts w:hint="default" w:ascii="Times New Roman" w:hAnsi="Times New Roman" w:eastAsia="仿宋_GB2312" w:cs="Times New Roman"/>
          <w:b/>
          <w:bCs/>
        </w:rPr>
        <w:t>施工用电</w:t>
      </w:r>
      <w:r>
        <w:rPr>
          <w:rFonts w:hint="default" w:ascii="Times New Roman" w:hAnsi="Times New Roman" w:eastAsia="仿宋_GB2312" w:cs="Times New Roman"/>
        </w:rPr>
        <w:t>：利用附近电源，通过电缆接入施工区。</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1.4.4临时堆土</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lang w:val="en-US" w:eastAsia="zh-CN"/>
        </w:rPr>
        <w:t>项</w:t>
      </w:r>
      <w:r>
        <w:rPr>
          <w:rFonts w:hint="default" w:ascii="Times New Roman" w:hAnsi="Times New Roman" w:cs="Times New Roman"/>
          <w:color w:val="auto"/>
          <w:lang w:val="en-US" w:eastAsia="zh-CN"/>
        </w:rPr>
        <w:t>目于202</w:t>
      </w:r>
      <w:r>
        <w:rPr>
          <w:rFonts w:hint="eastAsia" w:cs="Times New Roman"/>
          <w:color w:val="auto"/>
          <w:lang w:val="en-US" w:eastAsia="zh-CN"/>
        </w:rPr>
        <w:t>2</w:t>
      </w:r>
      <w:r>
        <w:rPr>
          <w:rFonts w:hint="default" w:ascii="Times New Roman" w:hAnsi="Times New Roman" w:cs="Times New Roman"/>
          <w:color w:val="auto"/>
          <w:lang w:val="en-US" w:eastAsia="zh-CN"/>
        </w:rPr>
        <w:t>年</w:t>
      </w:r>
      <w:r>
        <w:rPr>
          <w:rFonts w:hint="eastAsia" w:cs="Times New Roman"/>
          <w:color w:val="auto"/>
          <w:lang w:val="en-US" w:eastAsia="zh-CN"/>
        </w:rPr>
        <w:t>8</w:t>
      </w:r>
      <w:r>
        <w:rPr>
          <w:rFonts w:hint="default" w:ascii="Times New Roman" w:hAnsi="Times New Roman" w:cs="Times New Roman"/>
          <w:color w:val="auto"/>
          <w:lang w:val="en-US" w:eastAsia="zh-CN"/>
        </w:rPr>
        <w:t>月开工建设，截止2022年</w:t>
      </w:r>
      <w:r>
        <w:rPr>
          <w:rFonts w:hint="eastAsia" w:cs="Times New Roman"/>
          <w:color w:val="auto"/>
          <w:lang w:val="en-US" w:eastAsia="zh-CN"/>
        </w:rPr>
        <w:t>11</w:t>
      </w:r>
      <w:r>
        <w:rPr>
          <w:rFonts w:hint="default" w:ascii="Times New Roman" w:hAnsi="Times New Roman" w:cs="Times New Roman"/>
          <w:color w:val="auto"/>
          <w:lang w:val="en-US" w:eastAsia="zh-CN"/>
        </w:rPr>
        <w:t>月底，</w:t>
      </w:r>
      <w:r>
        <w:rPr>
          <w:rFonts w:hint="eastAsia" w:ascii="仿宋" w:hAnsi="仿宋" w:eastAsia="仿宋"/>
          <w:color w:val="auto"/>
          <w:spacing w:val="-4"/>
        </w:rPr>
        <w:t>现场</w:t>
      </w:r>
      <w:r>
        <w:rPr>
          <w:rFonts w:hint="eastAsia" w:ascii="仿宋" w:hAnsi="仿宋" w:eastAsia="仿宋"/>
          <w:color w:val="auto"/>
          <w:spacing w:val="-4"/>
          <w:lang w:val="en-US" w:eastAsia="zh-CN"/>
        </w:rPr>
        <w:t>主体工程</w:t>
      </w:r>
      <w:r>
        <w:rPr>
          <w:rFonts w:hint="eastAsia" w:ascii="仿宋" w:hAnsi="仿宋" w:eastAsia="仿宋"/>
          <w:color w:val="auto"/>
          <w:spacing w:val="-4"/>
        </w:rPr>
        <w:t>设施目前</w:t>
      </w:r>
      <w:r>
        <w:rPr>
          <w:rFonts w:hint="eastAsia" w:ascii="仿宋" w:hAnsi="仿宋" w:eastAsia="仿宋"/>
          <w:color w:val="auto"/>
          <w:spacing w:val="-4"/>
          <w:lang w:val="en-US" w:eastAsia="zh-CN"/>
        </w:rPr>
        <w:t>正在施工</w:t>
      </w:r>
      <w:r>
        <w:rPr>
          <w:rFonts w:hint="eastAsia" w:ascii="仿宋" w:hAnsi="仿宋" w:eastAsia="仿宋"/>
          <w:color w:val="auto"/>
          <w:spacing w:val="-4"/>
          <w:lang w:eastAsia="zh-CN"/>
        </w:rPr>
        <w:t>，</w:t>
      </w:r>
      <w:r>
        <w:rPr>
          <w:rFonts w:hint="eastAsia" w:ascii="仿宋" w:hAnsi="仿宋" w:eastAsia="仿宋"/>
          <w:color w:val="auto"/>
          <w:spacing w:val="-4"/>
          <w:lang w:val="en-US" w:eastAsia="zh-CN"/>
        </w:rPr>
        <w:t>绿化暂未完成</w:t>
      </w:r>
      <w:r>
        <w:rPr>
          <w:rFonts w:hint="eastAsia" w:ascii="仿宋" w:hAnsi="仿宋" w:eastAsia="仿宋"/>
          <w:color w:val="auto"/>
          <w:spacing w:val="-4"/>
        </w:rPr>
        <w:t>。</w:t>
      </w:r>
      <w:r>
        <w:rPr>
          <w:rFonts w:hint="default" w:ascii="Times New Roman" w:hAnsi="Times New Roman" w:cs="Times New Roman"/>
          <w:color w:val="auto"/>
          <w:lang w:val="en-US" w:eastAsia="zh-CN"/>
        </w:rPr>
        <w:t>根据</w:t>
      </w:r>
      <w:r>
        <w:rPr>
          <w:rFonts w:hint="eastAsia" w:cs="Times New Roman"/>
          <w:color w:val="auto"/>
          <w:lang w:val="en-US" w:eastAsia="zh-CN"/>
        </w:rPr>
        <w:t>现场调查</w:t>
      </w:r>
      <w:r>
        <w:rPr>
          <w:rFonts w:hint="default" w:ascii="Times New Roman" w:hAnsi="Times New Roman" w:cs="Times New Roman"/>
          <w:color w:val="auto"/>
          <w:lang w:val="en-US" w:eastAsia="zh-CN"/>
        </w:rPr>
        <w:t>，临时堆土场地</w:t>
      </w:r>
      <w:r>
        <w:rPr>
          <w:rFonts w:hint="eastAsia" w:cs="Times New Roman"/>
          <w:color w:val="auto"/>
          <w:lang w:val="en-US" w:eastAsia="zh-CN"/>
        </w:rPr>
        <w:t>位于办公服务区，</w:t>
      </w:r>
      <w:r>
        <w:rPr>
          <w:rFonts w:hint="default" w:ascii="Times New Roman" w:hAnsi="Times New Roman" w:cs="Times New Roman"/>
          <w:color w:val="auto"/>
          <w:lang w:val="en-US" w:eastAsia="zh-CN"/>
        </w:rPr>
        <w:t>主要为前期建</w:t>
      </w:r>
      <w:r>
        <w:rPr>
          <w:rFonts w:hint="eastAsia" w:cs="Times New Roman"/>
          <w:color w:val="auto"/>
          <w:lang w:val="en-US" w:eastAsia="zh-CN"/>
        </w:rPr>
        <w:t>构</w:t>
      </w:r>
      <w:r>
        <w:rPr>
          <w:rFonts w:hint="default" w:ascii="Times New Roman" w:hAnsi="Times New Roman" w:cs="Times New Roman"/>
          <w:color w:val="auto"/>
          <w:lang w:val="en-US" w:eastAsia="zh-CN"/>
        </w:rPr>
        <w:t>筑物基坑挖方。</w:t>
      </w:r>
      <w:r>
        <w:rPr>
          <w:rFonts w:hint="eastAsia" w:cs="Times New Roman"/>
          <w:color w:val="auto"/>
          <w:lang w:val="en-US" w:eastAsia="zh-CN"/>
        </w:rPr>
        <w:t>临时堆土占地0.04hm²，堆存高度1.8-2.5m,</w:t>
      </w:r>
      <w:r>
        <w:rPr>
          <w:rFonts w:hint="default" w:ascii="Times New Roman" w:hAnsi="Times New Roman" w:cs="Times New Roman"/>
          <w:color w:val="auto"/>
          <w:highlight w:val="none"/>
          <w:lang w:val="en-US" w:eastAsia="zh-CN"/>
        </w:rPr>
        <w:t>临时堆放土方</w:t>
      </w:r>
      <w:r>
        <w:rPr>
          <w:rFonts w:hint="eastAsia" w:cs="Times New Roman"/>
          <w:color w:val="auto"/>
          <w:highlight w:val="none"/>
          <w:lang w:val="en-US" w:eastAsia="zh-CN"/>
        </w:rPr>
        <w:t>0.08</w:t>
      </w:r>
      <w:r>
        <w:rPr>
          <w:rFonts w:hint="default" w:ascii="Times New Roman" w:hAnsi="Times New Roman" w:cs="Times New Roman"/>
          <w:color w:val="auto"/>
          <w:highlight w:val="none"/>
          <w:lang w:val="en-US" w:eastAsia="zh-CN"/>
        </w:rPr>
        <w:t>万m³。</w:t>
      </w:r>
      <w:bookmarkStart w:id="40" w:name="_Toc13565"/>
      <w:bookmarkStart w:id="41" w:name="_Toc25437"/>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1.4.5施工工艺</w:t>
      </w:r>
      <w:bookmarkEnd w:id="40"/>
      <w:bookmarkEnd w:id="41"/>
    </w:p>
    <w:p>
      <w:pPr>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1）基础开挖</w:t>
      </w:r>
    </w:p>
    <w:p>
      <w:pPr>
        <w:keepNext w:val="0"/>
        <w:keepLines w:val="0"/>
        <w:pageBreakBefore w:val="0"/>
        <w:widowControl w:val="0"/>
        <w:kinsoku/>
        <w:wordWrap/>
        <w:overflowPunct/>
        <w:topLinePunct w:val="0"/>
        <w:autoSpaceDE/>
        <w:autoSpaceDN/>
        <w:bidi w:val="0"/>
        <w:adjustRightInd w:val="0"/>
        <w:snapToGrid w:val="0"/>
        <w:spacing w:line="440" w:lineRule="exact"/>
        <w:ind w:firstLine="482"/>
        <w:textAlignment w:val="auto"/>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建筑物基础、基坑开挖采用挖机挖土，回填的土方集中堆放在一侧，并采</w:t>
      </w:r>
      <w:r>
        <w:rPr>
          <w:rFonts w:hint="eastAsia" w:cs="Times New Roman"/>
          <w:snapToGrid w:val="0"/>
          <w:kern w:val="0"/>
          <w:sz w:val="24"/>
          <w:lang w:eastAsia="zh-CN"/>
        </w:rPr>
        <w:t>彩布条苫盖</w:t>
      </w:r>
      <w:r>
        <w:rPr>
          <w:rFonts w:hint="default" w:ascii="Times New Roman" w:hAnsi="Times New Roman" w:eastAsia="仿宋_GB2312" w:cs="Times New Roman"/>
          <w:snapToGrid w:val="0"/>
          <w:kern w:val="0"/>
          <w:sz w:val="24"/>
        </w:rPr>
        <w:t>，多余土方通过自卸车调运到填方区域。基础回填采用机械和人工相结合的方法，分层铺土、摊分层压实。</w:t>
      </w:r>
    </w:p>
    <w:p>
      <w:pPr>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rPr>
      </w:pPr>
      <w:r>
        <w:rPr>
          <w:rFonts w:hint="default" w:ascii="Times New Roman" w:hAnsi="Times New Roman" w:eastAsia="仿宋_GB2312" w:cs="Times New Roman"/>
          <w:b/>
          <w:bCs/>
          <w:lang w:val="en-US" w:eastAsia="zh-CN"/>
        </w:rPr>
        <w:t>2</w:t>
      </w:r>
      <w:r>
        <w:rPr>
          <w:rFonts w:hint="default" w:ascii="Times New Roman" w:hAnsi="Times New Roman" w:eastAsia="仿宋_GB2312" w:cs="Times New Roman"/>
          <w:b/>
          <w:bCs/>
        </w:rPr>
        <w:t>）道路施工</w:t>
      </w:r>
    </w:p>
    <w:p>
      <w:pPr>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rPr>
          <w:rFonts w:hint="default" w:ascii="Times New Roman" w:hAnsi="Times New Roman" w:eastAsia="仿宋_GB2312" w:cs="Times New Roman"/>
          <w:snapToGrid w:val="0"/>
          <w:kern w:val="0"/>
          <w:sz w:val="24"/>
          <w:u w:color="000000"/>
        </w:rPr>
      </w:pPr>
      <w:r>
        <w:rPr>
          <w:rFonts w:hint="default" w:ascii="Times New Roman" w:hAnsi="Times New Roman" w:eastAsia="仿宋_GB2312" w:cs="Times New Roman"/>
          <w:snapToGrid w:val="0"/>
          <w:kern w:val="0"/>
          <w:sz w:val="24"/>
        </w:rPr>
        <w:t>优先选用级配较好的砾类土、砂类土等粗粒土作为填料，填料最大粒径应小于150mm。泥炭、淤泥、强膨胀土、有机质土及易溶盐超过允许含量的土等，不得直接用于填筑路基。液限大于50%、塑性指数大于26的细粒土，不得直接作为路堤填料。性质不同的填料，应水平分层、分段填筑，分层压实。</w:t>
      </w:r>
      <w:r>
        <w:rPr>
          <w:rFonts w:hint="default" w:ascii="Times New Roman" w:hAnsi="Times New Roman" w:eastAsia="仿宋_GB2312" w:cs="Times New Roman"/>
          <w:snapToGrid w:val="0"/>
          <w:kern w:val="0"/>
          <w:sz w:val="24"/>
          <w:u w:color="000000"/>
        </w:rPr>
        <w:t>路面垫层采用碎石与拆除建筑物的砖块，碎石从当地采石场采购，分层填筑，分层碾压，每层压实厚度不得超过30cm。并且注意与构造物衔接处的填土压实，以防止构造物两侧路基沉陷，造成路面破坏。采用重型击实标准设计，压实度大于等于96%，CBR值大于等于60%。路面为混凝土路面。</w:t>
      </w:r>
    </w:p>
    <w:p>
      <w:pPr>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3）管线施工</w:t>
      </w:r>
    </w:p>
    <w:p>
      <w:pPr>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rPr>
          <w:rFonts w:hint="default" w:ascii="Times New Roman" w:hAnsi="Times New Roman" w:eastAsia="仿宋_GB2312" w:cs="Times New Roman"/>
          <w:snapToGrid w:val="0"/>
          <w:kern w:val="0"/>
          <w:sz w:val="24"/>
          <w:u w:color="000000"/>
        </w:rPr>
      </w:pPr>
      <w:r>
        <w:rPr>
          <w:rFonts w:hint="default" w:ascii="Times New Roman" w:hAnsi="Times New Roman" w:eastAsia="仿宋_GB2312" w:cs="Times New Roman"/>
          <w:snapToGrid w:val="0"/>
          <w:kern w:val="0"/>
          <w:sz w:val="24"/>
          <w:u w:color="000000"/>
        </w:rPr>
        <w:t>管线工程包含进水管、污水管与电线安装工程。管线工程结合道路布设，其施工也与道路施工相结合。管线工程基础开挖采用机械与人工相结合方式，开挖的弃土弃置沟边，预埋的钢筋混凝土涵管临时运至沟边，开挖的沟槽经验收合格立即安装管道，按要求回填，减少堆土的裸露时间。</w:t>
      </w:r>
    </w:p>
    <w:bookmarkEnd w:id="25"/>
    <w:p>
      <w:pPr>
        <w:pStyle w:val="2"/>
        <w:bidi w:val="0"/>
        <w:rPr>
          <w:rFonts w:hint="default" w:ascii="Times New Roman" w:hAnsi="Times New Roman" w:eastAsia="仿宋_GB2312" w:cs="Times New Roman"/>
        </w:rPr>
      </w:pPr>
      <w:bookmarkStart w:id="42" w:name="_Toc20158"/>
      <w:bookmarkStart w:id="43" w:name="_Toc9729"/>
      <w:bookmarkStart w:id="44" w:name="_Toc22887"/>
      <w:r>
        <w:rPr>
          <w:rFonts w:hint="default" w:ascii="Times New Roman" w:hAnsi="Times New Roman" w:eastAsia="仿宋_GB2312" w:cs="Times New Roman"/>
        </w:rPr>
        <w:t>1.5 工程占地</w:t>
      </w:r>
      <w:bookmarkEnd w:id="42"/>
      <w:bookmarkEnd w:id="43"/>
      <w:bookmarkEnd w:id="44"/>
    </w:p>
    <w:p>
      <w:pPr>
        <w:widowControl/>
        <w:ind w:firstLine="480"/>
        <w:rPr>
          <w:rFonts w:hint="default" w:ascii="Times New Roman" w:hAnsi="Times New Roman" w:eastAsia="仿宋_GB2312" w:cs="Times New Roman"/>
          <w:b/>
        </w:rPr>
      </w:pPr>
      <w:bookmarkStart w:id="45" w:name="_Toc17114"/>
      <w:bookmarkStart w:id="46" w:name="_Toc6132"/>
      <w:r>
        <w:rPr>
          <w:rFonts w:hint="default" w:ascii="Times New Roman" w:hAnsi="Times New Roman" w:eastAsia="仿宋_GB2312" w:cs="Times New Roman"/>
          <w:highlight w:val="none"/>
        </w:rPr>
        <w:t>本工程</w:t>
      </w:r>
      <w:r>
        <w:rPr>
          <w:rFonts w:hint="default" w:ascii="Times New Roman" w:hAnsi="Times New Roman" w:eastAsia="仿宋_GB2312" w:cs="Times New Roman"/>
          <w:spacing w:val="-1"/>
          <w:highlight w:val="none"/>
        </w:rPr>
        <w:t>总占地</w:t>
      </w:r>
      <w:r>
        <w:rPr>
          <w:rFonts w:hint="eastAsia" w:cs="Times New Roman"/>
          <w:spacing w:val="-1"/>
          <w:highlight w:val="none"/>
          <w:lang w:val="en-US" w:eastAsia="zh-CN"/>
        </w:rPr>
        <w:t>7.58</w:t>
      </w:r>
      <w:r>
        <w:rPr>
          <w:rFonts w:hint="default" w:ascii="Times New Roman" w:hAnsi="Times New Roman" w:eastAsia="仿宋_GB2312" w:cs="Times New Roman"/>
          <w:spacing w:val="-1"/>
          <w:highlight w:val="none"/>
        </w:rPr>
        <w:t>hm</w:t>
      </w:r>
      <w:r>
        <w:rPr>
          <w:rFonts w:hint="default" w:ascii="Times New Roman" w:hAnsi="Times New Roman" w:eastAsia="仿宋_GB2312" w:cs="Times New Roman"/>
          <w:spacing w:val="-1"/>
          <w:highlight w:val="none"/>
          <w:vertAlign w:val="superscript"/>
        </w:rPr>
        <w:t>2</w:t>
      </w:r>
      <w:r>
        <w:rPr>
          <w:rFonts w:hint="default" w:ascii="Times New Roman" w:hAnsi="Times New Roman" w:eastAsia="仿宋_GB2312" w:cs="Times New Roman"/>
          <w:spacing w:val="-1"/>
          <w:highlight w:val="none"/>
        </w:rPr>
        <w:t>，</w:t>
      </w:r>
      <w:r>
        <w:rPr>
          <w:rFonts w:hint="default" w:ascii="Times New Roman" w:hAnsi="Times New Roman" w:eastAsia="仿宋_GB2312" w:cs="Times New Roman"/>
          <w:spacing w:val="-1"/>
          <w:highlight w:val="none"/>
          <w:lang w:eastAsia="zh-CN"/>
        </w:rPr>
        <w:t>均为永久占地</w:t>
      </w:r>
      <w:r>
        <w:rPr>
          <w:rFonts w:hint="default" w:ascii="Times New Roman" w:hAnsi="Times New Roman" w:eastAsia="仿宋_GB2312" w:cs="Times New Roman"/>
          <w:spacing w:val="-1"/>
          <w:highlight w:val="none"/>
        </w:rPr>
        <w:t>，占地类型</w:t>
      </w:r>
      <w:r>
        <w:rPr>
          <w:rFonts w:hint="default" w:ascii="Times New Roman" w:hAnsi="Times New Roman" w:eastAsia="仿宋_GB2312" w:cs="Times New Roman"/>
          <w:spacing w:val="-1"/>
          <w:highlight w:val="none"/>
          <w:lang w:eastAsia="zh-CN"/>
        </w:rPr>
        <w:t>为</w:t>
      </w:r>
      <w:r>
        <w:rPr>
          <w:rFonts w:hint="eastAsia" w:cs="Times New Roman"/>
          <w:color w:val="auto"/>
          <w:spacing w:val="-1"/>
          <w:highlight w:val="none"/>
          <w:lang w:val="en-US" w:eastAsia="zh-CN"/>
        </w:rPr>
        <w:t>交通服务场站用地</w:t>
      </w:r>
      <w:r>
        <w:rPr>
          <w:rFonts w:hint="default" w:ascii="Times New Roman" w:hAnsi="Times New Roman" w:eastAsia="仿宋_GB2312" w:cs="Times New Roman"/>
          <w:spacing w:val="-1"/>
          <w:highlight w:val="none"/>
        </w:rPr>
        <w:t>；按建设区域分，</w:t>
      </w:r>
      <w:r>
        <w:rPr>
          <w:rFonts w:hint="eastAsia" w:cs="Times New Roman"/>
          <w:spacing w:val="-1"/>
          <w:highlight w:val="none"/>
          <w:lang w:eastAsia="zh-CN"/>
        </w:rPr>
        <w:t>办公服务</w:t>
      </w:r>
      <w:r>
        <w:rPr>
          <w:rFonts w:hint="default" w:ascii="Times New Roman" w:hAnsi="Times New Roman" w:eastAsia="仿宋_GB2312" w:cs="Times New Roman"/>
          <w:spacing w:val="-1"/>
          <w:highlight w:val="none"/>
          <w:lang w:eastAsia="zh-CN"/>
        </w:rPr>
        <w:t>区</w:t>
      </w:r>
      <w:r>
        <w:rPr>
          <w:rFonts w:hint="eastAsia" w:cs="Times New Roman"/>
          <w:spacing w:val="-1"/>
          <w:highlight w:val="none"/>
          <w:lang w:val="en-US" w:eastAsia="zh-CN"/>
        </w:rPr>
        <w:t>1.24</w:t>
      </w:r>
      <w:r>
        <w:rPr>
          <w:rFonts w:hint="default" w:ascii="Times New Roman" w:hAnsi="Times New Roman" w:eastAsia="仿宋_GB2312" w:cs="Times New Roman"/>
          <w:spacing w:val="-1"/>
          <w:highlight w:val="none"/>
        </w:rPr>
        <w:t>hm</w:t>
      </w:r>
      <w:r>
        <w:rPr>
          <w:rFonts w:hint="default" w:ascii="Times New Roman" w:hAnsi="Times New Roman" w:eastAsia="仿宋_GB2312" w:cs="Times New Roman"/>
          <w:spacing w:val="-1"/>
          <w:highlight w:val="none"/>
          <w:vertAlign w:val="superscript"/>
        </w:rPr>
        <w:t>2</w:t>
      </w:r>
      <w:r>
        <w:rPr>
          <w:rFonts w:hint="default" w:ascii="Times New Roman" w:hAnsi="Times New Roman" w:eastAsia="仿宋_GB2312" w:cs="Times New Roman"/>
          <w:spacing w:val="-1"/>
          <w:highlight w:val="none"/>
        </w:rPr>
        <w:t>、</w:t>
      </w:r>
      <w:r>
        <w:rPr>
          <w:rFonts w:hint="eastAsia" w:cs="Times New Roman"/>
          <w:spacing w:val="-1"/>
          <w:highlight w:val="none"/>
          <w:lang w:eastAsia="zh-CN"/>
        </w:rPr>
        <w:t>停车场地区</w:t>
      </w:r>
      <w:r>
        <w:rPr>
          <w:rFonts w:hint="eastAsia" w:cs="Times New Roman"/>
          <w:spacing w:val="-1"/>
          <w:highlight w:val="none"/>
          <w:lang w:val="en-US" w:eastAsia="zh-CN"/>
        </w:rPr>
        <w:t>5.61</w:t>
      </w:r>
      <w:r>
        <w:rPr>
          <w:rFonts w:hint="default" w:ascii="Times New Roman" w:hAnsi="Times New Roman" w:eastAsia="仿宋_GB2312" w:cs="Times New Roman"/>
          <w:spacing w:val="-1"/>
          <w:highlight w:val="none"/>
        </w:rPr>
        <w:t>hm</w:t>
      </w:r>
      <w:r>
        <w:rPr>
          <w:rFonts w:hint="default" w:ascii="Times New Roman" w:hAnsi="Times New Roman" w:eastAsia="仿宋_GB2312" w:cs="Times New Roman"/>
          <w:spacing w:val="-1"/>
          <w:highlight w:val="none"/>
          <w:vertAlign w:val="superscript"/>
        </w:rPr>
        <w:t>2</w:t>
      </w:r>
      <w:r>
        <w:rPr>
          <w:rFonts w:hint="default" w:ascii="Times New Roman" w:hAnsi="Times New Roman" w:eastAsia="仿宋_GB2312" w:cs="Times New Roman"/>
          <w:spacing w:val="-1"/>
          <w:highlight w:val="none"/>
        </w:rPr>
        <w:t>、</w:t>
      </w:r>
      <w:r>
        <w:rPr>
          <w:rFonts w:hint="eastAsia" w:cs="Times New Roman"/>
          <w:spacing w:val="-1"/>
          <w:highlight w:val="none"/>
          <w:lang w:eastAsia="zh-CN"/>
        </w:rPr>
        <w:t>辅助设施</w:t>
      </w:r>
      <w:r>
        <w:rPr>
          <w:rFonts w:hint="default" w:ascii="Times New Roman" w:hAnsi="Times New Roman" w:cs="Times New Roman"/>
          <w:spacing w:val="-1"/>
          <w:highlight w:val="none"/>
          <w:lang w:eastAsia="zh-CN"/>
        </w:rPr>
        <w:t>区</w:t>
      </w:r>
      <w:r>
        <w:rPr>
          <w:rFonts w:hint="eastAsia" w:cs="Times New Roman"/>
          <w:spacing w:val="-1"/>
          <w:highlight w:val="none"/>
          <w:lang w:val="en-US" w:eastAsia="zh-CN"/>
        </w:rPr>
        <w:t>0.73</w:t>
      </w:r>
      <w:r>
        <w:rPr>
          <w:rFonts w:hint="default" w:ascii="Times New Roman" w:hAnsi="Times New Roman" w:eastAsia="仿宋_GB2312" w:cs="Times New Roman"/>
          <w:spacing w:val="-1"/>
          <w:highlight w:val="none"/>
        </w:rPr>
        <w:t>hm</w:t>
      </w:r>
      <w:r>
        <w:rPr>
          <w:rFonts w:hint="default" w:ascii="Times New Roman" w:hAnsi="Times New Roman" w:eastAsia="仿宋_GB2312" w:cs="Times New Roman"/>
          <w:spacing w:val="-1"/>
          <w:highlight w:val="none"/>
          <w:vertAlign w:val="superscript"/>
        </w:rPr>
        <w:t>2</w:t>
      </w:r>
      <w:r>
        <w:rPr>
          <w:rFonts w:hint="default" w:ascii="Times New Roman" w:hAnsi="Times New Roman" w:eastAsia="仿宋_GB2312" w:cs="Times New Roman"/>
          <w:spacing w:val="-1"/>
          <w:highlight w:val="none"/>
        </w:rPr>
        <w:t>。工程占地详见表1</w:t>
      </w:r>
      <w:r>
        <w:rPr>
          <w:rFonts w:hint="default" w:ascii="Times New Roman" w:hAnsi="Times New Roman" w:cs="Times New Roman"/>
          <w:spacing w:val="-1"/>
          <w:highlight w:val="none"/>
          <w:lang w:val="en-US" w:eastAsia="zh-CN"/>
        </w:rPr>
        <w:t>-</w:t>
      </w:r>
      <w:r>
        <w:rPr>
          <w:rFonts w:hint="default" w:ascii="Times New Roman" w:hAnsi="Times New Roman" w:eastAsia="仿宋_GB2312" w:cs="Times New Roman"/>
          <w:spacing w:val="-1"/>
          <w:highlight w:val="none"/>
        </w:rPr>
        <w:t>2。</w:t>
      </w:r>
    </w:p>
    <w:p>
      <w:pPr>
        <w:ind w:firstLine="482"/>
        <w:jc w:val="center"/>
        <w:rPr>
          <w:rFonts w:hint="default" w:ascii="Times New Roman" w:hAnsi="Times New Roman" w:eastAsia="仿宋_GB2312" w:cs="Times New Roman"/>
          <w:b/>
        </w:rPr>
      </w:pPr>
      <w:r>
        <w:rPr>
          <w:rFonts w:hint="default" w:ascii="Times New Roman" w:hAnsi="Times New Roman" w:eastAsia="仿宋_GB2312" w:cs="Times New Roman"/>
          <w:b/>
        </w:rPr>
        <w:t>表1</w:t>
      </w:r>
      <w:r>
        <w:rPr>
          <w:rFonts w:hint="default" w:ascii="Times New Roman" w:hAnsi="Times New Roman" w:cs="Times New Roman"/>
          <w:b/>
          <w:lang w:val="en-US" w:eastAsia="zh-CN"/>
        </w:rPr>
        <w:t>-</w:t>
      </w:r>
      <w:r>
        <w:rPr>
          <w:rFonts w:hint="default" w:ascii="Times New Roman" w:hAnsi="Times New Roman" w:eastAsia="仿宋_GB2312" w:cs="Times New Roman"/>
          <w:b/>
        </w:rPr>
        <w:t>2 工程占地性质、类型、面积表      单位：hm</w:t>
      </w:r>
      <w:r>
        <w:rPr>
          <w:rFonts w:hint="default" w:ascii="Times New Roman" w:hAnsi="Times New Roman" w:eastAsia="仿宋_GB2312" w:cs="Times New Roman"/>
          <w:b/>
          <w:vertAlign w:val="superscript"/>
        </w:rPr>
        <w:t>2</w:t>
      </w:r>
    </w:p>
    <w:tbl>
      <w:tblPr>
        <w:tblStyle w:val="28"/>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990"/>
        <w:gridCol w:w="1173"/>
        <w:gridCol w:w="2900"/>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314"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项目名称</w:t>
            </w:r>
          </w:p>
        </w:tc>
        <w:tc>
          <w:tcPr>
            <w:tcW w:w="1193"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占地性质</w:t>
            </w:r>
          </w:p>
        </w:tc>
        <w:tc>
          <w:tcPr>
            <w:tcW w:w="16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占地类型</w:t>
            </w:r>
          </w:p>
        </w:tc>
        <w:tc>
          <w:tcPr>
            <w:tcW w:w="891"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31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eastAsia="仿宋_GB2312" w:cs="Times New Roman"/>
                <w:bCs/>
                <w:kern w:val="0"/>
                <w:sz w:val="21"/>
                <w:szCs w:val="21"/>
              </w:rPr>
            </w:pPr>
          </w:p>
        </w:tc>
        <w:tc>
          <w:tcPr>
            <w:tcW w:w="546"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永久</w:t>
            </w:r>
          </w:p>
        </w:tc>
        <w:tc>
          <w:tcPr>
            <w:tcW w:w="64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临时</w:t>
            </w:r>
          </w:p>
        </w:tc>
        <w:tc>
          <w:tcPr>
            <w:tcW w:w="16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kern w:val="0"/>
                <w:sz w:val="21"/>
                <w:szCs w:val="21"/>
                <w:lang w:eastAsia="zh-CN"/>
              </w:rPr>
            </w:pPr>
            <w:r>
              <w:rPr>
                <w:rFonts w:hint="eastAsia" w:cs="Times New Roman"/>
                <w:b/>
                <w:bCs w:val="0"/>
                <w:color w:val="auto"/>
                <w:kern w:val="0"/>
                <w:sz w:val="21"/>
                <w:szCs w:val="21"/>
                <w:lang w:val="en-US" w:eastAsia="zh-CN"/>
              </w:rPr>
              <w:t>交通服务场站用地</w:t>
            </w:r>
          </w:p>
        </w:tc>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2"/>
              <w:jc w:val="center"/>
              <w:textAlignment w:val="auto"/>
              <w:rPr>
                <w:rFonts w:hint="default" w:ascii="Times New Roman" w:hAnsi="Times New Roman" w:eastAsia="仿宋_GB2312" w:cs="Times New Roman"/>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31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Cs/>
                <w:sz w:val="20"/>
                <w:szCs w:val="20"/>
                <w:lang w:eastAsia="zh-CN"/>
              </w:rPr>
            </w:pPr>
            <w:r>
              <w:rPr>
                <w:rFonts w:hint="eastAsia" w:cs="Times New Roman"/>
                <w:spacing w:val="-1"/>
                <w:sz w:val="22"/>
                <w:szCs w:val="21"/>
                <w:highlight w:val="none"/>
                <w:lang w:eastAsia="zh-CN"/>
              </w:rPr>
              <w:t>办公服务</w:t>
            </w:r>
            <w:r>
              <w:rPr>
                <w:rFonts w:hint="default" w:ascii="Times New Roman" w:hAnsi="Times New Roman" w:eastAsia="仿宋_GB2312" w:cs="Times New Roman"/>
                <w:spacing w:val="-1"/>
                <w:sz w:val="22"/>
                <w:szCs w:val="21"/>
                <w:highlight w:val="none"/>
                <w:lang w:eastAsia="zh-CN"/>
              </w:rPr>
              <w:t>区</w:t>
            </w:r>
          </w:p>
        </w:tc>
        <w:tc>
          <w:tcPr>
            <w:tcW w:w="990" w:type="dxa"/>
            <w:vAlign w:val="center"/>
          </w:tcPr>
          <w:p>
            <w:pPr>
              <w:adjustRightInd w:val="0"/>
              <w:snapToGrid w:val="0"/>
              <w:spacing w:line="240" w:lineRule="exact"/>
              <w:ind w:left="0" w:leftChars="0" w:firstLine="0" w:firstLineChars="0"/>
              <w:jc w:val="center"/>
              <w:rPr>
                <w:rFonts w:hint="default" w:ascii="Times New Roman" w:hAnsi="Times New Roman" w:eastAsia="仿宋_GB2312" w:cs="Times New Roman"/>
                <w:bCs/>
                <w:kern w:val="0"/>
                <w:sz w:val="21"/>
                <w:szCs w:val="21"/>
                <w:lang w:val="en-US" w:eastAsia="zh-CN"/>
              </w:rPr>
            </w:pPr>
            <w:r>
              <w:rPr>
                <w:rFonts w:hint="eastAsia" w:cs="Times New Roman"/>
                <w:bCs/>
                <w:kern w:val="0"/>
                <w:sz w:val="21"/>
                <w:szCs w:val="21"/>
                <w:lang w:val="en-US" w:eastAsia="zh-CN"/>
              </w:rPr>
              <w:t>1.24</w:t>
            </w:r>
          </w:p>
        </w:tc>
        <w:tc>
          <w:tcPr>
            <w:tcW w:w="64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Cs/>
                <w:kern w:val="0"/>
                <w:sz w:val="21"/>
                <w:szCs w:val="21"/>
              </w:rPr>
            </w:pPr>
          </w:p>
        </w:tc>
        <w:tc>
          <w:tcPr>
            <w:tcW w:w="2900" w:type="dxa"/>
            <w:vAlign w:val="center"/>
          </w:tcPr>
          <w:p>
            <w:pPr>
              <w:adjustRightInd w:val="0"/>
              <w:snapToGrid w:val="0"/>
              <w:spacing w:line="240" w:lineRule="exact"/>
              <w:ind w:left="0" w:leftChars="0" w:firstLine="0" w:firstLineChars="0"/>
              <w:jc w:val="center"/>
              <w:rPr>
                <w:rFonts w:hint="default" w:ascii="Times New Roman" w:hAnsi="Times New Roman" w:eastAsia="仿宋_GB2312" w:cs="Times New Roman"/>
                <w:bCs/>
                <w:kern w:val="0"/>
                <w:sz w:val="21"/>
                <w:szCs w:val="21"/>
                <w:lang w:val="en-US" w:eastAsia="zh-CN" w:bidi="ar-SA"/>
              </w:rPr>
            </w:pPr>
            <w:r>
              <w:rPr>
                <w:rFonts w:hint="eastAsia" w:cs="Times New Roman"/>
                <w:bCs/>
                <w:kern w:val="0"/>
                <w:sz w:val="21"/>
                <w:szCs w:val="21"/>
                <w:lang w:val="en-US" w:eastAsia="zh-CN"/>
              </w:rPr>
              <w:t>1.24</w:t>
            </w:r>
          </w:p>
        </w:tc>
        <w:tc>
          <w:tcPr>
            <w:tcW w:w="1615" w:type="dxa"/>
            <w:vAlign w:val="center"/>
          </w:tcPr>
          <w:p>
            <w:pPr>
              <w:adjustRightInd w:val="0"/>
              <w:snapToGrid w:val="0"/>
              <w:spacing w:line="240" w:lineRule="exact"/>
              <w:ind w:left="0" w:leftChars="0" w:firstLine="0" w:firstLineChars="0"/>
              <w:jc w:val="center"/>
              <w:rPr>
                <w:rFonts w:hint="default" w:ascii="Times New Roman" w:hAnsi="Times New Roman" w:eastAsia="仿宋_GB2312" w:cs="Times New Roman"/>
                <w:bCs/>
                <w:kern w:val="0"/>
                <w:sz w:val="21"/>
                <w:szCs w:val="21"/>
                <w:lang w:val="en-US" w:eastAsia="zh-CN" w:bidi="ar-SA"/>
              </w:rPr>
            </w:pPr>
            <w:r>
              <w:rPr>
                <w:rFonts w:hint="eastAsia" w:cs="Times New Roman"/>
                <w:bCs/>
                <w:kern w:val="0"/>
                <w:sz w:val="21"/>
                <w:szCs w:val="21"/>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31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Cs/>
                <w:kern w:val="0"/>
                <w:sz w:val="20"/>
                <w:szCs w:val="20"/>
                <w:lang w:eastAsia="zh-CN"/>
              </w:rPr>
            </w:pPr>
            <w:r>
              <w:rPr>
                <w:rFonts w:hint="eastAsia" w:cs="Times New Roman"/>
                <w:spacing w:val="-1"/>
                <w:sz w:val="22"/>
                <w:szCs w:val="21"/>
                <w:highlight w:val="none"/>
                <w:lang w:eastAsia="zh-CN"/>
              </w:rPr>
              <w:t>停车场地区</w:t>
            </w:r>
          </w:p>
        </w:tc>
        <w:tc>
          <w:tcPr>
            <w:tcW w:w="990" w:type="dxa"/>
            <w:vAlign w:val="center"/>
          </w:tcPr>
          <w:p>
            <w:pPr>
              <w:adjustRightInd w:val="0"/>
              <w:snapToGrid w:val="0"/>
              <w:spacing w:line="240" w:lineRule="exact"/>
              <w:ind w:left="0" w:leftChars="0" w:firstLine="0" w:firstLineChars="0"/>
              <w:jc w:val="center"/>
              <w:rPr>
                <w:rFonts w:hint="default" w:ascii="Times New Roman" w:hAnsi="Times New Roman" w:eastAsia="仿宋_GB2312" w:cs="Times New Roman"/>
                <w:bCs/>
                <w:kern w:val="0"/>
                <w:sz w:val="21"/>
                <w:szCs w:val="21"/>
                <w:lang w:val="en-US" w:eastAsia="zh-CN"/>
              </w:rPr>
            </w:pPr>
            <w:r>
              <w:rPr>
                <w:rFonts w:hint="eastAsia" w:cs="Times New Roman"/>
                <w:bCs/>
                <w:kern w:val="0"/>
                <w:sz w:val="21"/>
                <w:szCs w:val="21"/>
                <w:lang w:val="en-US" w:eastAsia="zh-CN"/>
              </w:rPr>
              <w:t>5.61</w:t>
            </w:r>
          </w:p>
        </w:tc>
        <w:tc>
          <w:tcPr>
            <w:tcW w:w="64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Cs/>
                <w:kern w:val="0"/>
                <w:sz w:val="21"/>
                <w:szCs w:val="21"/>
              </w:rPr>
            </w:pPr>
          </w:p>
        </w:tc>
        <w:tc>
          <w:tcPr>
            <w:tcW w:w="2900" w:type="dxa"/>
            <w:vAlign w:val="center"/>
          </w:tcPr>
          <w:p>
            <w:pPr>
              <w:adjustRightInd w:val="0"/>
              <w:snapToGrid w:val="0"/>
              <w:spacing w:line="240" w:lineRule="exact"/>
              <w:ind w:left="0" w:leftChars="0" w:firstLine="0" w:firstLineChars="0"/>
              <w:jc w:val="center"/>
              <w:rPr>
                <w:rFonts w:hint="default" w:ascii="Times New Roman" w:hAnsi="Times New Roman" w:eastAsia="仿宋_GB2312" w:cs="Times New Roman"/>
                <w:bCs/>
                <w:kern w:val="0"/>
                <w:sz w:val="21"/>
                <w:szCs w:val="21"/>
                <w:lang w:val="en-US" w:eastAsia="zh-CN" w:bidi="ar-SA"/>
              </w:rPr>
            </w:pPr>
            <w:r>
              <w:rPr>
                <w:rFonts w:hint="eastAsia" w:cs="Times New Roman"/>
                <w:bCs/>
                <w:kern w:val="0"/>
                <w:sz w:val="21"/>
                <w:szCs w:val="21"/>
                <w:lang w:val="en-US" w:eastAsia="zh-CN"/>
              </w:rPr>
              <w:t>5.61</w:t>
            </w:r>
          </w:p>
        </w:tc>
        <w:tc>
          <w:tcPr>
            <w:tcW w:w="1615" w:type="dxa"/>
            <w:vAlign w:val="center"/>
          </w:tcPr>
          <w:p>
            <w:pPr>
              <w:adjustRightInd w:val="0"/>
              <w:snapToGrid w:val="0"/>
              <w:spacing w:line="240" w:lineRule="exact"/>
              <w:ind w:left="0" w:leftChars="0" w:firstLine="0" w:firstLineChars="0"/>
              <w:jc w:val="center"/>
              <w:rPr>
                <w:rFonts w:hint="default" w:ascii="Times New Roman" w:hAnsi="Times New Roman" w:eastAsia="仿宋_GB2312" w:cs="Times New Roman"/>
                <w:bCs/>
                <w:kern w:val="0"/>
                <w:sz w:val="21"/>
                <w:szCs w:val="21"/>
                <w:lang w:val="en-US" w:eastAsia="zh-CN" w:bidi="ar-SA"/>
              </w:rPr>
            </w:pPr>
            <w:r>
              <w:rPr>
                <w:rFonts w:hint="eastAsia" w:cs="Times New Roman"/>
                <w:bCs/>
                <w:kern w:val="0"/>
                <w:sz w:val="21"/>
                <w:szCs w:val="21"/>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31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Cs/>
                <w:kern w:val="0"/>
                <w:sz w:val="20"/>
                <w:szCs w:val="20"/>
                <w:lang w:eastAsia="zh-CN"/>
              </w:rPr>
            </w:pPr>
            <w:r>
              <w:rPr>
                <w:rFonts w:hint="eastAsia" w:cs="Times New Roman"/>
                <w:spacing w:val="-1"/>
                <w:sz w:val="22"/>
                <w:szCs w:val="21"/>
                <w:highlight w:val="none"/>
                <w:lang w:eastAsia="zh-CN"/>
              </w:rPr>
              <w:t>辅助设施</w:t>
            </w:r>
            <w:r>
              <w:rPr>
                <w:rFonts w:hint="default" w:ascii="Times New Roman" w:hAnsi="Times New Roman" w:cs="Times New Roman"/>
                <w:spacing w:val="-1"/>
                <w:sz w:val="22"/>
                <w:szCs w:val="21"/>
                <w:highlight w:val="none"/>
                <w:lang w:eastAsia="zh-CN"/>
              </w:rPr>
              <w:t>区</w:t>
            </w:r>
          </w:p>
        </w:tc>
        <w:tc>
          <w:tcPr>
            <w:tcW w:w="990" w:type="dxa"/>
            <w:vAlign w:val="center"/>
          </w:tcPr>
          <w:p>
            <w:pPr>
              <w:adjustRightInd w:val="0"/>
              <w:snapToGrid w:val="0"/>
              <w:spacing w:line="240" w:lineRule="exact"/>
              <w:ind w:left="0" w:leftChars="0" w:firstLine="0" w:firstLineChars="0"/>
              <w:jc w:val="center"/>
              <w:rPr>
                <w:rFonts w:hint="default" w:ascii="Times New Roman" w:hAnsi="Times New Roman" w:eastAsia="仿宋_GB2312" w:cs="Times New Roman"/>
                <w:bCs/>
                <w:kern w:val="0"/>
                <w:sz w:val="21"/>
                <w:szCs w:val="21"/>
                <w:lang w:val="en-US" w:eastAsia="zh-CN"/>
              </w:rPr>
            </w:pPr>
            <w:r>
              <w:rPr>
                <w:rFonts w:hint="eastAsia" w:cs="Times New Roman"/>
                <w:bCs/>
                <w:kern w:val="0"/>
                <w:sz w:val="21"/>
                <w:szCs w:val="21"/>
                <w:lang w:val="en-US" w:eastAsia="zh-CN"/>
              </w:rPr>
              <w:t>0.73</w:t>
            </w:r>
          </w:p>
        </w:tc>
        <w:tc>
          <w:tcPr>
            <w:tcW w:w="64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Cs/>
                <w:kern w:val="0"/>
                <w:sz w:val="21"/>
                <w:szCs w:val="21"/>
              </w:rPr>
            </w:pPr>
          </w:p>
        </w:tc>
        <w:tc>
          <w:tcPr>
            <w:tcW w:w="2900" w:type="dxa"/>
            <w:vAlign w:val="center"/>
          </w:tcPr>
          <w:p>
            <w:pPr>
              <w:adjustRightInd w:val="0"/>
              <w:snapToGrid w:val="0"/>
              <w:spacing w:line="240" w:lineRule="exact"/>
              <w:ind w:left="0" w:leftChars="0" w:firstLine="0" w:firstLineChars="0"/>
              <w:jc w:val="center"/>
              <w:rPr>
                <w:rFonts w:hint="default" w:ascii="Times New Roman" w:hAnsi="Times New Roman" w:eastAsia="仿宋_GB2312" w:cs="Times New Roman"/>
                <w:bCs/>
                <w:kern w:val="0"/>
                <w:sz w:val="21"/>
                <w:szCs w:val="21"/>
                <w:lang w:val="en-US" w:eastAsia="zh-CN" w:bidi="ar-SA"/>
              </w:rPr>
            </w:pPr>
            <w:r>
              <w:rPr>
                <w:rFonts w:hint="eastAsia" w:cs="Times New Roman"/>
                <w:bCs/>
                <w:kern w:val="0"/>
                <w:sz w:val="21"/>
                <w:szCs w:val="21"/>
                <w:lang w:val="en-US" w:eastAsia="zh-CN"/>
              </w:rPr>
              <w:t>0.73</w:t>
            </w:r>
          </w:p>
        </w:tc>
        <w:tc>
          <w:tcPr>
            <w:tcW w:w="1615" w:type="dxa"/>
            <w:vAlign w:val="center"/>
          </w:tcPr>
          <w:p>
            <w:pPr>
              <w:adjustRightInd w:val="0"/>
              <w:snapToGrid w:val="0"/>
              <w:spacing w:line="240" w:lineRule="exact"/>
              <w:ind w:left="0" w:leftChars="0" w:firstLine="0" w:firstLineChars="0"/>
              <w:jc w:val="center"/>
              <w:rPr>
                <w:rFonts w:hint="default" w:ascii="Times New Roman" w:hAnsi="Times New Roman" w:eastAsia="仿宋_GB2312" w:cs="Times New Roman"/>
                <w:bCs/>
                <w:kern w:val="0"/>
                <w:sz w:val="21"/>
                <w:szCs w:val="21"/>
                <w:lang w:val="en-US" w:eastAsia="zh-CN" w:bidi="ar-SA"/>
              </w:rPr>
            </w:pPr>
            <w:r>
              <w:rPr>
                <w:rFonts w:hint="eastAsia" w:cs="Times New Roman"/>
                <w:bCs/>
                <w:kern w:val="0"/>
                <w:sz w:val="21"/>
                <w:szCs w:val="21"/>
                <w:lang w:val="en-US"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31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val="0"/>
                <w:kern w:val="0"/>
                <w:sz w:val="21"/>
                <w:szCs w:val="21"/>
                <w:lang w:val="en-US" w:eastAsia="zh-CN" w:bidi="ar-SA"/>
              </w:rPr>
            </w:pPr>
            <w:r>
              <w:rPr>
                <w:rFonts w:hint="default" w:ascii="Times New Roman" w:hAnsi="Times New Roman" w:eastAsia="仿宋_GB2312" w:cs="Times New Roman"/>
                <w:b/>
                <w:bCs w:val="0"/>
                <w:kern w:val="0"/>
                <w:sz w:val="21"/>
                <w:szCs w:val="21"/>
              </w:rPr>
              <w:t>合  计</w:t>
            </w:r>
          </w:p>
        </w:tc>
        <w:tc>
          <w:tcPr>
            <w:tcW w:w="990" w:type="dxa"/>
            <w:vAlign w:val="center"/>
          </w:tcPr>
          <w:p>
            <w:pPr>
              <w:widowControl/>
              <w:ind w:left="0" w:leftChars="0" w:firstLine="0" w:firstLineChars="0"/>
              <w:jc w:val="center"/>
              <w:rPr>
                <w:rFonts w:hint="default" w:ascii="Times New Roman" w:hAnsi="Times New Roman" w:eastAsia="仿宋_GB2312" w:cs="Times New Roman"/>
                <w:b/>
                <w:bCs w:val="0"/>
                <w:kern w:val="0"/>
                <w:sz w:val="21"/>
                <w:szCs w:val="21"/>
                <w:lang w:val="en-US" w:eastAsia="zh-CN" w:bidi="ar-SA"/>
              </w:rPr>
            </w:pPr>
            <w:r>
              <w:rPr>
                <w:rFonts w:hint="eastAsia" w:cs="Times New Roman"/>
                <w:b/>
                <w:bCs w:val="0"/>
                <w:kern w:val="0"/>
                <w:sz w:val="21"/>
                <w:szCs w:val="21"/>
                <w:lang w:val="en-US" w:eastAsia="zh-CN" w:bidi="ar-SA"/>
              </w:rPr>
              <w:t>7.58</w:t>
            </w:r>
          </w:p>
        </w:tc>
        <w:tc>
          <w:tcPr>
            <w:tcW w:w="64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val="0"/>
                <w:kern w:val="0"/>
                <w:sz w:val="21"/>
                <w:szCs w:val="21"/>
                <w:lang w:val="en-US" w:eastAsia="zh-CN" w:bidi="ar-SA"/>
              </w:rPr>
            </w:pPr>
          </w:p>
        </w:tc>
        <w:tc>
          <w:tcPr>
            <w:tcW w:w="2900" w:type="dxa"/>
            <w:vAlign w:val="center"/>
          </w:tcPr>
          <w:p>
            <w:pPr>
              <w:widowControl/>
              <w:ind w:left="0" w:leftChars="0" w:firstLine="0" w:firstLineChars="0"/>
              <w:jc w:val="center"/>
              <w:rPr>
                <w:rFonts w:hint="default" w:ascii="Times New Roman" w:hAnsi="Times New Roman" w:eastAsia="仿宋_GB2312" w:cs="Times New Roman"/>
                <w:b/>
                <w:bCs w:val="0"/>
                <w:kern w:val="0"/>
                <w:sz w:val="21"/>
                <w:szCs w:val="21"/>
                <w:lang w:val="en-US" w:eastAsia="zh-CN" w:bidi="ar-SA"/>
              </w:rPr>
            </w:pPr>
            <w:r>
              <w:rPr>
                <w:rFonts w:hint="eastAsia" w:cs="Times New Roman"/>
                <w:b/>
                <w:bCs w:val="0"/>
                <w:kern w:val="0"/>
                <w:sz w:val="21"/>
                <w:szCs w:val="21"/>
                <w:lang w:val="en-US" w:eastAsia="zh-CN" w:bidi="ar-SA"/>
              </w:rPr>
              <w:t>7.58</w:t>
            </w:r>
          </w:p>
        </w:tc>
        <w:tc>
          <w:tcPr>
            <w:tcW w:w="1615" w:type="dxa"/>
            <w:vAlign w:val="center"/>
          </w:tcPr>
          <w:p>
            <w:pPr>
              <w:widowControl/>
              <w:ind w:left="0" w:leftChars="0" w:firstLine="0" w:firstLineChars="0"/>
              <w:jc w:val="center"/>
              <w:rPr>
                <w:rFonts w:hint="default" w:ascii="Times New Roman" w:hAnsi="Times New Roman" w:eastAsia="仿宋_GB2312" w:cs="Times New Roman"/>
                <w:b/>
                <w:bCs w:val="0"/>
                <w:kern w:val="0"/>
                <w:sz w:val="21"/>
                <w:szCs w:val="21"/>
                <w:lang w:val="en-US" w:eastAsia="zh-CN" w:bidi="ar-SA"/>
              </w:rPr>
            </w:pPr>
            <w:r>
              <w:rPr>
                <w:rFonts w:hint="eastAsia" w:cs="Times New Roman"/>
                <w:b/>
                <w:bCs w:val="0"/>
                <w:kern w:val="0"/>
                <w:sz w:val="21"/>
                <w:szCs w:val="21"/>
                <w:lang w:val="en-US" w:eastAsia="zh-CN" w:bidi="ar-SA"/>
              </w:rPr>
              <w:t>7.58</w:t>
            </w:r>
          </w:p>
        </w:tc>
      </w:tr>
    </w:tbl>
    <w:p>
      <w:pPr>
        <w:bidi w:val="0"/>
        <w:rPr>
          <w:rFonts w:hint="default" w:ascii="Times New Roman" w:hAnsi="Times New Roman" w:eastAsia="仿宋_GB2312" w:cs="Times New Roman"/>
        </w:rPr>
      </w:pPr>
    </w:p>
    <w:p>
      <w:pPr>
        <w:pStyle w:val="2"/>
        <w:bidi w:val="0"/>
        <w:rPr>
          <w:rFonts w:hint="default" w:ascii="Times New Roman" w:hAnsi="Times New Roman" w:eastAsia="仿宋_GB2312" w:cs="Times New Roman"/>
        </w:rPr>
      </w:pPr>
      <w:bookmarkStart w:id="47" w:name="_Toc20798"/>
      <w:r>
        <w:rPr>
          <w:rFonts w:hint="default" w:ascii="Times New Roman" w:hAnsi="Times New Roman" w:eastAsia="仿宋_GB2312" w:cs="Times New Roman"/>
        </w:rPr>
        <w:t>1.6土石方平衡</w:t>
      </w:r>
      <w:bookmarkEnd w:id="45"/>
      <w:bookmarkEnd w:id="46"/>
      <w:bookmarkEnd w:id="47"/>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1.6.1主体工程区</w:t>
      </w:r>
    </w:p>
    <w:p>
      <w:pPr>
        <w:widowControl/>
        <w:ind w:firstLine="480"/>
        <w:rPr>
          <w:rFonts w:hint="default" w:ascii="Times New Roman" w:hAnsi="Times New Roman" w:eastAsia="仿宋_GB2312" w:cs="Times New Roman"/>
          <w:snapToGrid w:val="0"/>
          <w:kern w:val="0"/>
          <w:szCs w:val="24"/>
        </w:rPr>
      </w:pPr>
      <w:r>
        <w:rPr>
          <w:rFonts w:hint="default" w:ascii="Times New Roman" w:hAnsi="Times New Roman" w:eastAsia="仿宋_GB2312" w:cs="Times New Roman"/>
          <w:snapToGrid w:val="0"/>
          <w:kern w:val="0"/>
          <w:szCs w:val="24"/>
        </w:rPr>
        <w:t>根据</w:t>
      </w:r>
      <w:r>
        <w:rPr>
          <w:rFonts w:hint="default" w:ascii="Times New Roman" w:hAnsi="Times New Roman" w:cs="Times New Roman"/>
          <w:snapToGrid w:val="0"/>
          <w:kern w:val="0"/>
          <w:szCs w:val="24"/>
          <w:lang w:val="en-US" w:eastAsia="zh-CN"/>
        </w:rPr>
        <w:t>主体设计</w:t>
      </w:r>
      <w:r>
        <w:rPr>
          <w:rFonts w:hint="default" w:ascii="Times New Roman" w:hAnsi="Times New Roman" w:eastAsia="仿宋_GB2312" w:cs="Times New Roman"/>
          <w:snapToGrid w:val="0"/>
          <w:kern w:val="0"/>
          <w:szCs w:val="24"/>
        </w:rPr>
        <w:t>对土石方挖填量进行了</w:t>
      </w:r>
      <w:r>
        <w:rPr>
          <w:rFonts w:hint="default" w:ascii="Times New Roman" w:hAnsi="Times New Roman" w:cs="Times New Roman"/>
          <w:snapToGrid w:val="0"/>
          <w:kern w:val="0"/>
          <w:szCs w:val="24"/>
          <w:lang w:val="en-US" w:eastAsia="zh-CN"/>
        </w:rPr>
        <w:t>平衡</w:t>
      </w:r>
      <w:r>
        <w:rPr>
          <w:rFonts w:hint="default" w:ascii="Times New Roman" w:hAnsi="Times New Roman" w:eastAsia="仿宋_GB2312" w:cs="Times New Roman"/>
          <w:snapToGrid w:val="0"/>
          <w:kern w:val="0"/>
          <w:szCs w:val="24"/>
        </w:rPr>
        <w:t>。</w:t>
      </w:r>
    </w:p>
    <w:p>
      <w:pPr>
        <w:widowControl/>
        <w:ind w:firstLine="480"/>
        <w:rPr>
          <w:rFonts w:hint="default" w:ascii="Times New Roman" w:hAnsi="Times New Roman" w:eastAsia="仿宋_GB2312" w:cs="Times New Roman"/>
          <w:snapToGrid w:val="0"/>
          <w:color w:val="auto"/>
          <w:kern w:val="0"/>
        </w:rPr>
      </w:pPr>
      <w:r>
        <w:rPr>
          <w:rFonts w:hint="default" w:ascii="Times New Roman" w:hAnsi="Times New Roman" w:eastAsia="仿宋_GB2312" w:cs="Times New Roman"/>
          <w:snapToGrid w:val="0"/>
          <w:color w:val="auto"/>
          <w:kern w:val="0"/>
        </w:rPr>
        <w:t>（</w:t>
      </w:r>
      <w:r>
        <w:rPr>
          <w:rFonts w:hint="default" w:ascii="Times New Roman" w:hAnsi="Times New Roman" w:eastAsia="仿宋_GB2312" w:cs="Times New Roman"/>
          <w:snapToGrid w:val="0"/>
          <w:color w:val="auto"/>
          <w:kern w:val="0"/>
          <w:lang w:val="en-US" w:eastAsia="zh-CN"/>
        </w:rPr>
        <w:t>1</w:t>
      </w:r>
      <w:r>
        <w:rPr>
          <w:rFonts w:hint="default" w:ascii="Times New Roman" w:hAnsi="Times New Roman" w:eastAsia="仿宋_GB2312" w:cs="Times New Roman"/>
          <w:snapToGrid w:val="0"/>
          <w:color w:val="auto"/>
          <w:kern w:val="0"/>
        </w:rPr>
        <w:t>）</w:t>
      </w:r>
      <w:r>
        <w:rPr>
          <w:rFonts w:hint="eastAsia" w:cs="Times New Roman"/>
          <w:snapToGrid w:val="0"/>
          <w:color w:val="auto"/>
          <w:kern w:val="0"/>
          <w:lang w:eastAsia="zh-CN"/>
        </w:rPr>
        <w:t>办公</w:t>
      </w:r>
      <w:r>
        <w:rPr>
          <w:rFonts w:hint="eastAsia" w:cs="Times New Roman"/>
          <w:snapToGrid w:val="0"/>
          <w:color w:val="auto"/>
          <w:kern w:val="0"/>
          <w:lang w:val="en-US" w:eastAsia="zh-CN"/>
        </w:rPr>
        <w:t>服务</w:t>
      </w:r>
      <w:r>
        <w:rPr>
          <w:rFonts w:hint="default" w:ascii="Times New Roman" w:hAnsi="Times New Roman" w:eastAsia="仿宋_GB2312" w:cs="Times New Roman"/>
          <w:snapToGrid w:val="0"/>
          <w:color w:val="auto"/>
          <w:kern w:val="0"/>
          <w:lang w:eastAsia="zh-CN"/>
        </w:rPr>
        <w:t>区</w:t>
      </w:r>
      <w:r>
        <w:rPr>
          <w:rFonts w:hint="default" w:ascii="Times New Roman" w:hAnsi="Times New Roman" w:eastAsia="仿宋_GB2312" w:cs="Times New Roman"/>
          <w:snapToGrid w:val="0"/>
          <w:color w:val="auto"/>
          <w:kern w:val="0"/>
        </w:rPr>
        <w:t>：</w:t>
      </w:r>
      <w:r>
        <w:rPr>
          <w:rFonts w:hint="default" w:ascii="Times New Roman" w:hAnsi="Times New Roman" w:eastAsia="仿宋_GB2312" w:cs="Times New Roman"/>
          <w:snapToGrid w:val="0"/>
          <w:color w:val="auto"/>
          <w:kern w:val="0"/>
          <w:lang w:eastAsia="zh-CN"/>
        </w:rPr>
        <w:t>建筑物</w:t>
      </w:r>
      <w:r>
        <w:rPr>
          <w:rFonts w:hint="eastAsia" w:cs="Times New Roman"/>
          <w:snapToGrid w:val="0"/>
          <w:color w:val="auto"/>
          <w:kern w:val="0"/>
          <w:lang w:val="en-US" w:eastAsia="zh-CN"/>
        </w:rPr>
        <w:t>基础</w:t>
      </w:r>
      <w:r>
        <w:rPr>
          <w:rFonts w:hint="default" w:ascii="Times New Roman" w:hAnsi="Times New Roman" w:eastAsia="仿宋_GB2312" w:cs="Times New Roman"/>
          <w:snapToGrid w:val="0"/>
          <w:color w:val="auto"/>
          <w:kern w:val="0"/>
          <w:lang w:eastAsia="zh-CN"/>
        </w:rPr>
        <w:t>土方开挖量</w:t>
      </w:r>
      <w:r>
        <w:rPr>
          <w:rFonts w:hint="eastAsia" w:cs="Times New Roman"/>
          <w:snapToGrid w:val="0"/>
          <w:color w:val="auto"/>
          <w:kern w:val="0"/>
          <w:lang w:val="en-US" w:eastAsia="zh-CN"/>
        </w:rPr>
        <w:t>0.10</w:t>
      </w:r>
      <w:r>
        <w:rPr>
          <w:rFonts w:hint="default" w:ascii="Times New Roman" w:hAnsi="Times New Roman" w:eastAsia="仿宋_GB2312" w:cs="Times New Roman"/>
          <w:snapToGrid w:val="0"/>
          <w:color w:val="auto"/>
          <w:kern w:val="0"/>
        </w:rPr>
        <w:t>万m</w:t>
      </w:r>
      <w:r>
        <w:rPr>
          <w:rFonts w:hint="default" w:ascii="Times New Roman" w:hAnsi="Times New Roman" w:eastAsia="仿宋_GB2312" w:cs="Times New Roman"/>
          <w:snapToGrid w:val="0"/>
          <w:color w:val="auto"/>
          <w:kern w:val="0"/>
          <w:vertAlign w:val="superscript"/>
        </w:rPr>
        <w:t>3</w:t>
      </w:r>
      <w:r>
        <w:rPr>
          <w:rFonts w:hint="default" w:ascii="Times New Roman" w:hAnsi="Times New Roman" w:eastAsia="仿宋_GB2312" w:cs="Times New Roman"/>
          <w:snapToGrid w:val="0"/>
          <w:color w:val="auto"/>
          <w:kern w:val="0"/>
        </w:rPr>
        <w:t>，</w:t>
      </w:r>
      <w:r>
        <w:rPr>
          <w:rFonts w:hint="eastAsia" w:cs="Times New Roman"/>
          <w:snapToGrid w:val="0"/>
          <w:color w:val="auto"/>
          <w:kern w:val="0"/>
          <w:lang w:eastAsia="zh-CN"/>
        </w:rPr>
        <w:t>消防水池土方开挖</w:t>
      </w:r>
      <w:r>
        <w:rPr>
          <w:rFonts w:hint="eastAsia" w:cs="Times New Roman"/>
          <w:snapToGrid w:val="0"/>
          <w:color w:val="auto"/>
          <w:kern w:val="0"/>
          <w:lang w:val="en-US" w:eastAsia="zh-CN"/>
        </w:rPr>
        <w:t>0.10</w:t>
      </w:r>
      <w:r>
        <w:rPr>
          <w:rFonts w:hint="default" w:ascii="Times New Roman" w:hAnsi="Times New Roman" w:eastAsia="仿宋_GB2312" w:cs="Times New Roman"/>
          <w:snapToGrid w:val="0"/>
          <w:color w:val="auto"/>
          <w:kern w:val="0"/>
        </w:rPr>
        <w:t>万m</w:t>
      </w:r>
      <w:r>
        <w:rPr>
          <w:rFonts w:hint="default" w:ascii="Times New Roman" w:hAnsi="Times New Roman" w:eastAsia="仿宋_GB2312" w:cs="Times New Roman"/>
          <w:snapToGrid w:val="0"/>
          <w:color w:val="auto"/>
          <w:kern w:val="0"/>
          <w:vertAlign w:val="superscript"/>
        </w:rPr>
        <w:t>3</w:t>
      </w:r>
      <w:r>
        <w:rPr>
          <w:rFonts w:hint="default" w:ascii="Times New Roman" w:hAnsi="Times New Roman" w:eastAsia="仿宋_GB2312" w:cs="Times New Roman"/>
          <w:snapToGrid w:val="0"/>
          <w:color w:val="auto"/>
          <w:kern w:val="0"/>
        </w:rPr>
        <w:t>，土方回填量</w:t>
      </w:r>
      <w:bookmarkStart w:id="48" w:name="_Hlk106962133"/>
      <w:r>
        <w:rPr>
          <w:rFonts w:hint="eastAsia" w:cs="Times New Roman"/>
          <w:snapToGrid w:val="0"/>
          <w:color w:val="auto"/>
          <w:kern w:val="0"/>
          <w:lang w:val="en-US" w:eastAsia="zh-CN"/>
        </w:rPr>
        <w:t>0.13</w:t>
      </w:r>
      <w:r>
        <w:rPr>
          <w:rFonts w:hint="default" w:ascii="Times New Roman" w:hAnsi="Times New Roman" w:eastAsia="仿宋_GB2312" w:cs="Times New Roman"/>
          <w:snapToGrid w:val="0"/>
          <w:color w:val="auto"/>
          <w:kern w:val="0"/>
        </w:rPr>
        <w:t>万m</w:t>
      </w:r>
      <w:r>
        <w:rPr>
          <w:rFonts w:hint="default" w:ascii="Times New Roman" w:hAnsi="Times New Roman" w:eastAsia="仿宋_GB2312" w:cs="Times New Roman"/>
          <w:snapToGrid w:val="0"/>
          <w:color w:val="auto"/>
          <w:kern w:val="0"/>
          <w:vertAlign w:val="superscript"/>
        </w:rPr>
        <w:t>3</w:t>
      </w:r>
      <w:bookmarkEnd w:id="48"/>
      <w:r>
        <w:rPr>
          <w:rFonts w:hint="default" w:ascii="Times New Roman" w:hAnsi="Times New Roman" w:eastAsia="仿宋_GB2312" w:cs="Times New Roman"/>
          <w:snapToGrid w:val="0"/>
          <w:color w:val="auto"/>
          <w:kern w:val="0"/>
        </w:rPr>
        <w:t>，余方0.</w:t>
      </w:r>
      <w:r>
        <w:rPr>
          <w:rFonts w:hint="eastAsia" w:cs="Times New Roman"/>
          <w:snapToGrid w:val="0"/>
          <w:color w:val="auto"/>
          <w:kern w:val="0"/>
          <w:lang w:val="en-US" w:eastAsia="zh-CN"/>
        </w:rPr>
        <w:t>07</w:t>
      </w:r>
      <w:r>
        <w:rPr>
          <w:rFonts w:hint="default" w:ascii="Times New Roman" w:hAnsi="Times New Roman" w:eastAsia="仿宋_GB2312" w:cs="Times New Roman"/>
          <w:snapToGrid w:val="0"/>
          <w:color w:val="auto"/>
          <w:kern w:val="0"/>
        </w:rPr>
        <w:t>万m</w:t>
      </w:r>
      <w:r>
        <w:rPr>
          <w:rFonts w:hint="default" w:ascii="Times New Roman" w:hAnsi="Times New Roman" w:eastAsia="仿宋_GB2312" w:cs="Times New Roman"/>
          <w:snapToGrid w:val="0"/>
          <w:color w:val="auto"/>
          <w:kern w:val="0"/>
          <w:vertAlign w:val="superscript"/>
        </w:rPr>
        <w:t>3</w:t>
      </w:r>
      <w:r>
        <w:rPr>
          <w:rFonts w:hint="default" w:ascii="Times New Roman" w:hAnsi="Times New Roman" w:eastAsia="仿宋_GB2312" w:cs="Times New Roman"/>
          <w:snapToGrid w:val="0"/>
          <w:color w:val="auto"/>
          <w:kern w:val="0"/>
        </w:rPr>
        <w:t>调运</w:t>
      </w:r>
      <w:r>
        <w:rPr>
          <w:rFonts w:hint="default" w:ascii="Times New Roman" w:hAnsi="Times New Roman" w:eastAsia="仿宋_GB2312" w:cs="Times New Roman"/>
          <w:snapToGrid w:val="0"/>
          <w:color w:val="auto"/>
          <w:kern w:val="0"/>
          <w:lang w:eastAsia="zh-CN"/>
        </w:rPr>
        <w:t>至</w:t>
      </w:r>
      <w:r>
        <w:rPr>
          <w:rFonts w:hint="eastAsia" w:ascii="Times New Roman" w:hAnsi="Times New Roman" w:eastAsia="仿宋_GB2312" w:cs="Times New Roman"/>
          <w:snapToGrid w:val="0"/>
          <w:color w:val="auto"/>
          <w:kern w:val="0"/>
          <w:lang w:eastAsia="zh-CN"/>
        </w:rPr>
        <w:t>停车场地区</w:t>
      </w:r>
      <w:r>
        <w:rPr>
          <w:rFonts w:hint="default" w:ascii="Times New Roman" w:hAnsi="Times New Roman" w:eastAsia="仿宋_GB2312" w:cs="Times New Roman"/>
          <w:snapToGrid w:val="0"/>
          <w:color w:val="auto"/>
          <w:kern w:val="0"/>
        </w:rPr>
        <w:t>。</w:t>
      </w:r>
    </w:p>
    <w:p>
      <w:pPr>
        <w:widowControl/>
        <w:ind w:firstLine="480"/>
        <w:jc w:val="both"/>
        <w:rPr>
          <w:rFonts w:hint="default" w:ascii="Times New Roman" w:hAnsi="Times New Roman" w:eastAsia="仿宋_GB2312" w:cs="Times New Roman"/>
          <w:snapToGrid w:val="0"/>
          <w:kern w:val="0"/>
          <w:lang w:eastAsia="zh-CN"/>
        </w:rPr>
      </w:pPr>
      <w:r>
        <w:rPr>
          <w:rFonts w:hint="default" w:ascii="Times New Roman" w:hAnsi="Times New Roman" w:eastAsia="仿宋_GB2312" w:cs="Times New Roman"/>
          <w:snapToGrid w:val="0"/>
          <w:kern w:val="0"/>
        </w:rPr>
        <w:t>（</w:t>
      </w:r>
      <w:r>
        <w:rPr>
          <w:rFonts w:hint="default" w:ascii="Times New Roman" w:hAnsi="Times New Roman" w:eastAsia="仿宋_GB2312" w:cs="Times New Roman"/>
          <w:snapToGrid w:val="0"/>
          <w:kern w:val="0"/>
          <w:lang w:val="en-US" w:eastAsia="zh-CN"/>
        </w:rPr>
        <w:t>2</w:t>
      </w:r>
      <w:r>
        <w:rPr>
          <w:rFonts w:hint="default" w:ascii="Times New Roman" w:hAnsi="Times New Roman" w:eastAsia="仿宋_GB2312" w:cs="Times New Roman"/>
          <w:snapToGrid w:val="0"/>
          <w:kern w:val="0"/>
        </w:rPr>
        <w:t>）</w:t>
      </w:r>
      <w:r>
        <w:rPr>
          <w:rFonts w:hint="eastAsia" w:ascii="Times New Roman" w:hAnsi="Times New Roman" w:eastAsia="仿宋_GB2312" w:cs="Times New Roman"/>
          <w:snapToGrid w:val="0"/>
          <w:color w:val="auto"/>
          <w:kern w:val="0"/>
          <w:lang w:eastAsia="zh-CN"/>
        </w:rPr>
        <w:t>停车场地区</w:t>
      </w:r>
      <w:r>
        <w:rPr>
          <w:rFonts w:hint="default" w:ascii="Times New Roman" w:hAnsi="Times New Roman" w:eastAsia="仿宋_GB2312" w:cs="Times New Roman"/>
          <w:snapToGrid w:val="0"/>
          <w:kern w:val="0"/>
          <w:lang w:eastAsia="zh-CN"/>
        </w:rPr>
        <w:t>：</w:t>
      </w:r>
      <w:r>
        <w:rPr>
          <w:rFonts w:hint="eastAsia" w:ascii="Times New Roman" w:hAnsi="Times New Roman" w:eastAsia="仿宋_GB2312" w:cs="Times New Roman"/>
          <w:snapToGrid w:val="0"/>
          <w:color w:val="auto"/>
          <w:kern w:val="0"/>
          <w:lang w:eastAsia="zh-CN"/>
        </w:rPr>
        <w:t>停车场地</w:t>
      </w:r>
      <w:r>
        <w:rPr>
          <w:rFonts w:hint="eastAsia" w:cs="Times New Roman"/>
          <w:snapToGrid w:val="0"/>
          <w:kern w:val="0"/>
          <w:lang w:eastAsia="zh-CN"/>
        </w:rPr>
        <w:t>区</w:t>
      </w:r>
      <w:r>
        <w:rPr>
          <w:rFonts w:hint="default" w:ascii="Times New Roman" w:hAnsi="Times New Roman" w:eastAsia="仿宋_GB2312" w:cs="Times New Roman"/>
          <w:snapToGrid w:val="0"/>
          <w:kern w:val="0"/>
          <w:lang w:eastAsia="zh-CN"/>
        </w:rPr>
        <w:t>土方开挖量</w:t>
      </w:r>
      <w:r>
        <w:rPr>
          <w:rFonts w:hint="eastAsia" w:cs="Times New Roman"/>
          <w:snapToGrid w:val="0"/>
          <w:kern w:val="0"/>
          <w:lang w:val="en-US" w:eastAsia="zh-CN"/>
        </w:rPr>
        <w:t>1.20</w:t>
      </w:r>
      <w:r>
        <w:rPr>
          <w:rFonts w:hint="default" w:ascii="Times New Roman" w:hAnsi="Times New Roman" w:eastAsia="仿宋_GB2312" w:cs="Times New Roman"/>
          <w:snapToGrid w:val="0"/>
          <w:kern w:val="0"/>
          <w:lang w:val="en-US" w:eastAsia="zh-CN"/>
        </w:rPr>
        <w:t>万</w:t>
      </w:r>
      <w:r>
        <w:rPr>
          <w:rFonts w:hint="default" w:ascii="Times New Roman" w:hAnsi="Times New Roman" w:eastAsia="仿宋_GB2312" w:cs="Times New Roman"/>
          <w:snapToGrid w:val="0"/>
          <w:kern w:val="0"/>
        </w:rPr>
        <w:t>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kern w:val="0"/>
          <w:lang w:eastAsia="zh-CN"/>
        </w:rPr>
        <w:t>，回填土方量</w:t>
      </w:r>
      <w:r>
        <w:rPr>
          <w:rFonts w:hint="eastAsia" w:cs="Times New Roman"/>
          <w:snapToGrid w:val="0"/>
          <w:kern w:val="0"/>
          <w:lang w:val="en-US" w:eastAsia="zh-CN"/>
        </w:rPr>
        <w:t>1.35</w:t>
      </w:r>
      <w:r>
        <w:rPr>
          <w:rFonts w:hint="default" w:ascii="Times New Roman" w:hAnsi="Times New Roman" w:eastAsia="仿宋_GB2312" w:cs="Times New Roman"/>
          <w:snapToGrid w:val="0"/>
          <w:kern w:val="0"/>
          <w:lang w:val="en-US" w:eastAsia="zh-CN"/>
        </w:rPr>
        <w:t>万</w:t>
      </w:r>
      <w:r>
        <w:rPr>
          <w:rFonts w:hint="default" w:ascii="Times New Roman" w:hAnsi="Times New Roman" w:eastAsia="仿宋_GB2312" w:cs="Times New Roman"/>
          <w:snapToGrid w:val="0"/>
          <w:kern w:val="0"/>
        </w:rPr>
        <w:t>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kern w:val="0"/>
          <w:lang w:eastAsia="zh-CN"/>
        </w:rPr>
        <w:t>，借方</w:t>
      </w:r>
      <w:r>
        <w:rPr>
          <w:rFonts w:hint="default" w:ascii="Times New Roman" w:hAnsi="Times New Roman" w:eastAsia="仿宋_GB2312" w:cs="Times New Roman"/>
          <w:snapToGrid w:val="0"/>
          <w:kern w:val="0"/>
          <w:lang w:val="en-US" w:eastAsia="zh-CN"/>
        </w:rPr>
        <w:t>0.0</w:t>
      </w:r>
      <w:r>
        <w:rPr>
          <w:rFonts w:hint="eastAsia" w:cs="Times New Roman"/>
          <w:snapToGrid w:val="0"/>
          <w:kern w:val="0"/>
          <w:lang w:val="en-US" w:eastAsia="zh-CN"/>
        </w:rPr>
        <w:t>7</w:t>
      </w:r>
      <w:r>
        <w:rPr>
          <w:rFonts w:hint="default" w:ascii="Times New Roman" w:hAnsi="Times New Roman" w:eastAsia="仿宋_GB2312" w:cs="Times New Roman"/>
          <w:snapToGrid w:val="0"/>
          <w:kern w:val="0"/>
          <w:lang w:val="en-US" w:eastAsia="zh-CN"/>
        </w:rPr>
        <w:t>万</w:t>
      </w:r>
      <w:r>
        <w:rPr>
          <w:rFonts w:hint="default" w:ascii="Times New Roman" w:hAnsi="Times New Roman" w:eastAsia="仿宋_GB2312" w:cs="Times New Roman"/>
          <w:snapToGrid w:val="0"/>
          <w:kern w:val="0"/>
        </w:rPr>
        <w:t>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kern w:val="0"/>
          <w:lang w:eastAsia="zh-CN"/>
        </w:rPr>
        <w:t>来源于</w:t>
      </w:r>
      <w:r>
        <w:rPr>
          <w:rFonts w:hint="eastAsia" w:cs="Times New Roman"/>
          <w:snapToGrid w:val="0"/>
          <w:color w:val="auto"/>
          <w:kern w:val="0"/>
          <w:lang w:eastAsia="zh-CN"/>
        </w:rPr>
        <w:t>办公</w:t>
      </w:r>
      <w:r>
        <w:rPr>
          <w:rFonts w:hint="default" w:ascii="Times New Roman" w:hAnsi="Times New Roman" w:eastAsia="仿宋_GB2312" w:cs="Times New Roman"/>
          <w:snapToGrid w:val="0"/>
          <w:color w:val="auto"/>
          <w:kern w:val="0"/>
          <w:lang w:eastAsia="zh-CN"/>
        </w:rPr>
        <w:t>区</w:t>
      </w:r>
      <w:r>
        <w:rPr>
          <w:rFonts w:hint="default" w:ascii="Times New Roman" w:hAnsi="Times New Roman" w:eastAsia="仿宋_GB2312" w:cs="Times New Roman"/>
          <w:snapToGrid w:val="0"/>
          <w:kern w:val="0"/>
          <w:lang w:eastAsia="zh-CN"/>
        </w:rPr>
        <w:t>挖方</w:t>
      </w:r>
      <w:r>
        <w:rPr>
          <w:rFonts w:hint="eastAsia" w:cs="Times New Roman"/>
          <w:snapToGrid w:val="0"/>
          <w:kern w:val="0"/>
          <w:lang w:eastAsia="zh-CN"/>
        </w:rPr>
        <w:t>，</w:t>
      </w:r>
      <w:r>
        <w:rPr>
          <w:rFonts w:hint="default" w:ascii="Times New Roman" w:hAnsi="Times New Roman" w:eastAsia="仿宋_GB2312" w:cs="Times New Roman"/>
          <w:snapToGrid w:val="0"/>
          <w:kern w:val="0"/>
          <w:lang w:eastAsia="zh-CN"/>
        </w:rPr>
        <w:t>借方</w:t>
      </w:r>
      <w:r>
        <w:rPr>
          <w:rFonts w:hint="default" w:ascii="Times New Roman" w:hAnsi="Times New Roman" w:eastAsia="仿宋_GB2312" w:cs="Times New Roman"/>
          <w:snapToGrid w:val="0"/>
          <w:kern w:val="0"/>
          <w:lang w:val="en-US" w:eastAsia="zh-CN"/>
        </w:rPr>
        <w:t>0.0</w:t>
      </w:r>
      <w:r>
        <w:rPr>
          <w:rFonts w:hint="eastAsia" w:cs="Times New Roman"/>
          <w:snapToGrid w:val="0"/>
          <w:kern w:val="0"/>
          <w:lang w:val="en-US" w:eastAsia="zh-CN"/>
        </w:rPr>
        <w:t>8</w:t>
      </w:r>
      <w:r>
        <w:rPr>
          <w:rFonts w:hint="default" w:ascii="Times New Roman" w:hAnsi="Times New Roman" w:eastAsia="仿宋_GB2312" w:cs="Times New Roman"/>
          <w:snapToGrid w:val="0"/>
          <w:kern w:val="0"/>
          <w:lang w:val="en-US" w:eastAsia="zh-CN"/>
        </w:rPr>
        <w:t>万</w:t>
      </w:r>
      <w:r>
        <w:rPr>
          <w:rFonts w:hint="default" w:ascii="Times New Roman" w:hAnsi="Times New Roman" w:eastAsia="仿宋_GB2312" w:cs="Times New Roman"/>
          <w:snapToGrid w:val="0"/>
          <w:kern w:val="0"/>
        </w:rPr>
        <w:t>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kern w:val="0"/>
          <w:lang w:eastAsia="zh-CN"/>
        </w:rPr>
        <w:t>来源于</w:t>
      </w:r>
      <w:r>
        <w:rPr>
          <w:rFonts w:hint="eastAsia" w:ascii="Times New Roman" w:hAnsi="Times New Roman" w:eastAsia="仿宋_GB2312" w:cs="Times New Roman"/>
          <w:snapToGrid w:val="0"/>
          <w:color w:val="auto"/>
          <w:kern w:val="0"/>
          <w:lang w:eastAsia="zh-CN"/>
        </w:rPr>
        <w:t>辅助设施</w:t>
      </w:r>
      <w:r>
        <w:rPr>
          <w:rFonts w:hint="default" w:ascii="Times New Roman" w:hAnsi="Times New Roman" w:eastAsia="仿宋_GB2312" w:cs="Times New Roman"/>
          <w:snapToGrid w:val="0"/>
          <w:color w:val="auto"/>
          <w:kern w:val="0"/>
          <w:lang w:eastAsia="zh-CN"/>
        </w:rPr>
        <w:t>区</w:t>
      </w:r>
      <w:r>
        <w:rPr>
          <w:rFonts w:hint="default" w:ascii="Times New Roman" w:hAnsi="Times New Roman" w:eastAsia="仿宋_GB2312" w:cs="Times New Roman"/>
          <w:snapToGrid w:val="0"/>
          <w:kern w:val="0"/>
          <w:lang w:eastAsia="zh-CN"/>
        </w:rPr>
        <w:t>挖方。</w:t>
      </w:r>
    </w:p>
    <w:p>
      <w:pPr>
        <w:bidi w:val="0"/>
        <w:rPr>
          <w:rFonts w:hint="default" w:ascii="Times New Roman" w:hAnsi="Times New Roman" w:eastAsia="仿宋_GB2312" w:cs="Times New Roman"/>
          <w:snapToGrid w:val="0"/>
          <w:kern w:val="0"/>
          <w:lang w:eastAsia="zh-CN"/>
        </w:rPr>
      </w:pPr>
      <w:r>
        <w:rPr>
          <w:rFonts w:hint="default" w:ascii="Times New Roman" w:hAnsi="Times New Roman" w:eastAsia="仿宋_GB2312" w:cs="Times New Roman"/>
          <w:snapToGrid w:val="0"/>
          <w:kern w:val="0"/>
          <w:lang w:eastAsia="zh-CN"/>
        </w:rPr>
        <w:t>（</w:t>
      </w:r>
      <w:r>
        <w:rPr>
          <w:rFonts w:hint="default" w:ascii="Times New Roman" w:hAnsi="Times New Roman" w:eastAsia="仿宋_GB2312" w:cs="Times New Roman"/>
          <w:snapToGrid w:val="0"/>
          <w:kern w:val="0"/>
          <w:lang w:val="en-US" w:eastAsia="zh-CN"/>
        </w:rPr>
        <w:t>3</w:t>
      </w:r>
      <w:r>
        <w:rPr>
          <w:rFonts w:hint="default" w:ascii="Times New Roman" w:hAnsi="Times New Roman" w:eastAsia="仿宋_GB2312" w:cs="Times New Roman"/>
          <w:snapToGrid w:val="0"/>
          <w:kern w:val="0"/>
          <w:lang w:eastAsia="zh-CN"/>
        </w:rPr>
        <w:t>）</w:t>
      </w:r>
      <w:r>
        <w:rPr>
          <w:rFonts w:hint="eastAsia" w:ascii="Times New Roman" w:hAnsi="Times New Roman" w:eastAsia="仿宋_GB2312" w:cs="Times New Roman"/>
          <w:snapToGrid w:val="0"/>
          <w:color w:val="auto"/>
          <w:kern w:val="0"/>
          <w:lang w:eastAsia="zh-CN"/>
        </w:rPr>
        <w:t>辅助设施</w:t>
      </w:r>
      <w:r>
        <w:rPr>
          <w:rFonts w:hint="default" w:ascii="Times New Roman" w:hAnsi="Times New Roman" w:eastAsia="仿宋_GB2312" w:cs="Times New Roman"/>
          <w:snapToGrid w:val="0"/>
          <w:color w:val="auto"/>
          <w:kern w:val="0"/>
          <w:lang w:eastAsia="zh-CN"/>
        </w:rPr>
        <w:t>区：</w:t>
      </w:r>
      <w:r>
        <w:rPr>
          <w:rFonts w:hint="default" w:ascii="Times New Roman" w:hAnsi="Times New Roman" w:eastAsia="仿宋_GB2312" w:cs="Times New Roman"/>
          <w:lang w:eastAsia="zh-CN"/>
        </w:rPr>
        <w:t>场平土方开挖</w:t>
      </w:r>
      <w:r>
        <w:rPr>
          <w:rFonts w:hint="default" w:ascii="Times New Roman" w:hAnsi="Times New Roman" w:eastAsia="仿宋_GB2312" w:cs="Times New Roman"/>
          <w:lang w:val="en-US" w:eastAsia="zh-CN"/>
        </w:rPr>
        <w:t>0.</w:t>
      </w:r>
      <w:r>
        <w:rPr>
          <w:rFonts w:hint="eastAsia" w:cs="Times New Roman"/>
          <w:lang w:val="en-US" w:eastAsia="zh-CN"/>
        </w:rPr>
        <w:t>03</w:t>
      </w:r>
      <w:r>
        <w:rPr>
          <w:rFonts w:hint="default" w:ascii="Times New Roman" w:hAnsi="Times New Roman" w:eastAsia="仿宋_GB2312" w:cs="Times New Roman"/>
          <w:snapToGrid w:val="0"/>
          <w:kern w:val="0"/>
          <w:lang w:val="en-US" w:eastAsia="zh-CN"/>
        </w:rPr>
        <w:t>万</w:t>
      </w:r>
      <w:r>
        <w:rPr>
          <w:rFonts w:hint="default" w:ascii="Times New Roman" w:hAnsi="Times New Roman" w:eastAsia="仿宋_GB2312" w:cs="Times New Roman"/>
          <w:snapToGrid w:val="0"/>
          <w:kern w:val="0"/>
        </w:rPr>
        <w:t>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kern w:val="0"/>
          <w:lang w:eastAsia="zh-CN"/>
        </w:rPr>
        <w:t>，</w:t>
      </w:r>
      <w:r>
        <w:rPr>
          <w:rFonts w:hint="eastAsia" w:cs="Times New Roman"/>
          <w:snapToGrid w:val="0"/>
          <w:kern w:val="0"/>
          <w:lang w:eastAsia="zh-CN"/>
        </w:rPr>
        <w:t>事故水池和初期雨水池土方开挖</w:t>
      </w:r>
      <w:r>
        <w:rPr>
          <w:rFonts w:hint="eastAsia" w:cs="Times New Roman"/>
          <w:snapToGrid w:val="0"/>
          <w:kern w:val="0"/>
          <w:lang w:val="en-US" w:eastAsia="zh-CN"/>
        </w:rPr>
        <w:t>0.18</w:t>
      </w:r>
      <w:r>
        <w:rPr>
          <w:rFonts w:hint="default" w:ascii="Times New Roman" w:hAnsi="Times New Roman" w:eastAsia="仿宋_GB2312" w:cs="Times New Roman"/>
          <w:snapToGrid w:val="0"/>
          <w:kern w:val="0"/>
          <w:lang w:val="en-US" w:eastAsia="zh-CN"/>
        </w:rPr>
        <w:t>万</w:t>
      </w:r>
      <w:r>
        <w:rPr>
          <w:rFonts w:hint="default" w:ascii="Times New Roman" w:hAnsi="Times New Roman" w:eastAsia="仿宋_GB2312" w:cs="Times New Roman"/>
          <w:snapToGrid w:val="0"/>
          <w:kern w:val="0"/>
        </w:rPr>
        <w:t>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kern w:val="0"/>
          <w:lang w:eastAsia="zh-CN"/>
        </w:rPr>
        <w:t>，</w:t>
      </w:r>
      <w:r>
        <w:rPr>
          <w:rFonts w:hint="eastAsia" w:cs="Times New Roman"/>
          <w:snapToGrid w:val="0"/>
          <w:kern w:val="0"/>
          <w:lang w:eastAsia="zh-CN"/>
        </w:rPr>
        <w:t>土</w:t>
      </w:r>
      <w:r>
        <w:rPr>
          <w:rFonts w:hint="default" w:ascii="Times New Roman" w:hAnsi="Times New Roman" w:eastAsia="仿宋_GB2312" w:cs="Times New Roman"/>
          <w:snapToGrid w:val="0"/>
          <w:kern w:val="0"/>
          <w:lang w:eastAsia="zh-CN"/>
        </w:rPr>
        <w:t>方回填</w:t>
      </w:r>
      <w:r>
        <w:rPr>
          <w:rFonts w:hint="default" w:ascii="Times New Roman" w:hAnsi="Times New Roman" w:eastAsia="仿宋_GB2312" w:cs="Times New Roman"/>
          <w:snapToGrid w:val="0"/>
          <w:kern w:val="0"/>
          <w:lang w:val="en-US" w:eastAsia="zh-CN"/>
        </w:rPr>
        <w:t>0.</w:t>
      </w:r>
      <w:r>
        <w:rPr>
          <w:rFonts w:hint="eastAsia" w:cs="Times New Roman"/>
          <w:snapToGrid w:val="0"/>
          <w:kern w:val="0"/>
          <w:lang w:val="en-US" w:eastAsia="zh-CN"/>
        </w:rPr>
        <w:t>13</w:t>
      </w:r>
      <w:r>
        <w:rPr>
          <w:rFonts w:hint="default" w:ascii="Times New Roman" w:hAnsi="Times New Roman" w:eastAsia="仿宋_GB2312" w:cs="Times New Roman"/>
          <w:snapToGrid w:val="0"/>
          <w:kern w:val="0"/>
          <w:lang w:val="en-US" w:eastAsia="zh-CN"/>
        </w:rPr>
        <w:t>万</w:t>
      </w:r>
      <w:r>
        <w:rPr>
          <w:rFonts w:hint="default" w:ascii="Times New Roman" w:hAnsi="Times New Roman" w:eastAsia="仿宋_GB2312" w:cs="Times New Roman"/>
          <w:snapToGrid w:val="0"/>
          <w:kern w:val="0"/>
        </w:rPr>
        <w:t>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kern w:val="0"/>
          <w:lang w:eastAsia="zh-CN"/>
        </w:rPr>
        <w:t>，</w:t>
      </w:r>
      <w:r>
        <w:rPr>
          <w:rFonts w:hint="eastAsia" w:cs="Times New Roman"/>
          <w:snapToGrid w:val="0"/>
          <w:kern w:val="0"/>
          <w:lang w:eastAsia="zh-CN"/>
        </w:rPr>
        <w:t>多余土</w:t>
      </w:r>
      <w:r>
        <w:rPr>
          <w:rFonts w:hint="default" w:ascii="Times New Roman" w:hAnsi="Times New Roman" w:eastAsia="仿宋_GB2312" w:cs="Times New Roman"/>
          <w:snapToGrid w:val="0"/>
          <w:kern w:val="0"/>
          <w:lang w:eastAsia="zh-CN"/>
        </w:rPr>
        <w:t>方</w:t>
      </w:r>
      <w:r>
        <w:rPr>
          <w:rFonts w:hint="default" w:ascii="Times New Roman" w:hAnsi="Times New Roman" w:eastAsia="仿宋_GB2312" w:cs="Times New Roman"/>
          <w:snapToGrid w:val="0"/>
          <w:kern w:val="0"/>
          <w:lang w:val="en-US" w:eastAsia="zh-CN"/>
        </w:rPr>
        <w:t>0.</w:t>
      </w:r>
      <w:r>
        <w:rPr>
          <w:rFonts w:hint="eastAsia" w:cs="Times New Roman"/>
          <w:snapToGrid w:val="0"/>
          <w:kern w:val="0"/>
          <w:lang w:val="en-US" w:eastAsia="zh-CN"/>
        </w:rPr>
        <w:t>08</w:t>
      </w:r>
      <w:r>
        <w:rPr>
          <w:rFonts w:hint="default" w:ascii="Times New Roman" w:hAnsi="Times New Roman" w:eastAsia="仿宋_GB2312" w:cs="Times New Roman"/>
          <w:snapToGrid w:val="0"/>
          <w:kern w:val="0"/>
          <w:lang w:val="en-US" w:eastAsia="zh-CN"/>
        </w:rPr>
        <w:t>万</w:t>
      </w:r>
      <w:r>
        <w:rPr>
          <w:rFonts w:hint="default" w:ascii="Times New Roman" w:hAnsi="Times New Roman" w:eastAsia="仿宋_GB2312" w:cs="Times New Roman"/>
          <w:snapToGrid w:val="0"/>
          <w:kern w:val="0"/>
        </w:rPr>
        <w:t>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color w:val="auto"/>
          <w:kern w:val="0"/>
        </w:rPr>
        <w:t>调运</w:t>
      </w:r>
      <w:r>
        <w:rPr>
          <w:rFonts w:hint="default" w:ascii="Times New Roman" w:hAnsi="Times New Roman" w:eastAsia="仿宋_GB2312" w:cs="Times New Roman"/>
          <w:snapToGrid w:val="0"/>
          <w:kern w:val="0"/>
          <w:lang w:eastAsia="zh-CN"/>
        </w:rPr>
        <w:t>至</w:t>
      </w:r>
      <w:r>
        <w:rPr>
          <w:rFonts w:hint="eastAsia" w:ascii="Times New Roman" w:hAnsi="Times New Roman" w:eastAsia="仿宋_GB2312" w:cs="Times New Roman"/>
          <w:snapToGrid w:val="0"/>
          <w:kern w:val="0"/>
          <w:lang w:eastAsia="zh-CN"/>
        </w:rPr>
        <w:t>停车场地区</w:t>
      </w:r>
      <w:r>
        <w:rPr>
          <w:rFonts w:hint="default" w:ascii="Times New Roman" w:hAnsi="Times New Roman" w:eastAsia="仿宋_GB2312" w:cs="Times New Roman"/>
          <w:snapToGrid w:val="0"/>
          <w:kern w:val="0"/>
          <w:lang w:eastAsia="zh-CN"/>
        </w:rPr>
        <w:t>。</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1.6.</w:t>
      </w:r>
      <w:r>
        <w:rPr>
          <w:rFonts w:hint="default" w:ascii="Times New Roman" w:hAnsi="Times New Roman" w:eastAsia="仿宋_GB2312" w:cs="Times New Roman"/>
          <w:b/>
          <w:bCs/>
          <w:lang w:val="en-US" w:eastAsia="zh-CN"/>
        </w:rPr>
        <w:t>2</w:t>
      </w:r>
      <w:r>
        <w:rPr>
          <w:rFonts w:hint="default" w:ascii="Times New Roman" w:hAnsi="Times New Roman" w:eastAsia="仿宋_GB2312" w:cs="Times New Roman"/>
          <w:b/>
          <w:bCs/>
        </w:rPr>
        <w:t>土石方平衡</w:t>
      </w:r>
    </w:p>
    <w:p>
      <w:pPr>
        <w:widowControl/>
        <w:ind w:firstLine="480"/>
        <w:rPr>
          <w:rFonts w:hint="default" w:ascii="Times New Roman" w:hAnsi="Times New Roman" w:eastAsia="仿宋_GB2312" w:cs="Times New Roman"/>
          <w:b/>
        </w:rPr>
      </w:pPr>
      <w:r>
        <w:rPr>
          <w:rFonts w:hint="default" w:ascii="Times New Roman" w:hAnsi="Times New Roman" w:eastAsia="仿宋_GB2312" w:cs="Times New Roman"/>
          <w:snapToGrid w:val="0"/>
          <w:kern w:val="0"/>
        </w:rPr>
        <w:t>综上，工程建设开挖土方</w:t>
      </w:r>
      <w:r>
        <w:rPr>
          <w:rFonts w:hint="eastAsia" w:cs="Times New Roman"/>
          <w:snapToGrid w:val="0"/>
          <w:kern w:val="0"/>
          <w:lang w:val="en-US" w:eastAsia="zh-CN"/>
        </w:rPr>
        <w:t>1.61</w:t>
      </w:r>
      <w:r>
        <w:rPr>
          <w:rFonts w:hint="default" w:ascii="Times New Roman" w:hAnsi="Times New Roman" w:eastAsia="仿宋_GB2312" w:cs="Times New Roman"/>
          <w:snapToGrid w:val="0"/>
          <w:kern w:val="0"/>
        </w:rPr>
        <w:t>万m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kern w:val="0"/>
        </w:rPr>
        <w:t>，回填土方</w:t>
      </w:r>
      <w:r>
        <w:rPr>
          <w:rFonts w:hint="eastAsia" w:cs="Times New Roman"/>
          <w:snapToGrid w:val="0"/>
          <w:kern w:val="0"/>
          <w:lang w:val="en-US" w:eastAsia="zh-CN"/>
        </w:rPr>
        <w:t>1.61</w:t>
      </w:r>
      <w:r>
        <w:rPr>
          <w:rFonts w:hint="default" w:ascii="Times New Roman" w:hAnsi="Times New Roman" w:eastAsia="仿宋_GB2312" w:cs="Times New Roman"/>
          <w:snapToGrid w:val="0"/>
          <w:kern w:val="0"/>
        </w:rPr>
        <w:t>万m</w:t>
      </w:r>
      <w:r>
        <w:rPr>
          <w:rFonts w:hint="default" w:ascii="Times New Roman" w:hAnsi="Times New Roman" w:eastAsia="仿宋_GB2312" w:cs="Times New Roman"/>
          <w:snapToGrid w:val="0"/>
          <w:kern w:val="0"/>
          <w:vertAlign w:val="superscript"/>
        </w:rPr>
        <w:t>3</w:t>
      </w:r>
      <w:r>
        <w:rPr>
          <w:rFonts w:hint="default" w:ascii="Times New Roman" w:hAnsi="Times New Roman" w:eastAsia="仿宋_GB2312" w:cs="Times New Roman"/>
          <w:snapToGrid w:val="0"/>
          <w:kern w:val="0"/>
        </w:rPr>
        <w:t>，无借方和弃方。</w:t>
      </w:r>
      <w:r>
        <w:rPr>
          <w:rFonts w:hint="default" w:ascii="Times New Roman" w:hAnsi="Times New Roman" w:eastAsia="仿宋_GB2312" w:cs="Times New Roman"/>
          <w:snapToGrid w:val="0"/>
          <w:kern w:val="0"/>
          <w:lang w:eastAsia="zh-CN"/>
        </w:rPr>
        <w:t>建设场地为</w:t>
      </w:r>
      <w:r>
        <w:rPr>
          <w:rFonts w:hint="default" w:ascii="Times New Roman" w:hAnsi="Times New Roman" w:cs="Times New Roman"/>
          <w:snapToGrid w:val="0"/>
          <w:kern w:val="0"/>
          <w:lang w:val="en-US" w:eastAsia="zh-CN"/>
        </w:rPr>
        <w:t>政府</w:t>
      </w:r>
      <w:r>
        <w:rPr>
          <w:rFonts w:hint="default" w:ascii="Times New Roman" w:hAnsi="Times New Roman" w:eastAsia="仿宋_GB2312" w:cs="Times New Roman"/>
          <w:snapToGrid w:val="0"/>
          <w:kern w:val="0"/>
          <w:lang w:eastAsia="zh-CN"/>
        </w:rPr>
        <w:t>净地</w:t>
      </w:r>
      <w:r>
        <w:rPr>
          <w:rFonts w:hint="default" w:ascii="Times New Roman" w:hAnsi="Times New Roman" w:cs="Times New Roman"/>
          <w:snapToGrid w:val="0"/>
          <w:kern w:val="0"/>
          <w:lang w:val="en-US" w:eastAsia="zh-CN"/>
        </w:rPr>
        <w:t>交付</w:t>
      </w:r>
      <w:r>
        <w:rPr>
          <w:rFonts w:hint="default" w:ascii="Times New Roman" w:hAnsi="Times New Roman" w:eastAsia="仿宋_GB2312" w:cs="Times New Roman"/>
          <w:snapToGrid w:val="0"/>
          <w:kern w:val="0"/>
          <w:lang w:eastAsia="zh-CN"/>
        </w:rPr>
        <w:t>，</w:t>
      </w:r>
      <w:r>
        <w:rPr>
          <w:rFonts w:hint="default" w:ascii="Times New Roman" w:hAnsi="Times New Roman" w:cs="Times New Roman"/>
          <w:snapToGrid w:val="0"/>
          <w:kern w:val="0"/>
          <w:lang w:val="en-US" w:eastAsia="zh-CN"/>
        </w:rPr>
        <w:t>交付前政府已进行场平，</w:t>
      </w:r>
      <w:r>
        <w:rPr>
          <w:rFonts w:hint="default" w:ascii="Times New Roman" w:hAnsi="Times New Roman" w:eastAsia="仿宋_GB2312" w:cs="Times New Roman"/>
          <w:snapToGrid w:val="0"/>
          <w:kern w:val="0"/>
          <w:lang w:eastAsia="zh-CN"/>
        </w:rPr>
        <w:t>现场无可剥离的表土。</w:t>
      </w:r>
      <w:r>
        <w:rPr>
          <w:rFonts w:hint="default" w:ascii="Times New Roman" w:hAnsi="Times New Roman" w:eastAsia="仿宋_GB2312" w:cs="Times New Roman"/>
          <w:snapToGrid w:val="0"/>
          <w:kern w:val="0"/>
        </w:rPr>
        <w:t>工程土石方平衡详见表1</w:t>
      </w:r>
      <w:r>
        <w:rPr>
          <w:rFonts w:hint="default" w:ascii="Times New Roman" w:hAnsi="Times New Roman" w:cs="Times New Roman"/>
          <w:snapToGrid w:val="0"/>
          <w:kern w:val="0"/>
          <w:lang w:val="en-US" w:eastAsia="zh-CN"/>
        </w:rPr>
        <w:t>-</w:t>
      </w:r>
      <w:r>
        <w:rPr>
          <w:rFonts w:hint="default" w:ascii="Times New Roman" w:hAnsi="Times New Roman" w:eastAsia="仿宋_GB2312" w:cs="Times New Roman"/>
          <w:snapToGrid w:val="0"/>
          <w:kern w:val="0"/>
        </w:rPr>
        <w:t>3。</w:t>
      </w:r>
    </w:p>
    <w:p>
      <w:pPr>
        <w:ind w:firstLine="2853" w:firstLineChars="1184"/>
        <w:rPr>
          <w:rFonts w:hint="default" w:ascii="Times New Roman" w:hAnsi="Times New Roman" w:eastAsia="仿宋_GB2312" w:cs="Times New Roman"/>
          <w:b/>
        </w:rPr>
      </w:pPr>
      <w:r>
        <w:rPr>
          <w:rFonts w:hint="default" w:ascii="Times New Roman" w:hAnsi="Times New Roman" w:eastAsia="仿宋_GB2312" w:cs="Times New Roman"/>
          <w:b/>
        </w:rPr>
        <w:t>表1</w:t>
      </w:r>
      <w:r>
        <w:rPr>
          <w:rFonts w:hint="default" w:ascii="Times New Roman" w:hAnsi="Times New Roman" w:cs="Times New Roman"/>
          <w:b/>
          <w:lang w:val="en-US" w:eastAsia="zh-CN"/>
        </w:rPr>
        <w:t>-</w:t>
      </w:r>
      <w:r>
        <w:rPr>
          <w:rFonts w:hint="default" w:ascii="Times New Roman" w:hAnsi="Times New Roman" w:eastAsia="仿宋_GB2312" w:cs="Times New Roman"/>
          <w:b/>
        </w:rPr>
        <w:t>3 工程土石方平衡表       单位：万m</w:t>
      </w:r>
      <w:r>
        <w:rPr>
          <w:rFonts w:hint="default" w:ascii="Times New Roman" w:hAnsi="Times New Roman" w:eastAsia="仿宋_GB2312" w:cs="Times New Roman"/>
          <w:b/>
          <w:vertAlign w:val="superscript"/>
        </w:rPr>
        <w:t>3</w:t>
      </w:r>
    </w:p>
    <w:tbl>
      <w:tblPr>
        <w:tblStyle w:val="28"/>
        <w:tblW w:w="9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619"/>
        <w:gridCol w:w="826"/>
        <w:gridCol w:w="769"/>
        <w:gridCol w:w="648"/>
        <w:gridCol w:w="650"/>
        <w:gridCol w:w="648"/>
        <w:gridCol w:w="650"/>
        <w:gridCol w:w="648"/>
        <w:gridCol w:w="650"/>
        <w:gridCol w:w="648"/>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49" w:type="dxa"/>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序号</w:t>
            </w:r>
          </w:p>
        </w:tc>
        <w:tc>
          <w:tcPr>
            <w:tcW w:w="1619" w:type="dxa"/>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单项工程</w:t>
            </w:r>
          </w:p>
        </w:tc>
        <w:tc>
          <w:tcPr>
            <w:tcW w:w="826" w:type="dxa"/>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开挖量</w:t>
            </w:r>
          </w:p>
        </w:tc>
        <w:tc>
          <w:tcPr>
            <w:tcW w:w="769"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回填量</w:t>
            </w:r>
          </w:p>
        </w:tc>
        <w:tc>
          <w:tcPr>
            <w:tcW w:w="1298"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调入</w:t>
            </w:r>
          </w:p>
        </w:tc>
        <w:tc>
          <w:tcPr>
            <w:tcW w:w="1298"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调出</w:t>
            </w:r>
          </w:p>
        </w:tc>
        <w:tc>
          <w:tcPr>
            <w:tcW w:w="1298"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借方</w:t>
            </w:r>
          </w:p>
        </w:tc>
        <w:tc>
          <w:tcPr>
            <w:tcW w:w="1298"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9"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1"/>
              <w:jc w:val="center"/>
              <w:textAlignment w:val="auto"/>
              <w:rPr>
                <w:rFonts w:hint="default" w:ascii="Times New Roman" w:hAnsi="Times New Roman" w:eastAsia="仿宋_GB2312" w:cs="Times New Roman"/>
                <w:b/>
                <w:bCs/>
                <w:kern w:val="0"/>
                <w:sz w:val="21"/>
                <w:szCs w:val="21"/>
              </w:rPr>
            </w:pPr>
          </w:p>
        </w:tc>
        <w:tc>
          <w:tcPr>
            <w:tcW w:w="1619"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1"/>
              <w:jc w:val="center"/>
              <w:textAlignment w:val="auto"/>
              <w:rPr>
                <w:rFonts w:hint="default" w:ascii="Times New Roman" w:hAnsi="Times New Roman" w:eastAsia="仿宋_GB2312" w:cs="Times New Roman"/>
                <w:b/>
                <w:bCs/>
                <w:kern w:val="0"/>
                <w:sz w:val="21"/>
                <w:szCs w:val="21"/>
              </w:rPr>
            </w:pPr>
          </w:p>
        </w:tc>
        <w:tc>
          <w:tcPr>
            <w:tcW w:w="826"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1"/>
              <w:jc w:val="center"/>
              <w:textAlignment w:val="auto"/>
              <w:rPr>
                <w:rFonts w:hint="default" w:ascii="Times New Roman" w:hAnsi="Times New Roman" w:eastAsia="仿宋_GB2312" w:cs="Times New Roman"/>
                <w:b/>
                <w:bCs/>
                <w:kern w:val="0"/>
                <w:sz w:val="21"/>
                <w:szCs w:val="21"/>
              </w:rPr>
            </w:pPr>
          </w:p>
        </w:tc>
        <w:tc>
          <w:tcPr>
            <w:tcW w:w="769"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1"/>
              <w:jc w:val="center"/>
              <w:textAlignment w:val="auto"/>
              <w:rPr>
                <w:rFonts w:hint="default" w:ascii="Times New Roman" w:hAnsi="Times New Roman" w:eastAsia="仿宋_GB2312" w:cs="Times New Roman"/>
                <w:b/>
                <w:bCs/>
                <w:kern w:val="0"/>
                <w:sz w:val="21"/>
                <w:szCs w:val="21"/>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数量</w:t>
            </w: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来源</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数量</w:t>
            </w: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去向</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数量</w:t>
            </w: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来源</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数量</w:t>
            </w: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49"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①</w:t>
            </w:r>
          </w:p>
        </w:tc>
        <w:tc>
          <w:tcPr>
            <w:tcW w:w="161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eastAsia="zh-CN"/>
              </w:rPr>
            </w:pPr>
            <w:r>
              <w:rPr>
                <w:rFonts w:hint="eastAsia" w:cs="Times New Roman"/>
                <w:spacing w:val="-1"/>
                <w:sz w:val="22"/>
                <w:szCs w:val="21"/>
                <w:highlight w:val="none"/>
                <w:lang w:eastAsia="zh-CN"/>
              </w:rPr>
              <w:t>办公服务</w:t>
            </w:r>
            <w:r>
              <w:rPr>
                <w:rFonts w:hint="default" w:ascii="Times New Roman" w:hAnsi="Times New Roman" w:eastAsia="仿宋_GB2312" w:cs="Times New Roman"/>
                <w:spacing w:val="-1"/>
                <w:sz w:val="22"/>
                <w:szCs w:val="21"/>
                <w:highlight w:val="none"/>
                <w:lang w:eastAsia="zh-CN"/>
              </w:rPr>
              <w:t>区</w:t>
            </w:r>
          </w:p>
        </w:tc>
        <w:tc>
          <w:tcPr>
            <w:tcW w:w="826" w:type="dxa"/>
            <w:vAlign w:val="center"/>
          </w:tcPr>
          <w:p>
            <w:pPr>
              <w:pStyle w:val="60"/>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0.20</w:t>
            </w:r>
          </w:p>
        </w:tc>
        <w:tc>
          <w:tcPr>
            <w:tcW w:w="769" w:type="dxa"/>
            <w:noWrap/>
            <w:vAlign w:val="center"/>
          </w:tcPr>
          <w:p>
            <w:pPr>
              <w:pStyle w:val="60"/>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0.13</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0.07</w:t>
            </w: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lang w:eastAsia="zh-CN"/>
              </w:rPr>
              <w:t>②</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lang w:eastAsia="zh-CN"/>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lang w:eastAsia="zh-CN"/>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49"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②</w:t>
            </w:r>
          </w:p>
        </w:tc>
        <w:tc>
          <w:tcPr>
            <w:tcW w:w="161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eastAsia="zh-CN"/>
              </w:rPr>
            </w:pPr>
            <w:r>
              <w:rPr>
                <w:rFonts w:hint="eastAsia" w:cs="Times New Roman"/>
                <w:spacing w:val="-1"/>
                <w:sz w:val="22"/>
                <w:szCs w:val="21"/>
                <w:highlight w:val="none"/>
                <w:lang w:eastAsia="zh-CN"/>
              </w:rPr>
              <w:t>停车场地区</w:t>
            </w:r>
          </w:p>
        </w:tc>
        <w:tc>
          <w:tcPr>
            <w:tcW w:w="826" w:type="dxa"/>
            <w:vAlign w:val="center"/>
          </w:tcPr>
          <w:p>
            <w:pPr>
              <w:pStyle w:val="60"/>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1.20</w:t>
            </w:r>
          </w:p>
        </w:tc>
        <w:tc>
          <w:tcPr>
            <w:tcW w:w="769" w:type="dxa"/>
            <w:noWrap/>
            <w:vAlign w:val="center"/>
          </w:tcPr>
          <w:p>
            <w:pPr>
              <w:pStyle w:val="60"/>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1.35</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0.15</w:t>
            </w: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lang w:eastAsia="zh-CN"/>
              </w:rPr>
              <w:t>①③</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jc w:val="center"/>
              <w:textAlignment w:val="auto"/>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49"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lang w:eastAsia="zh-CN"/>
              </w:rPr>
              <w:t>③</w:t>
            </w:r>
          </w:p>
        </w:tc>
        <w:tc>
          <w:tcPr>
            <w:tcW w:w="161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eastAsia="zh-CN"/>
              </w:rPr>
            </w:pPr>
            <w:r>
              <w:rPr>
                <w:rFonts w:hint="eastAsia" w:cs="Times New Roman"/>
                <w:spacing w:val="-1"/>
                <w:sz w:val="22"/>
                <w:szCs w:val="21"/>
                <w:highlight w:val="none"/>
                <w:lang w:eastAsia="zh-CN"/>
              </w:rPr>
              <w:t>辅助设施</w:t>
            </w:r>
            <w:r>
              <w:rPr>
                <w:rFonts w:hint="default" w:ascii="Times New Roman" w:hAnsi="Times New Roman" w:cs="Times New Roman"/>
                <w:spacing w:val="-1"/>
                <w:sz w:val="22"/>
                <w:szCs w:val="21"/>
                <w:highlight w:val="none"/>
                <w:lang w:eastAsia="zh-CN"/>
              </w:rPr>
              <w:t>区</w:t>
            </w:r>
          </w:p>
        </w:tc>
        <w:tc>
          <w:tcPr>
            <w:tcW w:w="826" w:type="dxa"/>
            <w:vAlign w:val="center"/>
          </w:tcPr>
          <w:p>
            <w:pPr>
              <w:pStyle w:val="60"/>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0.21</w:t>
            </w:r>
          </w:p>
        </w:tc>
        <w:tc>
          <w:tcPr>
            <w:tcW w:w="769" w:type="dxa"/>
            <w:noWrap/>
            <w:vAlign w:val="center"/>
          </w:tcPr>
          <w:p>
            <w:pPr>
              <w:pStyle w:val="60"/>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0.13</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eastAsia="zh-CN"/>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0.08</w:t>
            </w: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eastAsia="zh-CN"/>
              </w:rPr>
              <w:t>②</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468" w:type="dxa"/>
            <w:gridSpan w:val="2"/>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仿宋_GB2312" w:cs="Times New Roman"/>
                <w:b/>
                <w:bCs/>
                <w:kern w:val="0"/>
                <w:sz w:val="21"/>
                <w:szCs w:val="21"/>
              </w:rPr>
              <w:t>合</w:t>
            </w:r>
            <w:r>
              <w:rPr>
                <w:rFonts w:hint="default" w:ascii="Times New Roman" w:hAnsi="Times New Roman" w:eastAsia="仿宋_GB2312" w:cs="Times New Roman"/>
                <w:b/>
                <w:bCs/>
                <w:kern w:val="0"/>
                <w:sz w:val="21"/>
                <w:szCs w:val="21"/>
                <w:lang w:val="en-US" w:eastAsia="zh-CN"/>
              </w:rPr>
              <w:t xml:space="preserve">  </w:t>
            </w:r>
            <w:r>
              <w:rPr>
                <w:rFonts w:hint="default" w:ascii="Times New Roman" w:hAnsi="Times New Roman" w:eastAsia="仿宋_GB2312" w:cs="Times New Roman"/>
                <w:b/>
                <w:bCs/>
                <w:kern w:val="0"/>
                <w:sz w:val="21"/>
                <w:szCs w:val="21"/>
              </w:rPr>
              <w:t xml:space="preserve"> 计</w:t>
            </w:r>
          </w:p>
        </w:tc>
        <w:tc>
          <w:tcPr>
            <w:tcW w:w="826" w:type="dxa"/>
            <w:vAlign w:val="center"/>
          </w:tcPr>
          <w:p>
            <w:pPr>
              <w:pStyle w:val="60"/>
              <w:adjustRightInd w:val="0"/>
              <w:snapToGrid w:val="0"/>
              <w:spacing w:line="240" w:lineRule="auto"/>
              <w:ind w:firstLine="0" w:firstLineChars="0"/>
              <w:jc w:val="center"/>
              <w:rPr>
                <w:rFonts w:hint="default" w:ascii="Times New Roman" w:hAnsi="Times New Roman" w:eastAsia="仿宋_GB2312" w:cs="Times New Roman"/>
                <w:b/>
                <w:bCs/>
                <w:kern w:val="0"/>
                <w:sz w:val="21"/>
                <w:szCs w:val="21"/>
                <w:lang w:val="en-US" w:eastAsia="zh-CN" w:bidi="ar-SA"/>
              </w:rPr>
            </w:pPr>
            <w:r>
              <w:rPr>
                <w:rFonts w:hint="eastAsia" w:cs="Times New Roman"/>
                <w:b/>
                <w:bCs/>
                <w:kern w:val="0"/>
                <w:sz w:val="21"/>
                <w:szCs w:val="21"/>
                <w:lang w:val="en-US" w:eastAsia="zh-CN" w:bidi="ar-SA"/>
              </w:rPr>
              <w:t>1.61</w:t>
            </w:r>
          </w:p>
        </w:tc>
        <w:tc>
          <w:tcPr>
            <w:tcW w:w="769" w:type="dxa"/>
            <w:noWrap/>
            <w:vAlign w:val="center"/>
          </w:tcPr>
          <w:p>
            <w:pPr>
              <w:pStyle w:val="60"/>
              <w:adjustRightInd w:val="0"/>
              <w:snapToGrid w:val="0"/>
              <w:spacing w:line="240" w:lineRule="auto"/>
              <w:ind w:firstLine="0" w:firstLineChars="0"/>
              <w:jc w:val="center"/>
              <w:rPr>
                <w:rFonts w:hint="default" w:ascii="Times New Roman" w:hAnsi="Times New Roman" w:eastAsia="仿宋_GB2312" w:cs="Times New Roman"/>
                <w:b/>
                <w:bCs/>
                <w:kern w:val="0"/>
                <w:sz w:val="21"/>
                <w:szCs w:val="21"/>
                <w:lang w:val="en-US" w:eastAsia="zh-CN" w:bidi="ar-SA"/>
              </w:rPr>
            </w:pPr>
            <w:r>
              <w:rPr>
                <w:rFonts w:hint="eastAsia" w:cs="Times New Roman"/>
                <w:b/>
                <w:bCs/>
                <w:kern w:val="0"/>
                <w:sz w:val="21"/>
                <w:szCs w:val="21"/>
                <w:lang w:val="en-US" w:eastAsia="zh-CN" w:bidi="ar-SA"/>
              </w:rPr>
              <w:t>1.61</w:t>
            </w: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lang w:val="en-US" w:eastAsia="zh-CN"/>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kern w:val="0"/>
                <w:sz w:val="21"/>
                <w:szCs w:val="21"/>
                <w:lang w:val="en-US" w:eastAsia="zh-CN"/>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c>
          <w:tcPr>
            <w:tcW w:w="64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c>
          <w:tcPr>
            <w:tcW w:w="6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0"/>
                <w:sz w:val="21"/>
                <w:szCs w:val="21"/>
              </w:rPr>
            </w:pPr>
          </w:p>
        </w:tc>
      </w:tr>
    </w:tbl>
    <w:p>
      <w:pPr>
        <w:pStyle w:val="51"/>
        <w:rPr>
          <w:rFonts w:hint="default" w:ascii="Times New Roman" w:hAnsi="Times New Roman" w:eastAsia="仿宋_GB2312" w:cs="Times New Roman"/>
          <w:color w:val="FF0000"/>
        </w:rPr>
      </w:pPr>
    </w:p>
    <w:p>
      <w:pPr>
        <w:pStyle w:val="2"/>
        <w:bidi w:val="0"/>
        <w:rPr>
          <w:rFonts w:hint="default" w:ascii="Times New Roman" w:hAnsi="Times New Roman" w:eastAsia="仿宋_GB2312" w:cs="Times New Roman"/>
        </w:rPr>
      </w:pPr>
      <w:bookmarkStart w:id="49" w:name="_Toc10132"/>
      <w:bookmarkStart w:id="50" w:name="_Toc324777794"/>
      <w:bookmarkStart w:id="51" w:name="_Toc303618018"/>
      <w:bookmarkStart w:id="52" w:name="_Toc15256"/>
      <w:bookmarkStart w:id="53" w:name="_Toc5170"/>
      <w:r>
        <w:rPr>
          <w:rFonts w:hint="default" w:ascii="Times New Roman" w:hAnsi="Times New Roman" w:eastAsia="仿宋_GB2312" w:cs="Times New Roman"/>
        </w:rPr>
        <w:t>1.</w:t>
      </w:r>
      <w:bookmarkEnd w:id="49"/>
      <w:bookmarkEnd w:id="50"/>
      <w:bookmarkEnd w:id="51"/>
      <w:r>
        <w:rPr>
          <w:rFonts w:hint="default" w:ascii="Times New Roman" w:hAnsi="Times New Roman" w:eastAsia="仿宋_GB2312" w:cs="Times New Roman"/>
        </w:rPr>
        <w:t>7 拆迁安置与专项设施改（迁）建</w:t>
      </w:r>
      <w:bookmarkEnd w:id="52"/>
      <w:bookmarkEnd w:id="53"/>
    </w:p>
    <w:p>
      <w:pPr>
        <w:pStyle w:val="15"/>
        <w:ind w:firstLine="480"/>
        <w:rPr>
          <w:rFonts w:hint="default" w:ascii="Times New Roman" w:hAnsi="Times New Roman" w:eastAsia="仿宋_GB2312" w:cs="Times New Roman"/>
          <w:szCs w:val="24"/>
        </w:rPr>
      </w:pPr>
      <w:r>
        <w:rPr>
          <w:rStyle w:val="77"/>
          <w:rFonts w:hint="default" w:ascii="Times New Roman" w:hAnsi="Times New Roman" w:eastAsia="仿宋_GB2312" w:cs="Times New Roman"/>
          <w:szCs w:val="24"/>
        </w:rPr>
        <w:t>根据主设资料，不涉及前期拆迁安置与专项设施改（迁）建问题。</w:t>
      </w:r>
    </w:p>
    <w:p>
      <w:pPr>
        <w:pStyle w:val="2"/>
        <w:bidi w:val="0"/>
        <w:rPr>
          <w:rFonts w:hint="default" w:ascii="Times New Roman" w:hAnsi="Times New Roman" w:eastAsia="仿宋_GB2312" w:cs="Times New Roman"/>
        </w:rPr>
      </w:pPr>
      <w:bookmarkStart w:id="54" w:name="_Toc13063"/>
      <w:bookmarkStart w:id="55" w:name="_Toc12573"/>
      <w:bookmarkStart w:id="56" w:name="_Toc14662"/>
      <w:r>
        <w:rPr>
          <w:rFonts w:hint="default" w:ascii="Times New Roman" w:hAnsi="Times New Roman" w:eastAsia="仿宋_GB2312" w:cs="Times New Roman"/>
        </w:rPr>
        <w:t>1.8 施工进度安排</w:t>
      </w:r>
      <w:bookmarkEnd w:id="54"/>
      <w:bookmarkEnd w:id="55"/>
      <w:bookmarkEnd w:id="56"/>
    </w:p>
    <w:p>
      <w:pPr>
        <w:pStyle w:val="15"/>
        <w:ind w:firstLine="480"/>
        <w:rPr>
          <w:rStyle w:val="77"/>
          <w:rFonts w:hint="default" w:ascii="Times New Roman" w:hAnsi="Times New Roman" w:eastAsia="仿宋_GB2312" w:cs="Times New Roman"/>
          <w:szCs w:val="24"/>
          <w:highlight w:val="none"/>
        </w:rPr>
      </w:pPr>
      <w:bookmarkStart w:id="57" w:name="_Toc24947"/>
      <w:r>
        <w:rPr>
          <w:rStyle w:val="77"/>
          <w:rFonts w:hint="default" w:ascii="Times New Roman" w:hAnsi="Times New Roman" w:eastAsia="仿宋_GB2312" w:cs="Times New Roman"/>
          <w:szCs w:val="24"/>
          <w:highlight w:val="none"/>
        </w:rPr>
        <w:t>工程于202</w:t>
      </w:r>
      <w:r>
        <w:rPr>
          <w:rStyle w:val="77"/>
          <w:rFonts w:hint="eastAsia" w:eastAsia="仿宋_GB2312" w:cs="Times New Roman"/>
          <w:szCs w:val="24"/>
          <w:highlight w:val="none"/>
          <w:lang w:val="en-US" w:eastAsia="zh-CN"/>
        </w:rPr>
        <w:t>2</w:t>
      </w:r>
      <w:r>
        <w:rPr>
          <w:rStyle w:val="77"/>
          <w:rFonts w:hint="default" w:ascii="Times New Roman" w:hAnsi="Times New Roman" w:eastAsia="仿宋_GB2312" w:cs="Times New Roman"/>
          <w:szCs w:val="24"/>
          <w:highlight w:val="none"/>
        </w:rPr>
        <w:t>年</w:t>
      </w:r>
      <w:r>
        <w:rPr>
          <w:rStyle w:val="77"/>
          <w:rFonts w:hint="eastAsia" w:eastAsia="仿宋_GB2312" w:cs="Times New Roman"/>
          <w:szCs w:val="24"/>
          <w:highlight w:val="none"/>
          <w:lang w:val="en-US" w:eastAsia="zh-CN"/>
        </w:rPr>
        <w:t>8</w:t>
      </w:r>
      <w:r>
        <w:rPr>
          <w:rStyle w:val="77"/>
          <w:rFonts w:hint="default" w:ascii="Times New Roman" w:hAnsi="Times New Roman" w:eastAsia="仿宋_GB2312" w:cs="Times New Roman"/>
          <w:szCs w:val="24"/>
          <w:highlight w:val="none"/>
        </w:rPr>
        <w:t>月开工，计划</w:t>
      </w:r>
      <w:r>
        <w:rPr>
          <w:rStyle w:val="77"/>
          <w:rFonts w:hint="eastAsia" w:eastAsia="仿宋_GB2312" w:cs="Times New Roman"/>
          <w:szCs w:val="24"/>
          <w:highlight w:val="none"/>
          <w:lang w:val="en-US" w:eastAsia="zh-CN"/>
        </w:rPr>
        <w:t>于</w:t>
      </w:r>
      <w:r>
        <w:rPr>
          <w:rStyle w:val="77"/>
          <w:rFonts w:hint="default" w:ascii="Times New Roman" w:hAnsi="Times New Roman" w:eastAsia="仿宋_GB2312" w:cs="Times New Roman"/>
          <w:szCs w:val="24"/>
          <w:highlight w:val="none"/>
        </w:rPr>
        <w:t>202</w:t>
      </w:r>
      <w:r>
        <w:rPr>
          <w:rStyle w:val="77"/>
          <w:rFonts w:hint="eastAsia" w:eastAsia="仿宋_GB2312" w:cs="Times New Roman"/>
          <w:szCs w:val="24"/>
          <w:highlight w:val="none"/>
          <w:lang w:val="en-US" w:eastAsia="zh-CN"/>
        </w:rPr>
        <w:t>3</w:t>
      </w:r>
      <w:r>
        <w:rPr>
          <w:rStyle w:val="77"/>
          <w:rFonts w:hint="default" w:ascii="Times New Roman" w:hAnsi="Times New Roman" w:eastAsia="仿宋_GB2312" w:cs="Times New Roman"/>
          <w:szCs w:val="24"/>
          <w:highlight w:val="none"/>
        </w:rPr>
        <w:t>年</w:t>
      </w:r>
      <w:r>
        <w:rPr>
          <w:rStyle w:val="77"/>
          <w:rFonts w:hint="eastAsia" w:eastAsia="仿宋_GB2312" w:cs="Times New Roman"/>
          <w:szCs w:val="24"/>
          <w:highlight w:val="none"/>
          <w:lang w:val="en-US" w:eastAsia="zh-CN"/>
        </w:rPr>
        <w:t>3</w:t>
      </w:r>
      <w:r>
        <w:rPr>
          <w:rStyle w:val="77"/>
          <w:rFonts w:hint="default" w:ascii="Times New Roman" w:hAnsi="Times New Roman" w:eastAsia="仿宋_GB2312" w:cs="Times New Roman"/>
          <w:szCs w:val="24"/>
          <w:highlight w:val="none"/>
        </w:rPr>
        <w:t>完工。施工进度见表1</w:t>
      </w:r>
      <w:r>
        <w:rPr>
          <w:rStyle w:val="77"/>
          <w:rFonts w:hint="default" w:ascii="Times New Roman" w:hAnsi="Times New Roman" w:eastAsia="仿宋_GB2312" w:cs="Times New Roman"/>
          <w:szCs w:val="24"/>
          <w:highlight w:val="none"/>
          <w:lang w:val="en-US" w:eastAsia="zh-CN"/>
        </w:rPr>
        <w:t>-</w:t>
      </w:r>
      <w:r>
        <w:rPr>
          <w:rStyle w:val="77"/>
          <w:rFonts w:hint="default" w:ascii="Times New Roman" w:hAnsi="Times New Roman" w:eastAsia="仿宋_GB2312" w:cs="Times New Roman"/>
          <w:szCs w:val="24"/>
          <w:highlight w:val="none"/>
        </w:rPr>
        <w:t>4。</w:t>
      </w:r>
    </w:p>
    <w:p>
      <w:pPr>
        <w:pStyle w:val="35"/>
        <w:snapToGrid w:val="0"/>
        <w:spacing w:line="360" w:lineRule="auto"/>
        <w:jc w:val="center"/>
        <w:rPr>
          <w:rFonts w:hint="default" w:ascii="Times New Roman" w:hAnsi="Times New Roman" w:eastAsia="仿宋_GB2312" w:cs="Times New Roman"/>
          <w:b/>
          <w:bCs/>
          <w:szCs w:val="24"/>
        </w:rPr>
      </w:pPr>
      <w:r>
        <w:rPr>
          <w:rFonts w:hint="default" w:ascii="Times New Roman" w:hAnsi="Times New Roman" w:eastAsia="仿宋_GB2312" w:cs="Times New Roman"/>
          <w:b/>
          <w:bCs/>
          <w:szCs w:val="24"/>
        </w:rPr>
        <w:t>表1</w:t>
      </w:r>
      <w:r>
        <w:rPr>
          <w:rFonts w:hint="default" w:ascii="Times New Roman" w:hAnsi="Times New Roman" w:eastAsia="仿宋_GB2312" w:cs="Times New Roman"/>
          <w:b/>
          <w:bCs/>
          <w:szCs w:val="24"/>
          <w:lang w:val="en-US" w:eastAsia="zh-CN"/>
        </w:rPr>
        <w:t>-</w:t>
      </w:r>
      <w:r>
        <w:rPr>
          <w:rFonts w:hint="default" w:ascii="Times New Roman" w:hAnsi="Times New Roman" w:eastAsia="仿宋_GB2312" w:cs="Times New Roman"/>
          <w:b/>
          <w:bCs/>
          <w:szCs w:val="24"/>
        </w:rPr>
        <w:t>4 施工进度表</w:t>
      </w:r>
    </w:p>
    <w:p>
      <w:pPr>
        <w:pStyle w:val="15"/>
        <w:ind w:firstLine="1200" w:firstLineChars="500"/>
        <w:rPr>
          <w:rStyle w:val="77"/>
          <w:rFonts w:hint="default" w:ascii="Times New Roman" w:hAnsi="Times New Roman" w:eastAsia="仿宋_GB2312" w:cs="Times New Roman"/>
        </w:rPr>
      </w:pPr>
      <w:bookmarkStart w:id="58" w:name="_Toc32616"/>
    </w:p>
    <w:p>
      <w:pPr>
        <w:rPr>
          <w:rFonts w:hint="default"/>
        </w:rPr>
        <w:sectPr>
          <w:headerReference r:id="rId20" w:type="default"/>
          <w:footerReference r:id="rId22" w:type="default"/>
          <w:headerReference r:id="rId21" w:type="even"/>
          <w:footerReference r:id="rId23" w:type="even"/>
          <w:pgSz w:w="11906" w:h="16838"/>
          <w:pgMar w:top="1531" w:right="1474" w:bottom="1531" w:left="1531" w:header="1020" w:footer="1020" w:gutter="0"/>
          <w:pgBorders>
            <w:top w:val="none" w:sz="0" w:space="0"/>
            <w:left w:val="none" w:sz="0" w:space="0"/>
            <w:bottom w:val="none" w:sz="0" w:space="0"/>
            <w:right w:val="none" w:sz="0" w:space="0"/>
          </w:pgBorders>
          <w:pgNumType w:fmt="decimal" w:chapStyle="1"/>
          <w:cols w:space="720" w:num="1"/>
          <w:docGrid w:type="lines" w:linePitch="488" w:charSpace="0"/>
        </w:sectPr>
      </w:pPr>
    </w:p>
    <w:tbl>
      <w:tblPr>
        <w:tblStyle w:val="28"/>
        <w:tblW w:w="47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947"/>
        <w:gridCol w:w="947"/>
        <w:gridCol w:w="949"/>
        <w:gridCol w:w="947"/>
        <w:gridCol w:w="949"/>
        <w:gridCol w:w="947"/>
        <w:gridCol w:w="947"/>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698" w:type="pct"/>
            <w:vMerge w:val="restar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bookmarkStart w:id="59" w:name="_Hlk107304843"/>
            <w:r>
              <w:rPr>
                <w:rFonts w:hint="default" w:ascii="Times New Roman" w:hAnsi="Times New Roman" w:eastAsia="仿宋_GB2312" w:cs="Times New Roman"/>
                <w:spacing w:val="8"/>
                <w:sz w:val="18"/>
                <w:szCs w:val="18"/>
              </w:rPr>
              <w:t>分区</w:t>
            </w:r>
          </w:p>
        </w:tc>
        <w:tc>
          <w:tcPr>
            <w:tcW w:w="2682" w:type="pct"/>
            <w:gridSpan w:val="5"/>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lang w:val="en-US" w:eastAsia="zh-CN"/>
              </w:rPr>
            </w:pPr>
            <w:r>
              <w:rPr>
                <w:rFonts w:hint="default" w:ascii="Times New Roman" w:hAnsi="Times New Roman" w:eastAsia="仿宋_GB2312" w:cs="Times New Roman"/>
                <w:spacing w:val="8"/>
                <w:sz w:val="18"/>
                <w:szCs w:val="18"/>
              </w:rPr>
              <w:t>202</w:t>
            </w:r>
            <w:r>
              <w:rPr>
                <w:rFonts w:hint="eastAsia" w:cs="Times New Roman"/>
                <w:spacing w:val="8"/>
                <w:sz w:val="18"/>
                <w:szCs w:val="18"/>
                <w:lang w:val="en-US" w:eastAsia="zh-CN"/>
              </w:rPr>
              <w:t>2</w:t>
            </w:r>
            <w:r>
              <w:rPr>
                <w:rFonts w:hint="default" w:ascii="Times New Roman" w:hAnsi="Times New Roman" w:eastAsia="仿宋_GB2312" w:cs="Times New Roman"/>
                <w:spacing w:val="8"/>
                <w:sz w:val="18"/>
                <w:szCs w:val="18"/>
              </w:rPr>
              <w:t>年</w:t>
            </w:r>
          </w:p>
        </w:tc>
        <w:tc>
          <w:tcPr>
            <w:tcW w:w="1618" w:type="pct"/>
            <w:gridSpan w:val="3"/>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lang w:val="en-US" w:eastAsia="zh-CN"/>
              </w:rPr>
            </w:pPr>
            <w:r>
              <w:rPr>
                <w:rFonts w:hint="default" w:ascii="Times New Roman" w:hAnsi="Times New Roman" w:eastAsia="仿宋_GB2312" w:cs="Times New Roman"/>
                <w:spacing w:val="8"/>
                <w:sz w:val="18"/>
                <w:szCs w:val="18"/>
                <w:lang w:val="en-US" w:eastAsia="zh-CN"/>
              </w:rPr>
              <w:t>202</w:t>
            </w:r>
            <w:r>
              <w:rPr>
                <w:rFonts w:hint="eastAsia" w:cs="Times New Roman"/>
                <w:spacing w:val="8"/>
                <w:sz w:val="18"/>
                <w:szCs w:val="18"/>
                <w:lang w:val="en-US" w:eastAsia="zh-CN"/>
              </w:rPr>
              <w:t>3</w:t>
            </w:r>
            <w:r>
              <w:rPr>
                <w:rFonts w:hint="default" w:ascii="Times New Roman" w:hAnsi="Times New Roman" w:eastAsia="仿宋_GB2312" w:cs="Times New Roman"/>
                <w:spacing w:val="8"/>
                <w:sz w:val="18"/>
                <w:szCs w:val="18"/>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698" w:type="pct"/>
            <w:vMerge w:val="continue"/>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r>
              <w:rPr>
                <w:rFonts w:hint="eastAsia" w:ascii="Times New Roman" w:hAnsi="Times New Roman" w:cs="Times New Roman"/>
                <w:sz w:val="18"/>
                <w:lang w:val="en-US" w:eastAsia="zh-CN"/>
              </w:rPr>
              <w:t>8</w:t>
            </w:r>
          </w:p>
        </w:tc>
        <w:tc>
          <w:tcPr>
            <w:tcW w:w="536" w:type="pct"/>
            <w:vAlign w:val="center"/>
          </w:tcPr>
          <w:p>
            <w:pPr>
              <w:spacing w:line="240" w:lineRule="auto"/>
              <w:ind w:left="-480" w:leftChars="-200" w:right="-480" w:rightChars="-200" w:firstLine="0" w:firstLineChars="0"/>
              <w:jc w:val="center"/>
              <w:rPr>
                <w:rFonts w:hint="eastAsia" w:ascii="Times New Roman" w:hAnsi="Times New Roman" w:eastAsia="仿宋_GB2312" w:cs="Times New Roman"/>
                <w:sz w:val="18"/>
                <w:lang w:val="en-US" w:eastAsia="zh-CN"/>
              </w:rPr>
            </w:pPr>
            <w:r>
              <w:rPr>
                <w:rFonts w:hint="eastAsia" w:ascii="Times New Roman" w:hAnsi="Times New Roman" w:cs="Times New Roman"/>
                <w:sz w:val="18"/>
                <w:lang w:val="en-US" w:eastAsia="zh-CN"/>
              </w:rPr>
              <w:t>9</w:t>
            </w:r>
          </w:p>
        </w:tc>
        <w:tc>
          <w:tcPr>
            <w:tcW w:w="537" w:type="pct"/>
            <w:vAlign w:val="center"/>
          </w:tcPr>
          <w:p>
            <w:pPr>
              <w:spacing w:line="240" w:lineRule="auto"/>
              <w:ind w:left="-480" w:leftChars="-200" w:right="-480" w:rightChars="-200" w:firstLine="0" w:firstLineChars="0"/>
              <w:jc w:val="center"/>
              <w:rPr>
                <w:rFonts w:hint="eastAsia" w:ascii="Times New Roman" w:hAnsi="Times New Roman" w:eastAsia="仿宋_GB2312" w:cs="Times New Roman"/>
                <w:sz w:val="18"/>
                <w:lang w:val="en-US" w:eastAsia="zh-CN"/>
              </w:rPr>
            </w:pPr>
            <w:r>
              <w:rPr>
                <w:rFonts w:hint="eastAsia" w:ascii="Times New Roman" w:hAnsi="Times New Roman" w:cs="Times New Roman"/>
                <w:sz w:val="18"/>
                <w:lang w:val="en-US" w:eastAsia="zh-CN"/>
              </w:rPr>
              <w:t>10</w:t>
            </w:r>
          </w:p>
        </w:tc>
        <w:tc>
          <w:tcPr>
            <w:tcW w:w="536" w:type="pct"/>
            <w:vAlign w:val="center"/>
          </w:tcPr>
          <w:p>
            <w:pPr>
              <w:spacing w:line="240" w:lineRule="auto"/>
              <w:ind w:left="-480" w:leftChars="-200" w:right="-480" w:rightChars="-200" w:firstLine="0" w:firstLineChars="0"/>
              <w:jc w:val="center"/>
              <w:rPr>
                <w:rFonts w:hint="eastAsia" w:ascii="Times New Roman" w:hAnsi="Times New Roman" w:eastAsia="仿宋_GB2312" w:cs="Times New Roman"/>
                <w:sz w:val="18"/>
                <w:lang w:val="en-US" w:eastAsia="zh-CN"/>
              </w:rPr>
            </w:pPr>
            <w:r>
              <w:rPr>
                <w:rFonts w:hint="eastAsia" w:ascii="Times New Roman" w:hAnsi="Times New Roman" w:cs="Times New Roman"/>
                <w:sz w:val="18"/>
                <w:lang w:val="en-US" w:eastAsia="zh-CN"/>
              </w:rPr>
              <w:t>11</w:t>
            </w:r>
          </w:p>
        </w:tc>
        <w:tc>
          <w:tcPr>
            <w:tcW w:w="537" w:type="pct"/>
            <w:vAlign w:val="center"/>
          </w:tcPr>
          <w:p>
            <w:pPr>
              <w:spacing w:line="240" w:lineRule="auto"/>
              <w:ind w:left="-480" w:leftChars="-200" w:right="-480" w:rightChars="-200" w:firstLine="0" w:firstLineChars="0"/>
              <w:jc w:val="center"/>
              <w:rPr>
                <w:rFonts w:hint="eastAsia" w:ascii="Times New Roman" w:hAnsi="Times New Roman" w:eastAsia="仿宋_GB2312" w:cs="Times New Roman"/>
                <w:sz w:val="18"/>
                <w:lang w:val="en-US" w:eastAsia="zh-CN"/>
              </w:rPr>
            </w:pPr>
            <w:r>
              <w:rPr>
                <w:rFonts w:hint="eastAsia" w:ascii="Times New Roman" w:hAnsi="Times New Roman" w:cs="Times New Roman"/>
                <w:sz w:val="18"/>
                <w:lang w:val="en-US" w:eastAsia="zh-CN"/>
              </w:rPr>
              <w:t>12</w:t>
            </w: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z w:val="18"/>
                <w:lang w:val="en-US" w:eastAsia="zh-CN"/>
              </w:rPr>
            </w:pPr>
            <w:r>
              <w:rPr>
                <w:rFonts w:hint="eastAsia" w:ascii="Times New Roman" w:hAnsi="Times New Roman" w:cs="Times New Roman"/>
                <w:sz w:val="18"/>
                <w:lang w:val="en-US" w:eastAsia="zh-CN"/>
              </w:rPr>
              <w:t>1</w:t>
            </w: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z w:val="18"/>
                <w:lang w:val="en-US" w:eastAsia="zh-CN"/>
              </w:rPr>
            </w:pPr>
            <w:r>
              <w:rPr>
                <w:rFonts w:hint="eastAsia" w:cs="Times New Roman"/>
                <w:sz w:val="18"/>
                <w:lang w:val="en-US" w:eastAsia="zh-CN"/>
              </w:rPr>
              <w:t>2</w:t>
            </w:r>
          </w:p>
        </w:tc>
        <w:tc>
          <w:tcPr>
            <w:tcW w:w="54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z w:val="18"/>
                <w:lang w:val="en-US" w:eastAsia="zh-CN"/>
              </w:rPr>
            </w:pPr>
            <w:r>
              <w:rPr>
                <w:rFonts w:hint="eastAsia" w:cs="Times New Roman"/>
                <w:sz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3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pacing w:val="8"/>
                <w:sz w:val="18"/>
                <w:szCs w:val="18"/>
                <w:lang w:eastAsia="zh-CN"/>
              </w:rPr>
            </w:pPr>
            <w:r>
              <w:rPr>
                <w:rFonts w:hint="eastAsia" w:cs="Times New Roman"/>
                <w:spacing w:val="-1"/>
                <w:sz w:val="22"/>
                <w:szCs w:val="21"/>
                <w:highlight w:val="none"/>
                <w:lang w:eastAsia="zh-CN"/>
              </w:rPr>
              <w:t>办公服务</w:t>
            </w:r>
            <w:r>
              <w:rPr>
                <w:rFonts w:hint="default" w:ascii="Times New Roman" w:hAnsi="Times New Roman" w:eastAsia="仿宋_GB2312" w:cs="Times New Roman"/>
                <w:spacing w:val="-1"/>
                <w:sz w:val="22"/>
                <w:szCs w:val="21"/>
                <w:highlight w:val="none"/>
                <w:lang w:eastAsia="zh-CN"/>
              </w:rPr>
              <w:t>区</w:t>
            </w: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r>
              <w:rPr>
                <w:rFonts w:hint="default" w:ascii="Times New Roman" w:hAnsi="Times New Roman" w:cs="Times New Roman"/>
                <w:sz w:val="18"/>
              </w:rPr>
              <mc:AlternateContent>
                <mc:Choice Requires="wps">
                  <w:drawing>
                    <wp:anchor distT="0" distB="0" distL="114300" distR="114300" simplePos="0" relativeHeight="251680768" behindDoc="0" locked="0" layoutInCell="1" allowOverlap="1">
                      <wp:simplePos x="0" y="0"/>
                      <wp:positionH relativeFrom="column">
                        <wp:posOffset>-60325</wp:posOffset>
                      </wp:positionH>
                      <wp:positionV relativeFrom="paragraph">
                        <wp:posOffset>199390</wp:posOffset>
                      </wp:positionV>
                      <wp:extent cx="3601085" cy="19050"/>
                      <wp:effectExtent l="0" t="0" r="0" b="0"/>
                      <wp:wrapNone/>
                      <wp:docPr id="8" name="直接连接符 8"/>
                      <wp:cNvGraphicFramePr/>
                      <a:graphic xmlns:a="http://schemas.openxmlformats.org/drawingml/2006/main">
                        <a:graphicData uri="http://schemas.microsoft.com/office/word/2010/wordprocessingShape">
                          <wps:wsp>
                            <wps:cNvCnPr/>
                            <wps:spPr>
                              <a:xfrm flipV="1">
                                <a:off x="3315335" y="4065270"/>
                                <a:ext cx="3601085"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75pt;margin-top:15.7pt;height:1.5pt;width:283.55pt;z-index:251680768;mso-width-relative:page;mso-height-relative:page;" filled="f" stroked="t" coordsize="21600,21600" o:gfxdata="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4dENYtkAAAAIAQAA&#10;DwAAAAAAAAABACAAAAAiAAAAZHJzL2Rvd25yZXYueG1sUEsBAhQAFAAAAAgAh07iQBsw+gLfAQAA&#10;fgMAAA4AAAAAAAAAAQAgAAAAKAEAAGRycy9lMm9Eb2MueG1sUEsFBgAAAAAGAAYAWQEAAHkFAAAA&#10;AA==&#10;">
                      <v:fill on="f" focussize="0,0"/>
                      <v:stroke weight="2.25pt" color="#000000 [3213]" miterlimit="8" joinstyle="miter"/>
                      <v:imagedata o:title=""/>
                      <o:lock v:ext="edit" aspectratio="f"/>
                    </v:line>
                  </w:pict>
                </mc:Fallback>
              </mc:AlternateContent>
            </w: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7"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7"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4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3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000000"/>
                <w:kern w:val="0"/>
                <w:sz w:val="18"/>
                <w:szCs w:val="18"/>
                <w:lang w:eastAsia="zh-CN" w:bidi="ar"/>
              </w:rPr>
            </w:pPr>
            <w:r>
              <w:rPr>
                <w:rFonts w:hint="default" w:ascii="Times New Roman" w:hAnsi="Times New Roman" w:cs="Times New Roman"/>
                <w:sz w:val="18"/>
              </w:rPr>
              <mc:AlternateContent>
                <mc:Choice Requires="wps">
                  <w:drawing>
                    <wp:anchor distT="0" distB="0" distL="114300" distR="114300" simplePos="0" relativeHeight="251681792" behindDoc="0" locked="0" layoutInCell="1" allowOverlap="1">
                      <wp:simplePos x="0" y="0"/>
                      <wp:positionH relativeFrom="column">
                        <wp:posOffset>708025</wp:posOffset>
                      </wp:positionH>
                      <wp:positionV relativeFrom="paragraph">
                        <wp:posOffset>214630</wp:posOffset>
                      </wp:positionV>
                      <wp:extent cx="3625850" cy="7620"/>
                      <wp:effectExtent l="0" t="0" r="0" b="0"/>
                      <wp:wrapNone/>
                      <wp:docPr id="9" name="直接连接符 9"/>
                      <wp:cNvGraphicFramePr/>
                      <a:graphic xmlns:a="http://schemas.openxmlformats.org/drawingml/2006/main">
                        <a:graphicData uri="http://schemas.microsoft.com/office/word/2010/wordprocessingShape">
                          <wps:wsp>
                            <wps:cNvCnPr/>
                            <wps:spPr>
                              <a:xfrm>
                                <a:off x="5447665" y="4465955"/>
                                <a:ext cx="3625850" cy="76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5.75pt;margin-top:16.9pt;height:0.6pt;width:285.5pt;z-index:251681792;mso-width-relative:page;mso-height-relative:page;" filled="f" stroked="t" coordsize="21600,21600" o:gfxdata="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KD43dUAAAAJAQAADwAAAAAAAAAB&#10;ACAAAAAiAAAAZHJzL2Rvd25yZXYueG1sUEsBAhQAFAAAAAgAh07iQAsYZVHaAQAAcwMAAA4AAAAA&#10;AAAAAQAgAAAAJAEAAGRycy9lMm9Eb2MueG1sUEsFBgAAAAAGAAYAWQEAAHAFAAAAAA==&#10;">
                      <v:fill on="f" focussize="0,0"/>
                      <v:stroke weight="2.25pt" color="#000000 [3213]" miterlimit="8" joinstyle="miter"/>
                      <v:imagedata o:title=""/>
                      <o:lock v:ext="edit" aspectratio="f"/>
                    </v:line>
                  </w:pict>
                </mc:Fallback>
              </mc:AlternateContent>
            </w:r>
            <w:r>
              <w:rPr>
                <w:rFonts w:hint="eastAsia" w:cs="Times New Roman"/>
                <w:spacing w:val="-1"/>
                <w:sz w:val="22"/>
                <w:szCs w:val="21"/>
                <w:highlight w:val="none"/>
                <w:lang w:eastAsia="zh-CN"/>
              </w:rPr>
              <w:t>停车场地区</w:t>
            </w: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7"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7"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4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23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000000"/>
                <w:kern w:val="0"/>
                <w:sz w:val="18"/>
                <w:szCs w:val="18"/>
                <w:lang w:eastAsia="zh-CN" w:bidi="ar"/>
              </w:rPr>
            </w:pPr>
            <w:r>
              <w:rPr>
                <w:rFonts w:hint="eastAsia" w:cs="Times New Roman"/>
                <w:spacing w:val="-1"/>
                <w:sz w:val="22"/>
                <w:szCs w:val="21"/>
                <w:highlight w:val="none"/>
                <w:lang w:eastAsia="zh-CN"/>
              </w:rPr>
              <w:t>辅助设施</w:t>
            </w:r>
            <w:r>
              <w:rPr>
                <w:rFonts w:hint="default" w:ascii="Times New Roman" w:hAnsi="Times New Roman" w:cs="Times New Roman"/>
                <w:spacing w:val="-1"/>
                <w:sz w:val="22"/>
                <w:szCs w:val="21"/>
                <w:highlight w:val="none"/>
                <w:lang w:eastAsia="zh-CN"/>
              </w:rPr>
              <w:t>区</w:t>
            </w: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7"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7"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r>
              <w:rPr>
                <w:rFonts w:hint="default" w:ascii="Times New Roman" w:hAnsi="Times New Roman" w:cs="Times New Roman"/>
                <w:sz w:val="18"/>
              </w:rPr>
              <mc:AlternateContent>
                <mc:Choice Requires="wps">
                  <w:drawing>
                    <wp:anchor distT="0" distB="0" distL="114300" distR="114300" simplePos="0" relativeHeight="251682816" behindDoc="0" locked="0" layoutInCell="1" allowOverlap="1">
                      <wp:simplePos x="0" y="0"/>
                      <wp:positionH relativeFrom="column">
                        <wp:posOffset>-59055</wp:posOffset>
                      </wp:positionH>
                      <wp:positionV relativeFrom="paragraph">
                        <wp:posOffset>221615</wp:posOffset>
                      </wp:positionV>
                      <wp:extent cx="2409825" cy="25400"/>
                      <wp:effectExtent l="0" t="13970" r="9525" b="17780"/>
                      <wp:wrapNone/>
                      <wp:docPr id="10" name="直接连接符 10"/>
                      <wp:cNvGraphicFramePr/>
                      <a:graphic xmlns:a="http://schemas.openxmlformats.org/drawingml/2006/main">
                        <a:graphicData uri="http://schemas.microsoft.com/office/word/2010/wordprocessingShape">
                          <wps:wsp>
                            <wps:cNvCnPr/>
                            <wps:spPr>
                              <a:xfrm flipV="1">
                                <a:off x="5748020" y="4869180"/>
                                <a:ext cx="2409825" cy="25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65pt;margin-top:17.45pt;height:2pt;width:189.75pt;z-index:251682816;mso-width-relative:page;mso-height-relative:page;" filled="f" stroked="t" coordsize="21600,21600" o:gfxdata="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HGY9kAAAAI&#10;AQAADwAAAAAAAAABACAAAAAiAAAAZHJzL2Rvd25yZXYueG1sUEsBAhQAFAAAAAgAh07iQPzmg7Xi&#10;AQAAgAMAAA4AAAAAAAAAAQAgAAAAKAEAAGRycy9lMm9Eb2MueG1sUEsFBgAAAAAGAAYAWQEAAHwF&#10;AAAAAA==&#10;">
                      <v:fill on="f" focussize="0,0"/>
                      <v:stroke weight="2.25pt" color="#000000 [3213]" miterlimit="8" joinstyle="miter"/>
                      <v:imagedata o:title=""/>
                      <o:lock v:ext="edit" aspectratio="f"/>
                    </v:line>
                  </w:pict>
                </mc:Fallback>
              </mc:AlternateContent>
            </w: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3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c>
          <w:tcPr>
            <w:tcW w:w="546" w:type="pct"/>
            <w:vAlign w:val="center"/>
          </w:tcPr>
          <w:p>
            <w:pPr>
              <w:spacing w:line="240" w:lineRule="auto"/>
              <w:ind w:left="-480" w:leftChars="-200" w:right="-480" w:rightChars="-200" w:firstLine="0" w:firstLineChars="0"/>
              <w:jc w:val="center"/>
              <w:rPr>
                <w:rFonts w:hint="default" w:ascii="Times New Roman" w:hAnsi="Times New Roman" w:eastAsia="仿宋_GB2312" w:cs="Times New Roman"/>
                <w:spacing w:val="8"/>
                <w:sz w:val="18"/>
                <w:szCs w:val="18"/>
              </w:rPr>
            </w:pPr>
          </w:p>
        </w:tc>
      </w:tr>
      <w:bookmarkEnd w:id="59"/>
    </w:tbl>
    <w:p>
      <w:pPr>
        <w:pStyle w:val="4"/>
        <w:rPr>
          <w:rFonts w:hint="default" w:ascii="Times New Roman" w:hAnsi="Times New Roman" w:eastAsia="仿宋_GB2312" w:cs="Times New Roman"/>
        </w:rPr>
        <w:sectPr>
          <w:headerReference r:id="rId24" w:type="default"/>
          <w:headerReference r:id="rId25" w:type="even"/>
          <w:footerReference r:id="rId26" w:type="even"/>
          <w:type w:val="continuous"/>
          <w:pgSz w:w="11906" w:h="16838"/>
          <w:pgMar w:top="1587" w:right="1361" w:bottom="1587" w:left="1474" w:header="1020" w:footer="1020" w:gutter="0"/>
          <w:pgBorders>
            <w:top w:val="none" w:sz="0" w:space="0"/>
            <w:left w:val="none" w:sz="0" w:space="0"/>
            <w:bottom w:val="none" w:sz="0" w:space="0"/>
            <w:right w:val="none" w:sz="0" w:space="0"/>
          </w:pgBorders>
          <w:pgNumType w:fmt="decimal"/>
          <w:cols w:space="720" w:num="1"/>
          <w:docGrid w:type="lines" w:linePitch="488" w:charSpace="0"/>
        </w:sectPr>
      </w:pPr>
    </w:p>
    <w:p>
      <w:pPr>
        <w:pStyle w:val="4"/>
        <w:rPr>
          <w:rFonts w:hint="default" w:ascii="Times New Roman" w:hAnsi="Times New Roman" w:eastAsia="仿宋_GB2312" w:cs="Times New Roman"/>
        </w:rPr>
      </w:pPr>
      <w:bookmarkStart w:id="60" w:name="_Toc14704"/>
      <w:r>
        <w:rPr>
          <w:rFonts w:hint="default" w:ascii="Times New Roman" w:hAnsi="Times New Roman" w:eastAsia="仿宋_GB2312" w:cs="Times New Roman"/>
        </w:rPr>
        <w:t>2 项目区概况</w:t>
      </w:r>
      <w:bookmarkEnd w:id="58"/>
      <w:bookmarkEnd w:id="60"/>
    </w:p>
    <w:p>
      <w:pPr>
        <w:pStyle w:val="2"/>
        <w:bidi w:val="0"/>
        <w:rPr>
          <w:rFonts w:hint="default" w:ascii="Times New Roman" w:hAnsi="Times New Roman" w:eastAsia="仿宋_GB2312" w:cs="Times New Roman"/>
        </w:rPr>
      </w:pPr>
      <w:bookmarkStart w:id="61" w:name="_Toc4588"/>
      <w:bookmarkStart w:id="62" w:name="_Toc22626"/>
      <w:r>
        <w:rPr>
          <w:rFonts w:hint="default" w:ascii="Times New Roman" w:hAnsi="Times New Roman" w:eastAsia="仿宋_GB2312" w:cs="Times New Roman"/>
        </w:rPr>
        <w:t>2.1 项目区涉及重点防治区情况</w:t>
      </w:r>
      <w:bookmarkEnd w:id="61"/>
      <w:bookmarkEnd w:id="62"/>
    </w:p>
    <w:p>
      <w:pPr>
        <w:pStyle w:val="15"/>
        <w:ind w:firstLine="480"/>
        <w:rPr>
          <w:rFonts w:hint="default" w:ascii="Times New Roman" w:hAnsi="Times New Roman" w:eastAsia="仿宋_GB2312" w:cs="Times New Roman"/>
        </w:rPr>
      </w:pPr>
      <w:bookmarkStart w:id="63" w:name="_Hlk107244671"/>
      <w:bookmarkStart w:id="64" w:name="_Toc15805"/>
      <w:r>
        <w:rPr>
          <w:rFonts w:hint="default" w:ascii="Times New Roman" w:hAnsi="Times New Roman" w:eastAsia="仿宋_GB2312" w:cs="Times New Roman"/>
        </w:rPr>
        <w:t>根据《全国水土保持规划（2015～2030年）》（国函〔201</w:t>
      </w:r>
      <w:r>
        <w:rPr>
          <w:rFonts w:hint="default" w:ascii="Times New Roman" w:hAnsi="Times New Roman" w:eastAsia="仿宋_GB2312" w:cs="Times New Roman"/>
          <w:lang w:val="en-US" w:eastAsia="zh-CN"/>
        </w:rPr>
        <w:t>5</w:t>
      </w:r>
      <w:r>
        <w:rPr>
          <w:rFonts w:hint="default" w:ascii="Times New Roman" w:hAnsi="Times New Roman" w:eastAsia="仿宋_GB2312" w:cs="Times New Roman"/>
        </w:rPr>
        <w:t>〕160号）、《安徽省人民政府关于划定省级水土流失重点预防区和重点治理区的通告》（皖政秘〔2017〕94号）及《池州市水土保持规划（2018～2030年）（池政秘〔201</w:t>
      </w:r>
      <w:r>
        <w:rPr>
          <w:rFonts w:hint="default" w:ascii="Times New Roman" w:hAnsi="Times New Roman" w:eastAsia="仿宋_GB2312" w:cs="Times New Roman"/>
          <w:lang w:val="en-US" w:eastAsia="zh-CN"/>
        </w:rPr>
        <w:t>8</w:t>
      </w:r>
      <w:r>
        <w:rPr>
          <w:rFonts w:hint="default" w:ascii="Times New Roman" w:hAnsi="Times New Roman" w:eastAsia="仿宋_GB2312" w:cs="Times New Roman"/>
        </w:rPr>
        <w:t>〕379号）</w:t>
      </w:r>
      <w:bookmarkEnd w:id="63"/>
      <w:r>
        <w:rPr>
          <w:rFonts w:hint="default" w:ascii="Times New Roman" w:hAnsi="Times New Roman" w:eastAsia="仿宋_GB2312" w:cs="Times New Roman"/>
        </w:rPr>
        <w:t>，项目区不涉及各级人民政府确定的水土流失重点预防区和</w:t>
      </w:r>
      <w:r>
        <w:rPr>
          <w:rFonts w:hint="eastAsia" w:eastAsia="仿宋_GB2312" w:cs="Times New Roman"/>
          <w:lang w:val="en-US" w:eastAsia="zh-CN"/>
        </w:rPr>
        <w:t>水土流失重点</w:t>
      </w:r>
      <w:r>
        <w:rPr>
          <w:rFonts w:hint="default" w:ascii="Times New Roman" w:hAnsi="Times New Roman" w:eastAsia="仿宋_GB2312" w:cs="Times New Roman"/>
        </w:rPr>
        <w:t>治理区。</w:t>
      </w:r>
    </w:p>
    <w:bookmarkEnd w:id="64"/>
    <w:p>
      <w:pPr>
        <w:pStyle w:val="2"/>
        <w:bidi w:val="0"/>
        <w:rPr>
          <w:rFonts w:hint="default" w:ascii="Times New Roman" w:hAnsi="Times New Roman" w:eastAsia="仿宋_GB2312" w:cs="Times New Roman"/>
        </w:rPr>
      </w:pPr>
      <w:bookmarkStart w:id="65" w:name="_Toc14405"/>
      <w:bookmarkStart w:id="66" w:name="_Toc18445"/>
      <w:r>
        <w:rPr>
          <w:rFonts w:hint="default" w:ascii="Times New Roman" w:hAnsi="Times New Roman" w:eastAsia="仿宋_GB2312" w:cs="Times New Roman"/>
        </w:rPr>
        <w:t>2.2 原地貌土壤侵蚀模数</w:t>
      </w:r>
      <w:bookmarkEnd w:id="65"/>
      <w:bookmarkEnd w:id="66"/>
    </w:p>
    <w:p>
      <w:pPr>
        <w:ind w:left="9000" w:leftChars="200" w:hanging="8520" w:hangingChars="3550"/>
        <w:rPr>
          <w:rFonts w:hint="default" w:ascii="Times New Roman" w:hAnsi="Times New Roman" w:eastAsia="仿宋_GB2312" w:cs="Times New Roman"/>
        </w:rPr>
      </w:pPr>
      <w:r>
        <w:rPr>
          <w:rFonts w:hint="default" w:ascii="Times New Roman" w:hAnsi="Times New Roman" w:eastAsia="仿宋_GB2312" w:cs="Times New Roman"/>
        </w:rPr>
        <w:t>原地貌土壤侵蚀模数为4</w:t>
      </w:r>
      <w:r>
        <w:rPr>
          <w:rFonts w:hint="eastAsia" w:cs="Times New Roman"/>
          <w:lang w:val="en-US" w:eastAsia="zh-CN"/>
        </w:rPr>
        <w:t>0</w:t>
      </w:r>
      <w:r>
        <w:rPr>
          <w:rFonts w:hint="default" w:ascii="Times New Roman" w:hAnsi="Times New Roman" w:eastAsia="仿宋_GB2312" w:cs="Times New Roman"/>
        </w:rPr>
        <w:t xml:space="preserve">0 t/km²•a，属水土流失微度侵蚀区。                                                                                                                                                                               </w:t>
      </w:r>
    </w:p>
    <w:p>
      <w:pPr>
        <w:pStyle w:val="2"/>
        <w:bidi w:val="0"/>
        <w:rPr>
          <w:rFonts w:hint="default" w:ascii="Times New Roman" w:hAnsi="Times New Roman" w:eastAsia="仿宋_GB2312" w:cs="Times New Roman"/>
        </w:rPr>
      </w:pPr>
      <w:bookmarkStart w:id="67" w:name="_Toc27423"/>
      <w:bookmarkStart w:id="68" w:name="_Toc5782"/>
      <w:r>
        <w:rPr>
          <w:rFonts w:hint="default" w:ascii="Times New Roman" w:hAnsi="Times New Roman" w:eastAsia="仿宋_GB2312" w:cs="Times New Roman"/>
        </w:rPr>
        <w:t>2.3 容许土壤流失量</w:t>
      </w:r>
      <w:bookmarkEnd w:id="67"/>
      <w:bookmarkEnd w:id="68"/>
    </w:p>
    <w:p>
      <w:pPr>
        <w:ind w:firstLine="480"/>
        <w:rPr>
          <w:rFonts w:hint="default" w:ascii="Times New Roman" w:hAnsi="Times New Roman" w:eastAsia="仿宋_GB2312" w:cs="Times New Roman"/>
        </w:rPr>
      </w:pPr>
      <w:r>
        <w:rPr>
          <w:rFonts w:hint="default" w:ascii="Times New Roman" w:hAnsi="Times New Roman" w:eastAsia="仿宋_GB2312" w:cs="Times New Roman"/>
        </w:rPr>
        <w:t>根据《土壤侵蚀分类分级标准》（SL190-2007），本工程项目区属于水力侵蚀为主的南方红壤区，土壤容许流失量为500</w:t>
      </w:r>
      <w:bookmarkStart w:id="69" w:name="_Hlk107134658"/>
      <w:r>
        <w:rPr>
          <w:rFonts w:hint="default" w:ascii="Times New Roman" w:hAnsi="Times New Roman" w:eastAsia="仿宋_GB2312" w:cs="Times New Roman"/>
        </w:rPr>
        <w:t>t/km²•a</w:t>
      </w:r>
      <w:bookmarkEnd w:id="69"/>
      <w:r>
        <w:rPr>
          <w:rFonts w:hint="default" w:ascii="Times New Roman" w:hAnsi="Times New Roman" w:eastAsia="仿宋_GB2312" w:cs="Times New Roman"/>
        </w:rPr>
        <w:t>。项目区土壤侵蚀类型以水力侵蚀为主，水力侵蚀在项目区表现为面蚀及沟蚀。</w:t>
      </w:r>
    </w:p>
    <w:bookmarkEnd w:id="57"/>
    <w:p>
      <w:pPr>
        <w:pStyle w:val="2"/>
        <w:bidi w:val="0"/>
        <w:rPr>
          <w:rFonts w:hint="default" w:ascii="Times New Roman" w:hAnsi="Times New Roman" w:eastAsia="仿宋_GB2312" w:cs="Times New Roman"/>
        </w:rPr>
      </w:pPr>
      <w:bookmarkStart w:id="70" w:name="_Toc1547"/>
      <w:bookmarkStart w:id="71" w:name="_Toc25846"/>
      <w:bookmarkStart w:id="72" w:name="_Toc1858"/>
      <w:bookmarkStart w:id="73" w:name="_Toc23266"/>
      <w:r>
        <w:rPr>
          <w:rFonts w:hint="default" w:ascii="Times New Roman" w:hAnsi="Times New Roman" w:eastAsia="仿宋_GB2312" w:cs="Times New Roman"/>
        </w:rPr>
        <w:t>2.4 自然概况</w:t>
      </w:r>
      <w:bookmarkEnd w:id="70"/>
      <w:bookmarkEnd w:id="71"/>
    </w:p>
    <w:p>
      <w:pPr>
        <w:bidi w:val="0"/>
        <w:rPr>
          <w:rFonts w:hint="default" w:ascii="Times New Roman" w:hAnsi="Times New Roman" w:eastAsia="仿宋_GB2312" w:cs="Times New Roman"/>
          <w:b/>
          <w:bCs/>
        </w:rPr>
      </w:pPr>
      <w:bookmarkStart w:id="74" w:name="_Toc31282"/>
      <w:r>
        <w:rPr>
          <w:rFonts w:hint="default" w:ascii="Times New Roman" w:hAnsi="Times New Roman" w:eastAsia="仿宋_GB2312" w:cs="Times New Roman"/>
          <w:b/>
          <w:bCs/>
        </w:rPr>
        <w:t>2.4.1 地质地貌</w:t>
      </w:r>
      <w:bookmarkEnd w:id="74"/>
    </w:p>
    <w:p>
      <w:pPr>
        <w:autoSpaceDE w:val="0"/>
        <w:autoSpaceDN w:val="0"/>
        <w:ind w:firstLine="480"/>
        <w:rPr>
          <w:rFonts w:hint="default" w:ascii="Times New Roman" w:hAnsi="Times New Roman" w:eastAsia="仿宋_GB2312" w:cs="Times New Roman"/>
          <w:snapToGrid w:val="0"/>
          <w:kern w:val="0"/>
        </w:rPr>
      </w:pPr>
      <w:bookmarkStart w:id="75" w:name="_Toc25576"/>
      <w:r>
        <w:rPr>
          <w:rFonts w:hint="default" w:ascii="Times New Roman" w:hAnsi="Times New Roman" w:cs="Times New Roman"/>
          <w:szCs w:val="24"/>
          <w:lang w:val="en-US" w:eastAsia="zh-CN"/>
        </w:rPr>
        <w:t>项目</w:t>
      </w:r>
      <w:r>
        <w:rPr>
          <w:rFonts w:hint="default" w:ascii="Times New Roman" w:hAnsi="Times New Roman" w:eastAsia="仿宋_GB2312" w:cs="Times New Roman"/>
          <w:szCs w:val="24"/>
        </w:rPr>
        <w:t>区地势平坦，</w:t>
      </w:r>
      <w:r>
        <w:rPr>
          <w:rFonts w:hint="default" w:ascii="Times New Roman" w:hAnsi="Times New Roman" w:eastAsia="仿宋_GB2312" w:cs="Times New Roman"/>
          <w:color w:val="auto"/>
          <w:szCs w:val="24"/>
        </w:rPr>
        <w:t>地面标高在</w:t>
      </w:r>
      <w:r>
        <w:rPr>
          <w:rFonts w:hint="eastAsia" w:ascii="Times New Roman" w:hAnsi="Times New Roman" w:eastAsia="仿宋_GB2312" w:cs="Times New Roman"/>
          <w:lang w:val="en-US" w:eastAsia="zh-CN"/>
        </w:rPr>
        <w:t>16.17</w:t>
      </w:r>
      <w:r>
        <w:rPr>
          <w:rFonts w:hint="default" w:ascii="Times New Roman" w:hAnsi="Times New Roman" w:eastAsia="仿宋_GB2312" w:cs="Times New Roman"/>
          <w:lang w:val="en-US" w:eastAsia="zh-CN"/>
        </w:rPr>
        <w:t>~+</w:t>
      </w:r>
      <w:r>
        <w:rPr>
          <w:rFonts w:hint="eastAsia" w:ascii="Times New Roman" w:hAnsi="Times New Roman" w:eastAsia="仿宋_GB2312" w:cs="Times New Roman"/>
          <w:lang w:val="en-US" w:eastAsia="zh-CN"/>
        </w:rPr>
        <w:t>18.30</w:t>
      </w:r>
      <w:r>
        <w:rPr>
          <w:rFonts w:hint="default" w:ascii="Times New Roman" w:hAnsi="Times New Roman" w:eastAsia="仿宋_GB2312" w:cs="Times New Roman"/>
          <w:lang w:val="en-US" w:eastAsia="zh-CN"/>
        </w:rPr>
        <w:t>m</w:t>
      </w:r>
      <w:r>
        <w:rPr>
          <w:rFonts w:hint="default" w:ascii="Times New Roman" w:hAnsi="Times New Roman" w:eastAsia="仿宋_GB2312" w:cs="Times New Roman"/>
          <w:color w:val="auto"/>
          <w:szCs w:val="24"/>
        </w:rPr>
        <w:t>，</w:t>
      </w:r>
      <w:r>
        <w:rPr>
          <w:rFonts w:hint="default" w:ascii="Times New Roman" w:hAnsi="Times New Roman" w:eastAsia="仿宋_GB2312" w:cs="Times New Roman"/>
          <w:snapToGrid w:val="0"/>
          <w:kern w:val="0"/>
        </w:rPr>
        <w:t>地层界面较为连续，工程场地岩土稳定，场地无液化、滑坡崩塌、岩溶、震陷等不良地质作用。</w:t>
      </w:r>
    </w:p>
    <w:p>
      <w:pPr>
        <w:ind w:firstLine="480"/>
        <w:jc w:val="both"/>
        <w:rPr>
          <w:rFonts w:hint="default" w:ascii="Times New Roman" w:hAnsi="Times New Roman" w:eastAsia="仿宋_GB2312" w:cs="Times New Roman"/>
          <w:szCs w:val="24"/>
        </w:rPr>
      </w:pPr>
      <w:r>
        <w:rPr>
          <w:rFonts w:hint="default" w:ascii="Times New Roman" w:hAnsi="Times New Roman" w:eastAsia="仿宋_GB2312" w:cs="Times New Roman"/>
          <w:szCs w:val="24"/>
        </w:rPr>
        <w:t>根据国家地震局2015年出版的1/400万《中国地震动参数区划图》（GB 18306-2015）(50年超越概率10%)，工程区所处区域地震动反应谱特征周期为0.35s，地震基本动峰值加速度为0.05g，相应地震基本烈度为6度。</w:t>
      </w:r>
    </w:p>
    <w:bookmarkEnd w:id="75"/>
    <w:p>
      <w:pPr>
        <w:bidi w:val="0"/>
        <w:rPr>
          <w:rFonts w:hint="default" w:ascii="Times New Roman" w:hAnsi="Times New Roman" w:eastAsia="仿宋_GB2312" w:cs="Times New Roman"/>
          <w:b/>
          <w:bCs/>
        </w:rPr>
      </w:pPr>
      <w:bookmarkStart w:id="76" w:name="_Toc31586"/>
      <w:r>
        <w:rPr>
          <w:rFonts w:hint="default" w:ascii="Times New Roman" w:hAnsi="Times New Roman" w:eastAsia="仿宋_GB2312" w:cs="Times New Roman"/>
          <w:b/>
          <w:bCs/>
        </w:rPr>
        <w:t>2.4.2 气象</w:t>
      </w:r>
      <w:bookmarkEnd w:id="76"/>
    </w:p>
    <w:p>
      <w:pPr>
        <w:widowControl/>
        <w:snapToGrid w:val="0"/>
        <w:spacing w:line="360" w:lineRule="auto"/>
        <w:ind w:firstLine="480" w:firstLineChars="200"/>
        <w:rPr>
          <w:rFonts w:hint="default" w:ascii="Times New Roman" w:hAnsi="Times New Roman" w:eastAsia="仿宋_GB2312" w:cs="Times New Roman"/>
          <w:b/>
          <w:bCs/>
          <w:szCs w:val="24"/>
        </w:rPr>
      </w:pPr>
      <w:bookmarkStart w:id="77" w:name="_Toc25366"/>
      <w:r>
        <w:rPr>
          <w:rFonts w:hint="eastAsia" w:ascii="仿宋" w:hAnsi="仿宋" w:eastAsia="仿宋" w:cs="仿宋"/>
          <w:bCs/>
          <w:color w:val="auto"/>
          <w:sz w:val="24"/>
        </w:rPr>
        <w:t>项目区属</w:t>
      </w:r>
      <w:r>
        <w:rPr>
          <w:rFonts w:hint="eastAsia" w:ascii="仿宋" w:hAnsi="仿宋" w:eastAsia="仿宋" w:cs="仿宋"/>
          <w:bCs/>
          <w:color w:val="auto"/>
          <w:sz w:val="24"/>
          <w:lang w:eastAsia="zh-CN"/>
        </w:rPr>
        <w:t>北亚热带湿润季风气候区</w:t>
      </w:r>
      <w:r>
        <w:rPr>
          <w:rFonts w:hint="eastAsia" w:ascii="仿宋" w:hAnsi="仿宋" w:eastAsia="仿宋" w:cs="仿宋"/>
          <w:bCs/>
          <w:color w:val="auto"/>
          <w:sz w:val="24"/>
        </w:rPr>
        <w:t>，四季分明、日照充足、热量丰富、雨量充沛、无霜期长。根据统计，年平均降水量1554.4mm，每年5～8月为雨季，区内多年平均气温为16.9℃ ，极端最高气温40.2℃，极端最低气温-10℃，10年一遇最大24h暴雨量184mm，多年平均蒸发量1359.8mm，年平均日照时数2001小时，≥10℃积温5318℃；无霜期223天，最大冻土深度9cm，年平均相对湿度76.7%，年平均气压1009.8hPa，年平均风速2.4m/s，最大风速20.0m/s，多年主导风向为E</w:t>
      </w:r>
      <w:r>
        <w:rPr>
          <w:rFonts w:hint="eastAsia" w:ascii="仿宋" w:hAnsi="仿宋" w:eastAsia="仿宋" w:cs="仿宋"/>
          <w:bCs/>
          <w:color w:val="auto"/>
          <w:sz w:val="24"/>
          <w:lang w:val="en-US" w:eastAsia="zh-CN"/>
        </w:rPr>
        <w:t>S</w:t>
      </w:r>
      <w:r>
        <w:rPr>
          <w:rFonts w:hint="eastAsia" w:ascii="仿宋" w:hAnsi="仿宋" w:eastAsia="仿宋" w:cs="仿宋"/>
          <w:bCs/>
          <w:color w:val="auto"/>
          <w:sz w:val="24"/>
        </w:rPr>
        <w:t>E。</w:t>
      </w:r>
      <w:r>
        <w:rPr>
          <w:rFonts w:hint="default" w:ascii="Times New Roman" w:hAnsi="Times New Roman" w:eastAsia="仿宋_GB2312" w:cs="Times New Roman"/>
          <w:b/>
          <w:bCs/>
          <w:szCs w:val="24"/>
        </w:rPr>
        <w:t xml:space="preserve"> </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2.4.3水文</w:t>
      </w:r>
      <w:bookmarkEnd w:id="77"/>
      <w:r>
        <w:rPr>
          <w:rFonts w:hint="default" w:ascii="Times New Roman" w:hAnsi="Times New Roman" w:eastAsia="仿宋_GB2312" w:cs="Times New Roman"/>
          <w:b/>
          <w:bCs/>
        </w:rPr>
        <w:t xml:space="preserve"> </w:t>
      </w:r>
    </w:p>
    <w:p>
      <w:pPr>
        <w:adjustRightInd w:val="0"/>
        <w:snapToGrid w:val="0"/>
        <w:spacing w:line="360" w:lineRule="auto"/>
        <w:ind w:firstLine="480" w:firstLineChars="200"/>
        <w:rPr>
          <w:rFonts w:ascii="仿宋" w:hAnsi="仿宋" w:eastAsia="仿宋"/>
          <w:color w:val="000000"/>
          <w:szCs w:val="22"/>
        </w:rPr>
      </w:pPr>
      <w:bookmarkStart w:id="78" w:name="_Toc24005"/>
      <w:r>
        <w:rPr>
          <w:rFonts w:ascii="仿宋" w:hAnsi="仿宋" w:eastAsia="仿宋"/>
          <w:color w:val="000000"/>
          <w:szCs w:val="22"/>
        </w:rPr>
        <w:t>项目区内最大水系为位于项目区北侧的长江</w:t>
      </w:r>
      <w:r>
        <w:rPr>
          <w:rFonts w:hint="eastAsia" w:ascii="仿宋" w:hAnsi="仿宋" w:eastAsia="仿宋"/>
          <w:color w:val="000000"/>
          <w:szCs w:val="22"/>
        </w:rPr>
        <w:t>（直线距离</w:t>
      </w:r>
      <w:r>
        <w:rPr>
          <w:rFonts w:hint="eastAsia" w:ascii="仿宋" w:hAnsi="仿宋" w:eastAsia="仿宋"/>
          <w:color w:val="000000"/>
          <w:szCs w:val="22"/>
          <w:lang w:val="en-US" w:eastAsia="zh-CN"/>
        </w:rPr>
        <w:t>4.8k</w:t>
      </w:r>
      <w:r>
        <w:rPr>
          <w:rFonts w:hint="eastAsia" w:ascii="仿宋" w:hAnsi="仿宋" w:eastAsia="仿宋"/>
          <w:color w:val="000000"/>
          <w:szCs w:val="22"/>
        </w:rPr>
        <w:t>m）</w:t>
      </w:r>
      <w:r>
        <w:rPr>
          <w:rFonts w:ascii="仿宋" w:hAnsi="仿宋" w:eastAsia="仿宋"/>
          <w:color w:val="000000"/>
          <w:szCs w:val="22"/>
        </w:rPr>
        <w:t>，长江是中国水量最丰富的河流，水资源总量9616亿立方米，约占全国河流径流总量的36%，</w:t>
      </w:r>
      <w:r>
        <w:rPr>
          <w:rFonts w:hint="eastAsia" w:ascii="仿宋" w:hAnsi="仿宋" w:eastAsia="仿宋"/>
          <w:color w:val="000000"/>
          <w:szCs w:val="22"/>
        </w:rPr>
        <w:t>是</w:t>
      </w:r>
      <w:r>
        <w:rPr>
          <w:rFonts w:ascii="仿宋" w:hAnsi="仿宋" w:eastAsia="仿宋"/>
          <w:color w:val="000000"/>
          <w:szCs w:val="22"/>
        </w:rPr>
        <w:t>黄河的20倍。</w:t>
      </w:r>
      <w:r>
        <w:rPr>
          <w:rFonts w:hint="eastAsia" w:ascii="仿宋" w:hAnsi="仿宋" w:eastAsia="仿宋"/>
          <w:color w:val="000000"/>
          <w:szCs w:val="22"/>
        </w:rPr>
        <w:t>长江</w:t>
      </w:r>
      <w:r>
        <w:rPr>
          <w:rFonts w:ascii="仿宋" w:hAnsi="仿宋" w:eastAsia="仿宋"/>
          <w:color w:val="000000"/>
          <w:szCs w:val="22"/>
        </w:rPr>
        <w:t>发源于“世界屋脊”——青藏高原的唐古拉山脉各拉丹冬峰西南侧。干流流经青海省、西藏自治区、四川省、云南省、重庆市、湖北省、湖南省、江西省、安徽省、江苏省、上海市共11个省级行政区(八省二市一区)，于崇明岛以东注入东海，全长6387公里，在世界大河中长度仅次于非洲的尼罗河和南美洲的亚马逊河，居世界第三位。</w:t>
      </w:r>
    </w:p>
    <w:p>
      <w:pPr>
        <w:bidi w:val="0"/>
        <w:jc w:val="left"/>
        <w:rPr>
          <w:rFonts w:ascii="仿宋" w:hAnsi="仿宋" w:eastAsia="仿宋"/>
          <w:color w:val="000000"/>
          <w:szCs w:val="22"/>
        </w:rPr>
      </w:pPr>
      <w:r>
        <w:rPr>
          <w:rFonts w:ascii="仿宋" w:hAnsi="仿宋" w:eastAsia="仿宋"/>
          <w:color w:val="000000"/>
          <w:szCs w:val="22"/>
        </w:rPr>
        <w:t>池州市处于长江下游，长江干流右岸上自赣皖交界的东至县香隅镇香口上游，下至铜陵的大通镇，长162km，总的走向由西南流向东北，江面开阔，水位一般变化不大，终年不冻。长江水为池州市及沿岸城镇的重要供水水源地。长江充沛的水资源为两岸农田提供灌溉用水。</w:t>
      </w:r>
    </w:p>
    <w:p>
      <w:pPr>
        <w:bidi w:val="0"/>
        <w:jc w:val="left"/>
        <w:rPr>
          <w:rFonts w:hint="default" w:ascii="Times New Roman" w:hAnsi="Times New Roman" w:eastAsia="仿宋_GB2312" w:cs="Times New Roman"/>
          <w:b/>
          <w:bCs/>
        </w:rPr>
      </w:pPr>
      <w:r>
        <w:rPr>
          <w:rFonts w:hint="default" w:ascii="Times New Roman" w:hAnsi="Times New Roman" w:eastAsia="仿宋_GB2312" w:cs="Times New Roman"/>
          <w:b/>
          <w:bCs/>
        </w:rPr>
        <w:t>2.4.4土壤</w:t>
      </w:r>
      <w:bookmarkEnd w:id="78"/>
    </w:p>
    <w:p>
      <w:pPr>
        <w:pStyle w:val="27"/>
        <w:spacing w:after="0"/>
        <w:ind w:firstLine="480" w:firstLineChars="200"/>
        <w:rPr>
          <w:rFonts w:hint="default" w:ascii="Times New Roman" w:hAnsi="Times New Roman" w:eastAsia="仿宋_GB2312" w:cs="Times New Roman"/>
        </w:rPr>
      </w:pPr>
      <w:bookmarkStart w:id="79" w:name="_Toc25540"/>
      <w:r>
        <w:rPr>
          <w:rFonts w:hint="default" w:ascii="Times New Roman" w:hAnsi="Times New Roman" w:eastAsia="仿宋_GB2312" w:cs="Times New Roman"/>
        </w:rPr>
        <w:t>项目区地处长江下游南岸区域，区域内地带性土壤有黄棕壤、棕红壤。耕地土壤以水稻土面积最大，次为棕红壤、黄棕壤。</w:t>
      </w:r>
    </w:p>
    <w:p>
      <w:pPr>
        <w:adjustRightInd w:val="0"/>
        <w:snapToGrid w:val="0"/>
        <w:spacing w:line="348" w:lineRule="auto"/>
        <w:ind w:firstLine="480" w:firstLineChars="200"/>
        <w:rPr>
          <w:rFonts w:hint="default" w:ascii="Times New Roman" w:hAnsi="Times New Roman" w:eastAsia="仿宋_GB2312" w:cs="Times New Roman"/>
        </w:rPr>
      </w:pPr>
      <w:r>
        <w:rPr>
          <w:rFonts w:hint="eastAsia" w:ascii="仿宋" w:hAnsi="仿宋" w:eastAsia="仿宋"/>
          <w:color w:val="000000"/>
          <w:szCs w:val="22"/>
        </w:rPr>
        <w:t>本项目区土壤主要是黄壤土，成土母质为第四系残坡积层土层，质地为粘壤质，整个土壤剖面呈酸性，PH值5.2-6.5左右，土壤弱富铝化，土壤物理性较好，疏松易耕，上部为褐红色含粉质粘土，土体中含铁锰质结核，下部为棕红色粘土夹少量碎石，含量在12%左右。土层层厚度一般在0.5m左右。</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2.4.5 植被</w:t>
      </w:r>
      <w:bookmarkEnd w:id="79"/>
    </w:p>
    <w:p>
      <w:pPr>
        <w:spacing w:line="360" w:lineRule="auto"/>
        <w:ind w:firstLine="480" w:firstLineChars="200"/>
        <w:rPr>
          <w:rFonts w:hint="eastAsia" w:ascii="仿宋" w:hAnsi="仿宋" w:eastAsia="仿宋"/>
          <w:color w:val="000000"/>
          <w:szCs w:val="22"/>
        </w:rPr>
      </w:pPr>
      <w:bookmarkStart w:id="80" w:name="_Toc29688"/>
      <w:r>
        <w:rPr>
          <w:rFonts w:ascii="仿宋" w:hAnsi="仿宋" w:eastAsia="仿宋"/>
          <w:color w:val="000000"/>
          <w:szCs w:val="22"/>
        </w:rPr>
        <w:t>区域内属于亚热带常绿阔叶林，项目区水、热、气条件十分优越，适宜多种乔、灌木及花草生长。根据调查，项目区树种有杉木、马尾松、黄山松、青岗栎、光皮桦、枫香、白栎、麻栎、剌槐、雪松、老鼠矢、香樟、山矾等，还有桑、茶、油桐、油茶等经济林；林内下层灌木主要有柃木、杜鹃、悬钩子、盐肤子等；常风草本植物有五节芒、白茅、铁芒箕、狗脊和莎草等，草种主要有狗牙根、三叶草、五叶地锦、黑麦草、高羊茅、马尼拉等。根据现场勘查，厂区植被保存较好，森林覆盖率稳定在</w:t>
      </w:r>
      <w:r>
        <w:rPr>
          <w:rFonts w:hint="eastAsia" w:ascii="仿宋" w:hAnsi="仿宋" w:eastAsia="仿宋"/>
          <w:color w:val="000000"/>
          <w:szCs w:val="22"/>
          <w:lang w:val="en-US" w:eastAsia="zh-CN"/>
        </w:rPr>
        <w:t>50</w:t>
      </w:r>
      <w:r>
        <w:rPr>
          <w:rFonts w:ascii="仿宋" w:hAnsi="仿宋" w:eastAsia="仿宋"/>
          <w:color w:val="000000"/>
          <w:szCs w:val="22"/>
        </w:rPr>
        <w:t>%左右</w:t>
      </w:r>
      <w:r>
        <w:rPr>
          <w:rFonts w:hint="eastAsia" w:ascii="仿宋" w:hAnsi="仿宋" w:eastAsia="仿宋"/>
          <w:color w:val="000000"/>
          <w:szCs w:val="22"/>
        </w:rPr>
        <w:t>。</w:t>
      </w:r>
    </w:p>
    <w:p>
      <w:pPr>
        <w:pStyle w:val="4"/>
        <w:bidi w:val="0"/>
        <w:jc w:val="both"/>
        <w:rPr>
          <w:rFonts w:hint="default" w:ascii="Times New Roman" w:hAnsi="Times New Roman" w:eastAsia="仿宋_GB2312" w:cs="Times New Roman"/>
        </w:rPr>
      </w:pPr>
    </w:p>
    <w:p>
      <w:pPr>
        <w:rPr>
          <w:rFonts w:hint="default" w:ascii="Times New Roman" w:hAnsi="Times New Roman" w:eastAsia="仿宋_GB2312" w:cs="Times New Roman"/>
        </w:rPr>
      </w:pPr>
    </w:p>
    <w:p>
      <w:pPr>
        <w:pStyle w:val="2"/>
        <w:rPr>
          <w:rFonts w:hint="default" w:ascii="Times New Roman" w:hAnsi="Times New Roman" w:eastAsia="仿宋_GB2312" w:cs="Times New Roman"/>
        </w:rPr>
      </w:pPr>
    </w:p>
    <w:p>
      <w:pPr>
        <w:rPr>
          <w:rFonts w:hint="default" w:ascii="Times New Roman" w:hAnsi="Times New Roman" w:eastAsia="仿宋_GB2312" w:cs="Times New Roman"/>
        </w:rPr>
      </w:pPr>
    </w:p>
    <w:p>
      <w:pPr>
        <w:pStyle w:val="2"/>
        <w:rPr>
          <w:rFonts w:hint="default" w:ascii="Times New Roman" w:hAnsi="Times New Roman" w:eastAsia="仿宋_GB2312" w:cs="Times New Roman"/>
        </w:rPr>
      </w:pPr>
    </w:p>
    <w:p>
      <w:pPr>
        <w:rPr>
          <w:rFonts w:hint="default"/>
        </w:rPr>
        <w:sectPr>
          <w:headerReference r:id="rId27" w:type="default"/>
          <w:headerReference r:id="rId28" w:type="even"/>
          <w:pgSz w:w="11906" w:h="16838"/>
          <w:pgMar w:top="1587" w:right="1361" w:bottom="1587" w:left="1474" w:header="1020" w:footer="1020" w:gutter="0"/>
          <w:pgBorders>
            <w:top w:val="none" w:sz="0" w:space="0"/>
            <w:left w:val="none" w:sz="0" w:space="0"/>
            <w:bottom w:val="none" w:sz="0" w:space="0"/>
            <w:right w:val="none" w:sz="0" w:space="0"/>
          </w:pgBorders>
          <w:pgNumType w:fmt="decimal"/>
          <w:cols w:space="720" w:num="1"/>
          <w:docGrid w:type="lines" w:linePitch="488" w:charSpace="0"/>
        </w:sectPr>
      </w:pPr>
    </w:p>
    <w:p>
      <w:pPr>
        <w:pStyle w:val="4"/>
        <w:bidi w:val="0"/>
        <w:rPr>
          <w:rFonts w:hint="default" w:ascii="Times New Roman" w:hAnsi="Times New Roman" w:eastAsia="仿宋_GB2312" w:cs="Times New Roman"/>
        </w:rPr>
      </w:pPr>
      <w:r>
        <w:rPr>
          <w:rFonts w:hint="default" w:ascii="Times New Roman" w:hAnsi="Times New Roman" w:eastAsia="仿宋_GB2312" w:cs="Times New Roman"/>
        </w:rPr>
        <w:t>3 项目水土保持评价</w:t>
      </w:r>
      <w:bookmarkEnd w:id="72"/>
      <w:bookmarkEnd w:id="73"/>
      <w:bookmarkEnd w:id="80"/>
    </w:p>
    <w:p>
      <w:pPr>
        <w:pStyle w:val="2"/>
        <w:rPr>
          <w:rFonts w:hint="default" w:ascii="Times New Roman" w:hAnsi="Times New Roman" w:eastAsia="仿宋_GB2312" w:cs="Times New Roman"/>
        </w:rPr>
      </w:pPr>
      <w:bookmarkStart w:id="81" w:name="_Toc501624400"/>
      <w:bookmarkStart w:id="82" w:name="_Toc8270"/>
      <w:bookmarkStart w:id="83" w:name="_Toc17472"/>
      <w:bookmarkStart w:id="84" w:name="_Toc3797"/>
      <w:bookmarkStart w:id="85" w:name="_Toc18385_WPSOffice_Level2"/>
      <w:bookmarkStart w:id="86" w:name="_Toc20210_WPSOffice_Level2"/>
      <w:bookmarkStart w:id="87" w:name="_Toc21200"/>
      <w:bookmarkStart w:id="88" w:name="_Toc237428181"/>
      <w:bookmarkStart w:id="89" w:name="_Toc240951113"/>
      <w:bookmarkStart w:id="90" w:name="_Toc39460264"/>
      <w:bookmarkStart w:id="91" w:name="_Toc155800755"/>
      <w:bookmarkStart w:id="92" w:name="_Toc155801028"/>
      <w:r>
        <w:rPr>
          <w:rFonts w:hint="default" w:ascii="Times New Roman" w:hAnsi="Times New Roman" w:eastAsia="仿宋_GB2312" w:cs="Times New Roman"/>
        </w:rPr>
        <w:t>3.1主体工程选址（线）水土保持评价</w:t>
      </w:r>
      <w:bookmarkEnd w:id="81"/>
      <w:bookmarkEnd w:id="82"/>
      <w:bookmarkEnd w:id="83"/>
      <w:bookmarkEnd w:id="84"/>
      <w:bookmarkEnd w:id="85"/>
      <w:bookmarkEnd w:id="86"/>
      <w:bookmarkEnd w:id="87"/>
    </w:p>
    <w:p>
      <w:pPr>
        <w:ind w:firstLine="480"/>
        <w:rPr>
          <w:rFonts w:hint="default" w:ascii="Times New Roman" w:hAnsi="Times New Roman" w:eastAsia="仿宋_GB2312" w:cs="Times New Roman"/>
        </w:rPr>
      </w:pPr>
      <w:r>
        <w:rPr>
          <w:rFonts w:hint="default" w:ascii="Times New Roman" w:hAnsi="Times New Roman" w:eastAsia="仿宋_GB2312" w:cs="Times New Roman"/>
        </w:rPr>
        <w:t>依据《中华人民共和国水土保持法》、《安徽省实施&lt;中华人民共和国水土保持法&gt;办法》、《生产建设项目水土保持技术标准》GB50433-2018，对工程水土保持制约性因素逐条分析和评价，本方案水土保持制约性因素分析见表3-1。</w:t>
      </w:r>
    </w:p>
    <w:p>
      <w:pPr>
        <w:spacing w:line="240" w:lineRule="auto"/>
        <w:ind w:firstLine="0" w:firstLineChars="0"/>
        <w:jc w:val="center"/>
        <w:rPr>
          <w:rFonts w:hint="default" w:ascii="Times New Roman" w:hAnsi="Times New Roman" w:eastAsia="仿宋_GB2312" w:cs="Times New Roman"/>
          <w:b/>
          <w:bCs/>
          <w:kern w:val="0"/>
          <w:lang w:val="en-US" w:eastAsia="zh-CN"/>
        </w:rPr>
      </w:pPr>
      <w:r>
        <w:rPr>
          <w:rFonts w:hint="default" w:ascii="Times New Roman" w:hAnsi="Times New Roman" w:eastAsia="仿宋_GB2312" w:cs="Times New Roman"/>
          <w:b/>
          <w:bCs/>
          <w:kern w:val="0"/>
        </w:rPr>
        <w:t>表3-1 主体工程选址（线）水土保持制约性因素分析评价</w:t>
      </w:r>
      <w:r>
        <w:rPr>
          <w:rFonts w:hint="default" w:ascii="Times New Roman" w:hAnsi="Times New Roman" w:cs="Times New Roman"/>
          <w:b/>
          <w:bCs/>
          <w:kern w:val="0"/>
          <w:lang w:val="en-US" w:eastAsia="zh-CN"/>
        </w:rPr>
        <w:t>表</w:t>
      </w:r>
    </w:p>
    <w:tbl>
      <w:tblPr>
        <w:tblStyle w:val="28"/>
        <w:tblpPr w:leftFromText="180" w:rightFromText="180" w:vertAnchor="text" w:horzAnchor="page" w:tblpX="1660" w:tblpY="117"/>
        <w:tblOverlap w:val="never"/>
        <w:tblW w:w="919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735"/>
        <w:gridCol w:w="4639"/>
        <w:gridCol w:w="1781"/>
        <w:gridCol w:w="7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1298" w:type="dxa"/>
            <w:vAlign w:val="center"/>
          </w:tcPr>
          <w:p>
            <w:pPr>
              <w:widowControl/>
              <w:ind w:firstLine="0" w:firstLineChars="0"/>
              <w:jc w:val="center"/>
              <w:rPr>
                <w:rFonts w:hint="default" w:ascii="Times New Roman" w:hAnsi="Times New Roman" w:eastAsia="仿宋_GB2312" w:cs="Times New Roman"/>
                <w:b/>
                <w:bCs/>
                <w:kern w:val="0"/>
                <w:sz w:val="21"/>
                <w:szCs w:val="21"/>
              </w:rPr>
            </w:pPr>
            <w:bookmarkStart w:id="93" w:name="_Toc63267884"/>
            <w:r>
              <w:rPr>
                <w:rFonts w:hint="default" w:ascii="Times New Roman" w:hAnsi="Times New Roman" w:eastAsia="仿宋_GB2312" w:cs="Times New Roman"/>
                <w:b/>
                <w:bCs/>
                <w:kern w:val="0"/>
                <w:sz w:val="21"/>
                <w:szCs w:val="21"/>
              </w:rPr>
              <w:t>依据名称</w:t>
            </w:r>
          </w:p>
        </w:tc>
        <w:tc>
          <w:tcPr>
            <w:tcW w:w="735" w:type="dxa"/>
            <w:vAlign w:val="center"/>
          </w:tcPr>
          <w:p>
            <w:pPr>
              <w:widowControl/>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编号</w:t>
            </w:r>
          </w:p>
        </w:tc>
        <w:tc>
          <w:tcPr>
            <w:tcW w:w="4639" w:type="dxa"/>
            <w:vAlign w:val="center"/>
          </w:tcPr>
          <w:p>
            <w:pPr>
              <w:widowControl/>
              <w:ind w:firstLine="422"/>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相关条文</w:t>
            </w:r>
          </w:p>
        </w:tc>
        <w:tc>
          <w:tcPr>
            <w:tcW w:w="1781" w:type="dxa"/>
            <w:vAlign w:val="center"/>
          </w:tcPr>
          <w:p>
            <w:pPr>
              <w:widowControl/>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制约性因素分析</w:t>
            </w:r>
          </w:p>
        </w:tc>
        <w:tc>
          <w:tcPr>
            <w:tcW w:w="742" w:type="dxa"/>
            <w:vAlign w:val="center"/>
          </w:tcPr>
          <w:p>
            <w:pPr>
              <w:widowControl/>
              <w:ind w:firstLine="0" w:firstLineChars="0"/>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8" w:type="dxa"/>
            <w:vMerge w:val="restart"/>
            <w:vAlign w:val="center"/>
          </w:tcPr>
          <w:p>
            <w:pPr>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水土保持法</w:t>
            </w:r>
          </w:p>
        </w:tc>
        <w:tc>
          <w:tcPr>
            <w:tcW w:w="735" w:type="dxa"/>
            <w:vAlign w:val="center"/>
          </w:tcPr>
          <w:p>
            <w:pPr>
              <w:widowControl/>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第十八条</w:t>
            </w:r>
          </w:p>
        </w:tc>
        <w:tc>
          <w:tcPr>
            <w:tcW w:w="4639" w:type="dxa"/>
            <w:vAlign w:val="center"/>
          </w:tcPr>
          <w:p>
            <w:pPr>
              <w:widowControl/>
              <w:spacing w:line="240" w:lineRule="exact"/>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水土流失严重、生态脆弱的地区，应当限制或者禁止可能造成水土流失的生产建设活动，严格保护植物、沙壳、结皮、地衣等</w:t>
            </w:r>
          </w:p>
        </w:tc>
        <w:tc>
          <w:tcPr>
            <w:tcW w:w="1781" w:type="dxa"/>
            <w:vAlign w:val="center"/>
          </w:tcPr>
          <w:p>
            <w:pPr>
              <w:widowControl/>
              <w:spacing w:line="240" w:lineRule="exact"/>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项目不涉及水土流失严重、生态脆弱的地区</w:t>
            </w:r>
          </w:p>
        </w:tc>
        <w:tc>
          <w:tcPr>
            <w:tcW w:w="742" w:type="dxa"/>
            <w:vAlign w:val="center"/>
          </w:tcPr>
          <w:p>
            <w:pPr>
              <w:widowControl/>
              <w:spacing w:line="240" w:lineRule="exact"/>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298" w:type="dxa"/>
            <w:vMerge w:val="continue"/>
            <w:vAlign w:val="center"/>
          </w:tcPr>
          <w:p>
            <w:pPr>
              <w:spacing w:line="240" w:lineRule="exact"/>
              <w:ind w:firstLine="420"/>
              <w:jc w:val="center"/>
              <w:rPr>
                <w:rFonts w:hint="default" w:ascii="Times New Roman" w:hAnsi="Times New Roman" w:eastAsia="仿宋_GB2312" w:cs="Times New Roman"/>
                <w:kern w:val="0"/>
                <w:sz w:val="21"/>
                <w:szCs w:val="21"/>
              </w:rPr>
            </w:pPr>
          </w:p>
        </w:tc>
        <w:tc>
          <w:tcPr>
            <w:tcW w:w="735" w:type="dxa"/>
            <w:vAlign w:val="center"/>
          </w:tcPr>
          <w:p>
            <w:pPr>
              <w:widowControl/>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第二十四条</w:t>
            </w:r>
          </w:p>
        </w:tc>
        <w:tc>
          <w:tcPr>
            <w:tcW w:w="4639" w:type="dxa"/>
            <w:vAlign w:val="center"/>
          </w:tcPr>
          <w:p>
            <w:pPr>
              <w:widowControl/>
              <w:spacing w:line="240" w:lineRule="exact"/>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生产建设项目、选址、选线应当避让水土流失重点预防区和重点治理区；无法避让的，应当提高防治标准，优化施工工艺，减少地表扰动和植被损坏范围，有效控制可能造成的水土流失</w:t>
            </w:r>
          </w:p>
        </w:tc>
        <w:tc>
          <w:tcPr>
            <w:tcW w:w="1781" w:type="dxa"/>
            <w:vMerge w:val="restart"/>
            <w:vAlign w:val="center"/>
          </w:tcPr>
          <w:p>
            <w:pPr>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根据国〔2015〕160号、皖政秘〔2017〕94号、</w:t>
            </w:r>
            <w:r>
              <w:rPr>
                <w:rFonts w:hint="default" w:ascii="Times New Roman" w:hAnsi="Times New Roman" w:eastAsia="仿宋_GB2312" w:cs="Times New Roman"/>
                <w:sz w:val="21"/>
                <w:szCs w:val="21"/>
                <w:lang w:eastAsia="zh-CN"/>
              </w:rPr>
              <w:t>池州</w:t>
            </w:r>
            <w:r>
              <w:rPr>
                <w:rFonts w:hint="default" w:ascii="Times New Roman" w:hAnsi="Times New Roman" w:eastAsia="仿宋_GB2312" w:cs="Times New Roman"/>
                <w:sz w:val="21"/>
                <w:szCs w:val="21"/>
              </w:rPr>
              <w:t>市水土保持规划（2018-2030 年），项目所在区域不涉及水土流失重点预防区和重点治理区。</w:t>
            </w:r>
          </w:p>
        </w:tc>
        <w:tc>
          <w:tcPr>
            <w:tcW w:w="742" w:type="dxa"/>
            <w:vAlign w:val="center"/>
          </w:tcPr>
          <w:p>
            <w:pPr>
              <w:widowControl/>
              <w:spacing w:line="240" w:lineRule="exact"/>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8" w:hRule="atLeast"/>
        </w:trPr>
        <w:tc>
          <w:tcPr>
            <w:tcW w:w="1298" w:type="dxa"/>
            <w:vAlign w:val="center"/>
          </w:tcPr>
          <w:p>
            <w:pPr>
              <w:widowControl/>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安徽省实施《中华人民共和国水土保持法》办法</w:t>
            </w:r>
          </w:p>
        </w:tc>
        <w:tc>
          <w:tcPr>
            <w:tcW w:w="735" w:type="dxa"/>
            <w:vAlign w:val="center"/>
          </w:tcPr>
          <w:p>
            <w:pPr>
              <w:widowControl/>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第十八条</w:t>
            </w:r>
          </w:p>
        </w:tc>
        <w:tc>
          <w:tcPr>
            <w:tcW w:w="4639" w:type="dxa"/>
            <w:vAlign w:val="center"/>
          </w:tcPr>
          <w:p>
            <w:pPr>
              <w:widowControl/>
              <w:spacing w:line="240" w:lineRule="exact"/>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生产建设项目选址、选线应当避让水土流失重点预防区和重点预防区；无法避让的，应当提高防治标准，优化施工工艺，减少地表扰动和植被损坏范围，有效控制可能造成的水土流失。</w:t>
            </w:r>
          </w:p>
        </w:tc>
        <w:tc>
          <w:tcPr>
            <w:tcW w:w="1781" w:type="dxa"/>
            <w:vMerge w:val="continue"/>
            <w:vAlign w:val="center"/>
          </w:tcPr>
          <w:p>
            <w:pPr>
              <w:widowControl/>
              <w:spacing w:line="240" w:lineRule="exact"/>
              <w:ind w:firstLine="0" w:firstLineChars="0"/>
              <w:jc w:val="center"/>
              <w:rPr>
                <w:rFonts w:hint="default" w:ascii="Times New Roman" w:hAnsi="Times New Roman" w:eastAsia="仿宋_GB2312" w:cs="Times New Roman"/>
                <w:kern w:val="0"/>
                <w:sz w:val="21"/>
                <w:szCs w:val="21"/>
              </w:rPr>
            </w:pPr>
          </w:p>
        </w:tc>
        <w:tc>
          <w:tcPr>
            <w:tcW w:w="742" w:type="dxa"/>
            <w:vAlign w:val="center"/>
          </w:tcPr>
          <w:p>
            <w:pPr>
              <w:widowControl/>
              <w:spacing w:line="240" w:lineRule="exact"/>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98" w:type="dxa"/>
            <w:vMerge w:val="restart"/>
            <w:vAlign w:val="center"/>
          </w:tcPr>
          <w:p>
            <w:pPr>
              <w:widowControl/>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GB50433-2018</w:t>
            </w:r>
          </w:p>
        </w:tc>
        <w:tc>
          <w:tcPr>
            <w:tcW w:w="735" w:type="dxa"/>
            <w:vAlign w:val="center"/>
          </w:tcPr>
          <w:p>
            <w:pPr>
              <w:widowControl/>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3.2.1第一款</w:t>
            </w:r>
          </w:p>
        </w:tc>
        <w:tc>
          <w:tcPr>
            <w:tcW w:w="4639" w:type="dxa"/>
            <w:vAlign w:val="center"/>
          </w:tcPr>
          <w:p>
            <w:pPr>
              <w:widowControl/>
              <w:spacing w:line="240" w:lineRule="exact"/>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选址(线)应避让水土流失重点预防区和重点治理区。</w:t>
            </w:r>
          </w:p>
        </w:tc>
        <w:tc>
          <w:tcPr>
            <w:tcW w:w="1781" w:type="dxa"/>
            <w:vMerge w:val="continue"/>
            <w:vAlign w:val="center"/>
          </w:tcPr>
          <w:p>
            <w:pPr>
              <w:widowControl/>
              <w:spacing w:line="240" w:lineRule="exact"/>
              <w:ind w:firstLine="0" w:firstLineChars="0"/>
              <w:jc w:val="center"/>
              <w:rPr>
                <w:rFonts w:hint="default" w:ascii="Times New Roman" w:hAnsi="Times New Roman" w:eastAsia="仿宋_GB2312" w:cs="Times New Roman"/>
                <w:kern w:val="0"/>
                <w:sz w:val="21"/>
                <w:szCs w:val="21"/>
              </w:rPr>
            </w:pPr>
          </w:p>
        </w:tc>
        <w:tc>
          <w:tcPr>
            <w:tcW w:w="742" w:type="dxa"/>
            <w:vAlign w:val="center"/>
          </w:tcPr>
          <w:p>
            <w:pPr>
              <w:widowControl/>
              <w:spacing w:line="240" w:lineRule="exact"/>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98" w:type="dxa"/>
            <w:vMerge w:val="continue"/>
            <w:vAlign w:val="center"/>
          </w:tcPr>
          <w:p>
            <w:pPr>
              <w:widowControl/>
              <w:spacing w:line="240" w:lineRule="exact"/>
              <w:ind w:firstLine="420"/>
              <w:jc w:val="center"/>
              <w:rPr>
                <w:rFonts w:hint="default" w:ascii="Times New Roman" w:hAnsi="Times New Roman" w:eastAsia="仿宋_GB2312" w:cs="Times New Roman"/>
                <w:kern w:val="0"/>
                <w:sz w:val="21"/>
                <w:szCs w:val="21"/>
              </w:rPr>
            </w:pPr>
          </w:p>
        </w:tc>
        <w:tc>
          <w:tcPr>
            <w:tcW w:w="735" w:type="dxa"/>
            <w:vAlign w:val="center"/>
          </w:tcPr>
          <w:p>
            <w:pPr>
              <w:widowControl/>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3.2.1第二款</w:t>
            </w:r>
          </w:p>
        </w:tc>
        <w:tc>
          <w:tcPr>
            <w:tcW w:w="4639" w:type="dxa"/>
            <w:vAlign w:val="center"/>
          </w:tcPr>
          <w:p>
            <w:pPr>
              <w:widowControl/>
              <w:spacing w:line="240" w:lineRule="exact"/>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选址(线)应避让河流两岸、湖泊和水库周边的植物保护带。</w:t>
            </w:r>
          </w:p>
        </w:tc>
        <w:tc>
          <w:tcPr>
            <w:tcW w:w="1781" w:type="dxa"/>
            <w:vAlign w:val="center"/>
          </w:tcPr>
          <w:p>
            <w:pPr>
              <w:widowControl/>
              <w:spacing w:line="240" w:lineRule="exact"/>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不涉及。</w:t>
            </w:r>
          </w:p>
        </w:tc>
        <w:tc>
          <w:tcPr>
            <w:tcW w:w="742" w:type="dxa"/>
            <w:vAlign w:val="center"/>
          </w:tcPr>
          <w:p>
            <w:pPr>
              <w:widowControl/>
              <w:spacing w:line="240" w:lineRule="exact"/>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298" w:type="dxa"/>
            <w:vMerge w:val="continue"/>
            <w:vAlign w:val="center"/>
          </w:tcPr>
          <w:p>
            <w:pPr>
              <w:widowControl/>
              <w:spacing w:line="240" w:lineRule="exact"/>
              <w:ind w:firstLine="420"/>
              <w:jc w:val="center"/>
              <w:rPr>
                <w:rFonts w:hint="default" w:ascii="Times New Roman" w:hAnsi="Times New Roman" w:eastAsia="仿宋_GB2312" w:cs="Times New Roman"/>
                <w:kern w:val="0"/>
                <w:sz w:val="21"/>
                <w:szCs w:val="21"/>
              </w:rPr>
            </w:pPr>
          </w:p>
        </w:tc>
        <w:tc>
          <w:tcPr>
            <w:tcW w:w="735" w:type="dxa"/>
            <w:vAlign w:val="center"/>
          </w:tcPr>
          <w:p>
            <w:pPr>
              <w:widowControl/>
              <w:spacing w:line="240" w:lineRule="exact"/>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3.2.1第三款</w:t>
            </w:r>
          </w:p>
        </w:tc>
        <w:tc>
          <w:tcPr>
            <w:tcW w:w="4639" w:type="dxa"/>
            <w:vAlign w:val="center"/>
          </w:tcPr>
          <w:p>
            <w:pPr>
              <w:widowControl/>
              <w:spacing w:line="240" w:lineRule="exact"/>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选址(线)应避让全国水土保持监测网络中的水土保持监测站点、重点试验区及国家确定的水土保持长期定位观测站。</w:t>
            </w:r>
          </w:p>
        </w:tc>
        <w:tc>
          <w:tcPr>
            <w:tcW w:w="1781" w:type="dxa"/>
            <w:vAlign w:val="center"/>
          </w:tcPr>
          <w:p>
            <w:pPr>
              <w:spacing w:line="240" w:lineRule="exact"/>
              <w:ind w:firstLine="0" w:firstLineChars="0"/>
              <w:rPr>
                <w:rFonts w:hint="default" w:ascii="Times New Roman" w:hAnsi="Times New Roman" w:eastAsia="仿宋_GB2312" w:cs="Times New Roman"/>
              </w:rPr>
            </w:pPr>
            <w:r>
              <w:rPr>
                <w:rFonts w:hint="default" w:ascii="Times New Roman" w:hAnsi="Times New Roman" w:eastAsia="仿宋_GB2312" w:cs="Times New Roman"/>
                <w:sz w:val="21"/>
                <w:szCs w:val="21"/>
              </w:rPr>
              <w:t>根据全国水土保持监测网络和信息系统建设规划和已实施情况，本项目建设不涉及相关监测点、试验区以及定位观测站。</w:t>
            </w:r>
          </w:p>
        </w:tc>
        <w:tc>
          <w:tcPr>
            <w:tcW w:w="742" w:type="dxa"/>
            <w:vAlign w:val="center"/>
          </w:tcPr>
          <w:p>
            <w:pPr>
              <w:widowControl/>
              <w:spacing w:line="240" w:lineRule="exact"/>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符合要求</w:t>
            </w:r>
          </w:p>
        </w:tc>
      </w:tr>
      <w:bookmarkEnd w:id="93"/>
    </w:tbl>
    <w:p>
      <w:pPr>
        <w:pStyle w:val="2"/>
        <w:spacing w:before="0" w:after="0"/>
        <w:ind w:firstLine="240" w:firstLineChars="100"/>
        <w:rPr>
          <w:rFonts w:hint="default" w:ascii="Times New Roman" w:hAnsi="Times New Roman" w:eastAsia="仿宋_GB2312" w:cs="Times New Roman"/>
          <w:b w:val="0"/>
          <w:bCs w:val="0"/>
          <w:kern w:val="0"/>
          <w:sz w:val="24"/>
          <w:szCs w:val="24"/>
          <w:lang w:val="en-US" w:eastAsia="zh-CN" w:bidi="ar-SA"/>
        </w:rPr>
      </w:pPr>
      <w:bookmarkStart w:id="94" w:name="_Toc2677"/>
      <w:bookmarkStart w:id="95" w:name="_Toc7806_WPSOffice_Level2"/>
      <w:bookmarkStart w:id="96" w:name="_Toc25195"/>
      <w:bookmarkStart w:id="97" w:name="_Toc23812"/>
      <w:bookmarkStart w:id="98" w:name="_Toc11191_WPSOffice_Level2"/>
      <w:r>
        <w:rPr>
          <w:rFonts w:hint="default" w:ascii="Times New Roman" w:hAnsi="Times New Roman" w:eastAsia="仿宋_GB2312" w:cs="Times New Roman"/>
          <w:b w:val="0"/>
          <w:bCs w:val="0"/>
          <w:kern w:val="0"/>
          <w:sz w:val="24"/>
          <w:szCs w:val="24"/>
          <w:lang w:val="en-US" w:eastAsia="zh-CN" w:bidi="ar-SA"/>
        </w:rPr>
        <w:t>综上，本项目选址（线）不存在水土保持法律法规和技术标准制约性因素</w:t>
      </w:r>
      <w:r>
        <w:rPr>
          <w:rFonts w:hint="eastAsia" w:ascii="Times New Roman" w:hAnsi="Times New Roman" w:eastAsia="仿宋_GB2312" w:cs="Times New Roman"/>
          <w:b w:val="0"/>
          <w:bCs w:val="0"/>
          <w:kern w:val="0"/>
          <w:sz w:val="24"/>
          <w:szCs w:val="24"/>
          <w:lang w:val="en-US" w:eastAsia="zh-CN" w:bidi="ar-SA"/>
        </w:rPr>
        <w:t>，</w:t>
      </w:r>
      <w:r>
        <w:rPr>
          <w:rFonts w:hint="default" w:ascii="Times New Roman" w:hAnsi="Times New Roman" w:eastAsia="仿宋_GB2312" w:cs="Times New Roman"/>
          <w:b w:val="0"/>
          <w:bCs w:val="0"/>
          <w:kern w:val="0"/>
          <w:sz w:val="24"/>
          <w:szCs w:val="24"/>
          <w:lang w:val="en-US" w:eastAsia="zh-CN" w:bidi="ar-SA"/>
        </w:rPr>
        <w:t>符合水土保持要求。</w:t>
      </w:r>
    </w:p>
    <w:p>
      <w:pPr>
        <w:pStyle w:val="2"/>
        <w:spacing w:before="0" w:after="0"/>
        <w:rPr>
          <w:rFonts w:hint="default" w:ascii="Times New Roman" w:hAnsi="Times New Roman" w:eastAsia="仿宋_GB2312" w:cs="Times New Roman"/>
        </w:rPr>
      </w:pPr>
      <w:r>
        <w:rPr>
          <w:rFonts w:hint="default" w:ascii="Times New Roman" w:hAnsi="Times New Roman" w:eastAsia="仿宋_GB2312" w:cs="Times New Roman"/>
        </w:rPr>
        <w:t>3.2</w:t>
      </w:r>
      <w:bookmarkEnd w:id="94"/>
      <w:r>
        <w:rPr>
          <w:rFonts w:hint="default" w:ascii="Times New Roman" w:hAnsi="Times New Roman" w:eastAsia="仿宋_GB2312" w:cs="Times New Roman"/>
        </w:rPr>
        <w:t>建设方案与布局水土保持评价</w:t>
      </w:r>
      <w:bookmarkEnd w:id="95"/>
      <w:bookmarkEnd w:id="96"/>
      <w:bookmarkEnd w:id="97"/>
      <w:bookmarkEnd w:id="98"/>
    </w:p>
    <w:p>
      <w:pPr>
        <w:bidi w:val="0"/>
        <w:rPr>
          <w:rFonts w:hint="default" w:ascii="Times New Roman" w:hAnsi="Times New Roman" w:eastAsia="仿宋_GB2312" w:cs="Times New Roman"/>
          <w:b/>
          <w:bCs/>
        </w:rPr>
      </w:pPr>
      <w:bookmarkStart w:id="99" w:name="_Toc297116025"/>
      <w:bookmarkStart w:id="100" w:name="_Toc302865810"/>
      <w:r>
        <w:rPr>
          <w:rFonts w:hint="default" w:ascii="Times New Roman" w:hAnsi="Times New Roman" w:eastAsia="仿宋_GB2312" w:cs="Times New Roman"/>
          <w:b/>
          <w:bCs/>
        </w:rPr>
        <w:t>3.2.1</w:t>
      </w:r>
      <w:bookmarkEnd w:id="99"/>
      <w:bookmarkEnd w:id="100"/>
      <w:r>
        <w:rPr>
          <w:rFonts w:hint="default" w:ascii="Times New Roman" w:hAnsi="Times New Roman" w:eastAsia="仿宋_GB2312" w:cs="Times New Roman"/>
          <w:b/>
          <w:bCs/>
        </w:rPr>
        <w:t>建设方案评价</w:t>
      </w:r>
    </w:p>
    <w:p>
      <w:pPr>
        <w:ind w:firstLine="480"/>
        <w:rPr>
          <w:rFonts w:hint="default" w:ascii="Times New Roman" w:hAnsi="Times New Roman" w:eastAsia="仿宋_GB2312" w:cs="Times New Roman"/>
        </w:rPr>
      </w:pPr>
      <w:bookmarkStart w:id="101" w:name="_Hlk44597620"/>
      <w:r>
        <w:rPr>
          <w:rFonts w:hint="default" w:ascii="Times New Roman" w:hAnsi="Times New Roman" w:eastAsia="仿宋_GB2312" w:cs="Times New Roman"/>
        </w:rPr>
        <w:t>对照</w:t>
      </w:r>
      <w:bookmarkStart w:id="102" w:name="_Hlk90803629"/>
      <w:r>
        <w:rPr>
          <w:rFonts w:hint="default" w:ascii="Times New Roman" w:hAnsi="Times New Roman" w:eastAsia="仿宋_GB2312" w:cs="Times New Roman"/>
        </w:rPr>
        <w:t>《生产建设项目水土保持技术标准》（GB50433-2018）</w:t>
      </w:r>
      <w:bookmarkEnd w:id="102"/>
      <w:r>
        <w:rPr>
          <w:rFonts w:hint="default" w:ascii="Times New Roman" w:hAnsi="Times New Roman" w:eastAsia="仿宋_GB2312" w:cs="Times New Roman"/>
        </w:rPr>
        <w:t>对本项目建设方案的水土保持分析评价见表3-</w:t>
      </w:r>
      <w:r>
        <w:rPr>
          <w:rFonts w:hint="default" w:ascii="Times New Roman" w:hAnsi="Times New Roman" w:cs="Times New Roman"/>
          <w:lang w:val="en-US" w:eastAsia="zh-CN"/>
        </w:rPr>
        <w:t>2</w:t>
      </w:r>
      <w:r>
        <w:rPr>
          <w:rFonts w:hint="default" w:ascii="Times New Roman" w:hAnsi="Times New Roman" w:eastAsia="仿宋_GB2312" w:cs="Times New Roman"/>
        </w:rPr>
        <w:t xml:space="preserve">。   </w:t>
      </w:r>
    </w:p>
    <w:p>
      <w:pPr>
        <w:spacing w:line="240" w:lineRule="auto"/>
        <w:ind w:firstLine="0" w:firstLineChars="0"/>
        <w:jc w:val="center"/>
        <w:rPr>
          <w:rFonts w:hint="default" w:ascii="Times New Roman" w:hAnsi="Times New Roman" w:eastAsia="仿宋_GB2312" w:cs="Times New Roman"/>
          <w:b/>
          <w:bCs/>
          <w:kern w:val="0"/>
          <w:lang w:val="en-US" w:eastAsia="zh-CN"/>
        </w:rPr>
      </w:pPr>
      <w:r>
        <w:rPr>
          <w:rFonts w:hint="default" w:ascii="Times New Roman" w:hAnsi="Times New Roman" w:eastAsia="仿宋_GB2312" w:cs="Times New Roman"/>
          <w:b/>
          <w:bCs/>
          <w:kern w:val="0"/>
        </w:rPr>
        <w:t>表3-</w:t>
      </w:r>
      <w:r>
        <w:rPr>
          <w:rFonts w:hint="default" w:ascii="Times New Roman" w:hAnsi="Times New Roman" w:cs="Times New Roman"/>
          <w:b/>
          <w:bCs/>
          <w:kern w:val="0"/>
          <w:lang w:val="en-US" w:eastAsia="zh-CN"/>
        </w:rPr>
        <w:t>2</w:t>
      </w:r>
      <w:r>
        <w:rPr>
          <w:rFonts w:hint="default" w:ascii="Times New Roman" w:hAnsi="Times New Roman" w:eastAsia="仿宋_GB2312" w:cs="Times New Roman"/>
          <w:b/>
          <w:bCs/>
          <w:kern w:val="0"/>
        </w:rPr>
        <w:t>工程建设方案与布局分析评价</w:t>
      </w:r>
      <w:r>
        <w:rPr>
          <w:rFonts w:hint="default" w:ascii="Times New Roman" w:hAnsi="Times New Roman" w:cs="Times New Roman"/>
          <w:b/>
          <w:bCs/>
          <w:kern w:val="0"/>
          <w:lang w:val="en-US" w:eastAsia="zh-CN"/>
        </w:rPr>
        <w:t>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128"/>
        <w:gridCol w:w="3094"/>
        <w:gridCol w:w="3347"/>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368" w:type="pct"/>
            <w:vAlign w:val="center"/>
          </w:tcPr>
          <w:p>
            <w:pPr>
              <w:widowControl/>
              <w:ind w:firstLine="0" w:firstLineChars="0"/>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序号</w:t>
            </w:r>
          </w:p>
        </w:tc>
        <w:tc>
          <w:tcPr>
            <w:tcW w:w="2272" w:type="pct"/>
            <w:gridSpan w:val="2"/>
            <w:vAlign w:val="center"/>
          </w:tcPr>
          <w:p>
            <w:pPr>
              <w:widowControl/>
              <w:ind w:firstLine="361"/>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对建设方案的符合性规定</w:t>
            </w:r>
          </w:p>
        </w:tc>
        <w:tc>
          <w:tcPr>
            <w:tcW w:w="1801" w:type="pct"/>
            <w:vAlign w:val="center"/>
          </w:tcPr>
          <w:p>
            <w:pPr>
              <w:widowControl/>
              <w:ind w:firstLine="361"/>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本工程</w:t>
            </w:r>
          </w:p>
        </w:tc>
        <w:tc>
          <w:tcPr>
            <w:tcW w:w="557" w:type="pct"/>
            <w:vAlign w:val="center"/>
          </w:tcPr>
          <w:p>
            <w:pPr>
              <w:widowControl/>
              <w:ind w:firstLine="0" w:firstLineChars="0"/>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sz w:val="21"/>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exact"/>
          <w:jc w:val="center"/>
        </w:trPr>
        <w:tc>
          <w:tcPr>
            <w:tcW w:w="368" w:type="pct"/>
            <w:vAlign w:val="center"/>
          </w:tcPr>
          <w:p>
            <w:pPr>
              <w:widowControl/>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w:t>
            </w:r>
          </w:p>
        </w:tc>
        <w:tc>
          <w:tcPr>
            <w:tcW w:w="2272" w:type="pct"/>
            <w:gridSpan w:val="2"/>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公路、铁路工程在高填深挖路段，应采用加大桥隧比例的方案，减少大填大挖；填高大于20m，挖深大于30m的，应进行桥隧替代方案论证；路堤、路垫在保证边坡稳定的基础上，应采用植物防护或工程与植物防护相结合的设计方案。</w:t>
            </w:r>
          </w:p>
        </w:tc>
        <w:tc>
          <w:tcPr>
            <w:tcW w:w="1801" w:type="pct"/>
            <w:vAlign w:val="center"/>
          </w:tcPr>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不涉及</w:t>
            </w:r>
          </w:p>
        </w:tc>
        <w:tc>
          <w:tcPr>
            <w:tcW w:w="557" w:type="pct"/>
            <w:vAlign w:val="center"/>
          </w:tcPr>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满足</w:t>
            </w:r>
          </w:p>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exact"/>
          <w:jc w:val="center"/>
        </w:trPr>
        <w:tc>
          <w:tcPr>
            <w:tcW w:w="368" w:type="pct"/>
            <w:vAlign w:val="center"/>
          </w:tcPr>
          <w:p>
            <w:pPr>
              <w:widowControl/>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p>
        </w:tc>
        <w:tc>
          <w:tcPr>
            <w:tcW w:w="2272" w:type="pct"/>
            <w:gridSpan w:val="2"/>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城镇区的建设项目应提高植被建设标准，注重景观效果，配套建设灌慨、排水和雨水利用设施。</w:t>
            </w:r>
          </w:p>
        </w:tc>
        <w:tc>
          <w:tcPr>
            <w:tcW w:w="1801" w:type="pct"/>
            <w:vAlign w:val="center"/>
          </w:tcPr>
          <w:p>
            <w:pPr>
              <w:spacing w:line="240" w:lineRule="exact"/>
              <w:ind w:firstLine="0" w:firstLineChars="0"/>
              <w:jc w:val="both"/>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绿化采用景观绿化，布设了完善的排水系统。</w:t>
            </w:r>
          </w:p>
        </w:tc>
        <w:tc>
          <w:tcPr>
            <w:tcW w:w="557" w:type="pct"/>
            <w:vAlign w:val="center"/>
          </w:tcPr>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基本</w:t>
            </w:r>
          </w:p>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jc w:val="center"/>
        </w:trPr>
        <w:tc>
          <w:tcPr>
            <w:tcW w:w="368" w:type="pct"/>
            <w:vAlign w:val="center"/>
          </w:tcPr>
          <w:p>
            <w:pPr>
              <w:widowControl/>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w:t>
            </w:r>
          </w:p>
        </w:tc>
        <w:tc>
          <w:tcPr>
            <w:tcW w:w="2272" w:type="pct"/>
            <w:gridSpan w:val="2"/>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山丘区输电工程塔基应采用不等高基础，经过林区的应采用加高杆塔跨越方式。</w:t>
            </w:r>
          </w:p>
        </w:tc>
        <w:tc>
          <w:tcPr>
            <w:tcW w:w="1801" w:type="pct"/>
            <w:vAlign w:val="center"/>
          </w:tcPr>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不涉及</w:t>
            </w:r>
          </w:p>
        </w:tc>
        <w:tc>
          <w:tcPr>
            <w:tcW w:w="557" w:type="pct"/>
            <w:vAlign w:val="center"/>
          </w:tcPr>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满足</w:t>
            </w:r>
          </w:p>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368" w:type="pct"/>
            <w:vMerge w:val="restart"/>
            <w:vAlign w:val="center"/>
          </w:tcPr>
          <w:p>
            <w:pPr>
              <w:widowControl/>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4</w:t>
            </w:r>
          </w:p>
        </w:tc>
        <w:tc>
          <w:tcPr>
            <w:tcW w:w="607" w:type="pct"/>
            <w:vMerge w:val="restart"/>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对无法避让水土流失重点预防区和重点治理区的生产建设项目，建设方案应符合下列规定：</w:t>
            </w:r>
          </w:p>
        </w:tc>
        <w:tc>
          <w:tcPr>
            <w:tcW w:w="1665" w:type="pct"/>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1）应优化方案，减少工程占地和土石方量；公路、铁路等项目填高大于8m宜采用桥梁方案；山丘区工业场地宜优先采取阶梯式布置。</w:t>
            </w:r>
          </w:p>
        </w:tc>
        <w:tc>
          <w:tcPr>
            <w:tcW w:w="1801" w:type="pct"/>
            <w:vMerge w:val="restart"/>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根据国〔2015〕160号、皖政秘〔2017〕94号、</w:t>
            </w:r>
            <w:r>
              <w:rPr>
                <w:rFonts w:hint="default" w:ascii="Times New Roman" w:hAnsi="Times New Roman" w:eastAsia="仿宋_GB2312" w:cs="Times New Roman"/>
                <w:sz w:val="21"/>
                <w:szCs w:val="21"/>
                <w:lang w:eastAsia="zh-CN"/>
              </w:rPr>
              <w:t>池州市</w:t>
            </w:r>
            <w:r>
              <w:rPr>
                <w:rFonts w:hint="default" w:ascii="Times New Roman" w:hAnsi="Times New Roman" w:eastAsia="仿宋_GB2312" w:cs="Times New Roman"/>
                <w:sz w:val="21"/>
                <w:szCs w:val="21"/>
              </w:rPr>
              <w:t>水土保持规划（2018-2030 年），项目所在区域不涉及水土流失重点预防区和重点治理区。</w:t>
            </w:r>
          </w:p>
          <w:p>
            <w:pPr>
              <w:adjustRightInd w:val="0"/>
              <w:snapToGrid w:val="0"/>
              <w:spacing w:line="240" w:lineRule="auto"/>
              <w:ind w:firstLine="0" w:firstLineChars="0"/>
              <w:rPr>
                <w:rFonts w:hint="default" w:ascii="Times New Roman" w:hAnsi="Times New Roman" w:eastAsia="仿宋_GB2312" w:cs="Times New Roman"/>
                <w:sz w:val="21"/>
                <w:szCs w:val="21"/>
              </w:rPr>
            </w:pPr>
          </w:p>
        </w:tc>
        <w:tc>
          <w:tcPr>
            <w:tcW w:w="557" w:type="pct"/>
            <w:vMerge w:val="restart"/>
            <w:vAlign w:val="center"/>
          </w:tcPr>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满足</w:t>
            </w:r>
          </w:p>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要求</w:t>
            </w:r>
          </w:p>
          <w:p>
            <w:pPr>
              <w:ind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368" w:type="pct"/>
            <w:vMerge w:val="continue"/>
            <w:vAlign w:val="center"/>
          </w:tcPr>
          <w:p>
            <w:pPr>
              <w:ind w:firstLine="360"/>
              <w:jc w:val="center"/>
              <w:rPr>
                <w:rFonts w:hint="default" w:ascii="Times New Roman" w:hAnsi="Times New Roman" w:eastAsia="仿宋_GB2312" w:cs="Times New Roman"/>
                <w:kern w:val="0"/>
                <w:sz w:val="21"/>
                <w:szCs w:val="21"/>
              </w:rPr>
            </w:pPr>
          </w:p>
        </w:tc>
        <w:tc>
          <w:tcPr>
            <w:tcW w:w="607" w:type="pct"/>
            <w:vMerge w:val="continue"/>
            <w:vAlign w:val="center"/>
          </w:tcPr>
          <w:p>
            <w:pPr>
              <w:adjustRightInd w:val="0"/>
              <w:snapToGrid w:val="0"/>
              <w:spacing w:line="240" w:lineRule="auto"/>
              <w:ind w:firstLine="360"/>
              <w:rPr>
                <w:rFonts w:hint="default" w:ascii="Times New Roman" w:hAnsi="Times New Roman" w:eastAsia="仿宋_GB2312" w:cs="Times New Roman"/>
                <w:sz w:val="21"/>
                <w:szCs w:val="21"/>
              </w:rPr>
            </w:pPr>
          </w:p>
        </w:tc>
        <w:tc>
          <w:tcPr>
            <w:tcW w:w="1665" w:type="pct"/>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2）截排水工程、拦挡工程的工程等级和防洪标准应提高一级。</w:t>
            </w:r>
          </w:p>
        </w:tc>
        <w:tc>
          <w:tcPr>
            <w:tcW w:w="1801" w:type="pct"/>
            <w:vMerge w:val="continue"/>
            <w:vAlign w:val="center"/>
          </w:tcPr>
          <w:p>
            <w:pPr>
              <w:spacing w:line="240" w:lineRule="auto"/>
              <w:ind w:firstLine="0" w:firstLineChars="0"/>
              <w:rPr>
                <w:rFonts w:hint="default" w:ascii="Times New Roman" w:hAnsi="Times New Roman" w:eastAsia="仿宋_GB2312" w:cs="Times New Roman"/>
                <w:sz w:val="21"/>
                <w:szCs w:val="21"/>
              </w:rPr>
            </w:pPr>
          </w:p>
        </w:tc>
        <w:tc>
          <w:tcPr>
            <w:tcW w:w="557" w:type="pct"/>
            <w:vMerge w:val="continue"/>
            <w:vAlign w:val="center"/>
          </w:tcPr>
          <w:p>
            <w:pPr>
              <w:ind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368" w:type="pct"/>
            <w:vMerge w:val="continue"/>
            <w:vAlign w:val="center"/>
          </w:tcPr>
          <w:p>
            <w:pPr>
              <w:ind w:firstLine="360"/>
              <w:jc w:val="center"/>
              <w:rPr>
                <w:rFonts w:hint="default" w:ascii="Times New Roman" w:hAnsi="Times New Roman" w:eastAsia="仿宋_GB2312" w:cs="Times New Roman"/>
                <w:kern w:val="0"/>
                <w:sz w:val="21"/>
                <w:szCs w:val="21"/>
              </w:rPr>
            </w:pPr>
          </w:p>
        </w:tc>
        <w:tc>
          <w:tcPr>
            <w:tcW w:w="607" w:type="pct"/>
            <w:vMerge w:val="continue"/>
            <w:vAlign w:val="center"/>
          </w:tcPr>
          <w:p>
            <w:pPr>
              <w:adjustRightInd w:val="0"/>
              <w:snapToGrid w:val="0"/>
              <w:spacing w:line="240" w:lineRule="auto"/>
              <w:ind w:firstLine="360"/>
              <w:rPr>
                <w:rFonts w:hint="default" w:ascii="Times New Roman" w:hAnsi="Times New Roman" w:eastAsia="仿宋_GB2312" w:cs="Times New Roman"/>
                <w:sz w:val="21"/>
                <w:szCs w:val="21"/>
              </w:rPr>
            </w:pPr>
          </w:p>
        </w:tc>
        <w:tc>
          <w:tcPr>
            <w:tcW w:w="1665" w:type="pct"/>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3）宜布设雨洪集蓄、沉沙设施。</w:t>
            </w:r>
          </w:p>
        </w:tc>
        <w:tc>
          <w:tcPr>
            <w:tcW w:w="1801" w:type="pct"/>
            <w:vMerge w:val="continue"/>
            <w:vAlign w:val="center"/>
          </w:tcPr>
          <w:p>
            <w:pPr>
              <w:spacing w:line="240" w:lineRule="auto"/>
              <w:ind w:firstLine="0" w:firstLineChars="0"/>
              <w:rPr>
                <w:rFonts w:hint="default" w:ascii="Times New Roman" w:hAnsi="Times New Roman" w:eastAsia="仿宋_GB2312" w:cs="Times New Roman"/>
                <w:sz w:val="21"/>
                <w:szCs w:val="21"/>
              </w:rPr>
            </w:pPr>
          </w:p>
        </w:tc>
        <w:tc>
          <w:tcPr>
            <w:tcW w:w="557" w:type="pct"/>
            <w:vMerge w:val="continue"/>
            <w:vAlign w:val="center"/>
          </w:tcPr>
          <w:p>
            <w:pPr>
              <w:ind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368" w:type="pct"/>
            <w:vMerge w:val="continue"/>
            <w:vAlign w:val="center"/>
          </w:tcPr>
          <w:p>
            <w:pPr>
              <w:widowControl/>
              <w:ind w:firstLine="360"/>
              <w:jc w:val="center"/>
              <w:rPr>
                <w:rFonts w:hint="default" w:ascii="Times New Roman" w:hAnsi="Times New Roman" w:eastAsia="仿宋_GB2312" w:cs="Times New Roman"/>
                <w:kern w:val="0"/>
                <w:sz w:val="21"/>
                <w:szCs w:val="21"/>
              </w:rPr>
            </w:pPr>
          </w:p>
        </w:tc>
        <w:tc>
          <w:tcPr>
            <w:tcW w:w="607" w:type="pct"/>
            <w:vMerge w:val="continue"/>
            <w:vAlign w:val="center"/>
          </w:tcPr>
          <w:p>
            <w:pPr>
              <w:adjustRightInd w:val="0"/>
              <w:snapToGrid w:val="0"/>
              <w:spacing w:line="240" w:lineRule="auto"/>
              <w:ind w:firstLine="360"/>
              <w:rPr>
                <w:rFonts w:hint="default" w:ascii="Times New Roman" w:hAnsi="Times New Roman" w:eastAsia="仿宋_GB2312" w:cs="Times New Roman"/>
                <w:sz w:val="21"/>
                <w:szCs w:val="21"/>
              </w:rPr>
            </w:pPr>
          </w:p>
        </w:tc>
        <w:tc>
          <w:tcPr>
            <w:tcW w:w="1665" w:type="pct"/>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4）提高植物措施标准，林草覆盖率应提高1~2%。</w:t>
            </w:r>
          </w:p>
        </w:tc>
        <w:tc>
          <w:tcPr>
            <w:tcW w:w="1801" w:type="pct"/>
            <w:vMerge w:val="continue"/>
            <w:vAlign w:val="center"/>
          </w:tcPr>
          <w:p>
            <w:pPr>
              <w:spacing w:line="240" w:lineRule="auto"/>
              <w:ind w:firstLine="0" w:firstLineChars="0"/>
              <w:jc w:val="left"/>
              <w:rPr>
                <w:rFonts w:hint="default" w:ascii="Times New Roman" w:hAnsi="Times New Roman" w:eastAsia="仿宋_GB2312" w:cs="Times New Roman"/>
                <w:sz w:val="21"/>
                <w:szCs w:val="21"/>
              </w:rPr>
            </w:pPr>
          </w:p>
        </w:tc>
        <w:tc>
          <w:tcPr>
            <w:tcW w:w="557" w:type="pct"/>
            <w:vMerge w:val="continue"/>
            <w:vAlign w:val="center"/>
          </w:tcPr>
          <w:p>
            <w:pPr>
              <w:ind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exact"/>
          <w:jc w:val="center"/>
        </w:trPr>
        <w:tc>
          <w:tcPr>
            <w:tcW w:w="368" w:type="pct"/>
            <w:vAlign w:val="center"/>
          </w:tcPr>
          <w:p>
            <w:pPr>
              <w:widowControl/>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5</w:t>
            </w:r>
          </w:p>
        </w:tc>
        <w:tc>
          <w:tcPr>
            <w:tcW w:w="2272" w:type="pct"/>
            <w:gridSpan w:val="2"/>
            <w:vAlign w:val="center"/>
          </w:tcPr>
          <w:p>
            <w:pPr>
              <w:adjustRightInd w:val="0"/>
              <w:snapToGrid w:val="0"/>
              <w:spacing w:line="240" w:lineRule="auto"/>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项目所在区域涉及饮用水水源保护区、水功能一级区的保护区和保留区、自然保护区、世界文化和自然遗产地、风景名胜区、地质公园、森林公园以及重要湿地等，应说明与本工程的位置关系。</w:t>
            </w:r>
          </w:p>
        </w:tc>
        <w:tc>
          <w:tcPr>
            <w:tcW w:w="1801" w:type="pct"/>
            <w:vAlign w:val="center"/>
          </w:tcPr>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不涉及</w:t>
            </w:r>
          </w:p>
        </w:tc>
        <w:tc>
          <w:tcPr>
            <w:tcW w:w="557" w:type="pct"/>
            <w:vAlign w:val="center"/>
          </w:tcPr>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满足</w:t>
            </w:r>
          </w:p>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要求</w:t>
            </w:r>
          </w:p>
        </w:tc>
      </w:tr>
      <w:bookmarkEnd w:id="101"/>
    </w:tbl>
    <w:p>
      <w:pPr>
        <w:bidi w:val="0"/>
        <w:rPr>
          <w:rFonts w:hint="default" w:ascii="Times New Roman" w:hAnsi="Times New Roman" w:eastAsia="仿宋_GB2312" w:cs="Times New Roman"/>
        </w:rPr>
      </w:pPr>
      <w:bookmarkStart w:id="103" w:name="_Toc209326491"/>
      <w:bookmarkStart w:id="104" w:name="_Toc209326012"/>
      <w:bookmarkStart w:id="105" w:name="_Toc219773126"/>
      <w:bookmarkStart w:id="106" w:name="_Toc208717555"/>
      <w:bookmarkStart w:id="107" w:name="_Toc244923630"/>
      <w:bookmarkStart w:id="108" w:name="_Toc209942529"/>
      <w:r>
        <w:rPr>
          <w:rFonts w:hint="default" w:ascii="Times New Roman" w:hAnsi="Times New Roman" w:eastAsia="仿宋_GB2312" w:cs="Times New Roman"/>
        </w:rPr>
        <w:t>综上，本项目建设方案</w:t>
      </w:r>
      <w:r>
        <w:rPr>
          <w:rFonts w:hint="eastAsia" w:cs="Times New Roman"/>
          <w:lang w:val="en-US" w:eastAsia="zh-CN"/>
        </w:rPr>
        <w:t>基本</w:t>
      </w:r>
      <w:r>
        <w:rPr>
          <w:rFonts w:hint="default" w:ascii="Times New Roman" w:hAnsi="Times New Roman" w:eastAsia="仿宋_GB2312" w:cs="Times New Roman"/>
        </w:rPr>
        <w:t>符合GB50433-2018</w:t>
      </w:r>
      <w:r>
        <w:rPr>
          <w:rFonts w:hint="eastAsia" w:cs="Times New Roman"/>
          <w:lang w:val="en-US" w:eastAsia="zh-CN"/>
        </w:rPr>
        <w:t>约束性规定，基本满足</w:t>
      </w:r>
      <w:r>
        <w:rPr>
          <w:rFonts w:hint="default" w:ascii="Times New Roman" w:hAnsi="Times New Roman" w:eastAsia="仿宋_GB2312" w:cs="Times New Roman"/>
        </w:rPr>
        <w:t>水土保持要求。</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3.2.2工程占地评价</w:t>
      </w:r>
      <w:bookmarkEnd w:id="103"/>
      <w:bookmarkEnd w:id="104"/>
      <w:bookmarkEnd w:id="105"/>
      <w:bookmarkEnd w:id="106"/>
      <w:bookmarkEnd w:id="107"/>
      <w:bookmarkEnd w:id="108"/>
    </w:p>
    <w:p>
      <w:pPr>
        <w:ind w:firstLine="480"/>
        <w:rPr>
          <w:rFonts w:hint="default" w:ascii="Times New Roman" w:hAnsi="Times New Roman" w:eastAsia="仿宋_GB2312" w:cs="Times New Roman"/>
        </w:rPr>
      </w:pPr>
      <w:r>
        <w:rPr>
          <w:rFonts w:hint="default" w:ascii="Times New Roman" w:hAnsi="Times New Roman" w:eastAsia="仿宋_GB2312" w:cs="Times New Roman"/>
        </w:rPr>
        <w:t>本项目总用地面积为</w:t>
      </w:r>
      <w:r>
        <w:rPr>
          <w:rFonts w:hint="eastAsia" w:cs="Times New Roman"/>
          <w:lang w:val="en-US" w:eastAsia="zh-CN"/>
        </w:rPr>
        <w:t>7.58hm²</w:t>
      </w:r>
      <w:r>
        <w:rPr>
          <w:rFonts w:hint="default" w:ascii="Times New Roman" w:hAnsi="Times New Roman" w:eastAsia="仿宋_GB2312" w:cs="Times New Roman"/>
        </w:rPr>
        <w:t>，</w:t>
      </w:r>
      <w:r>
        <w:rPr>
          <w:rFonts w:hint="default" w:ascii="Times New Roman" w:hAnsi="Times New Roman" w:eastAsia="仿宋_GB2312" w:cs="Times New Roman"/>
          <w:lang w:eastAsia="zh-CN"/>
        </w:rPr>
        <w:t>均为</w:t>
      </w:r>
      <w:r>
        <w:rPr>
          <w:rFonts w:hint="default" w:ascii="Times New Roman" w:hAnsi="Times New Roman" w:eastAsia="仿宋_GB2312" w:cs="Times New Roman"/>
        </w:rPr>
        <w:t>永久占地，占地类型为</w:t>
      </w:r>
      <w:r>
        <w:rPr>
          <w:rFonts w:hint="eastAsia" w:cs="Times New Roman"/>
          <w:lang w:val="en-US" w:eastAsia="zh-CN"/>
        </w:rPr>
        <w:t>交通服务场站用地</w:t>
      </w:r>
      <w:r>
        <w:rPr>
          <w:rFonts w:hint="default" w:ascii="Times New Roman" w:hAnsi="Times New Roman" w:eastAsia="仿宋_GB2312" w:cs="Times New Roman"/>
        </w:rPr>
        <w:t>。根据《生产建设项目水土保持技术标准》GB50433-2018的规定，工程占地是否满足技术标准的规定评价详见表3-</w:t>
      </w:r>
      <w:r>
        <w:rPr>
          <w:rFonts w:hint="default" w:ascii="Times New Roman" w:hAnsi="Times New Roman" w:cs="Times New Roman"/>
          <w:lang w:val="en-US" w:eastAsia="zh-CN"/>
        </w:rPr>
        <w:t>3</w:t>
      </w:r>
      <w:r>
        <w:rPr>
          <w:rFonts w:hint="default" w:ascii="Times New Roman" w:hAnsi="Times New Roman" w:eastAsia="仿宋_GB2312" w:cs="Times New Roman"/>
        </w:rPr>
        <w:t>。</w:t>
      </w:r>
    </w:p>
    <w:p>
      <w:pPr>
        <w:pStyle w:val="79"/>
        <w:spacing w:line="360" w:lineRule="auto"/>
        <w:ind w:left="0" w:leftChars="0" w:firstLine="0" w:firstLineChars="0"/>
        <w:jc w:val="both"/>
        <w:rPr>
          <w:rFonts w:hint="default" w:ascii="Times New Roman" w:hAnsi="Times New Roman" w:eastAsia="仿宋_GB2312" w:cs="Times New Roman"/>
          <w:b/>
          <w:bCs/>
        </w:rPr>
      </w:pPr>
    </w:p>
    <w:p>
      <w:pPr>
        <w:pStyle w:val="79"/>
        <w:spacing w:line="360" w:lineRule="auto"/>
        <w:ind w:left="0" w:leftChars="0" w:firstLine="0" w:firstLineChars="0"/>
        <w:jc w:val="both"/>
        <w:rPr>
          <w:rFonts w:hint="default" w:ascii="Times New Roman" w:hAnsi="Times New Roman" w:eastAsia="仿宋_GB2312" w:cs="Times New Roman"/>
          <w:b/>
          <w:bCs/>
        </w:rPr>
      </w:pPr>
    </w:p>
    <w:p>
      <w:pPr>
        <w:pStyle w:val="79"/>
        <w:spacing w:line="360" w:lineRule="auto"/>
        <w:ind w:left="0" w:leftChars="0" w:firstLine="0" w:firstLineChars="0"/>
        <w:jc w:val="both"/>
        <w:rPr>
          <w:rFonts w:hint="default" w:ascii="Times New Roman" w:hAnsi="Times New Roman" w:eastAsia="仿宋_GB2312" w:cs="Times New Roman"/>
          <w:b/>
          <w:bCs/>
        </w:rPr>
      </w:pPr>
    </w:p>
    <w:p>
      <w:pPr>
        <w:pStyle w:val="79"/>
        <w:spacing w:line="360" w:lineRule="auto"/>
        <w:ind w:left="0" w:leftChars="0" w:firstLine="0" w:firstLineChars="0"/>
        <w:jc w:val="both"/>
        <w:rPr>
          <w:rFonts w:hint="default" w:ascii="Times New Roman" w:hAnsi="Times New Roman" w:eastAsia="仿宋_GB2312" w:cs="Times New Roman"/>
          <w:b/>
          <w:bCs/>
        </w:rPr>
      </w:pPr>
    </w:p>
    <w:p>
      <w:pPr>
        <w:pStyle w:val="79"/>
        <w:spacing w:line="360" w:lineRule="auto"/>
        <w:ind w:left="0" w:leftChars="0" w:firstLine="0" w:firstLineChars="0"/>
        <w:jc w:val="both"/>
        <w:rPr>
          <w:rFonts w:hint="default" w:ascii="Times New Roman" w:hAnsi="Times New Roman" w:eastAsia="仿宋_GB2312" w:cs="Times New Roman"/>
          <w:b/>
          <w:bCs/>
        </w:rPr>
      </w:pPr>
    </w:p>
    <w:p>
      <w:pPr>
        <w:pStyle w:val="79"/>
        <w:spacing w:line="360" w:lineRule="auto"/>
        <w:jc w:val="center"/>
        <w:rPr>
          <w:rFonts w:hint="default" w:ascii="Times New Roman" w:hAnsi="Times New Roman" w:eastAsia="仿宋_GB2312" w:cs="Times New Roman"/>
          <w:b/>
          <w:bCs/>
        </w:rPr>
      </w:pPr>
      <w:r>
        <w:rPr>
          <w:rFonts w:hint="default" w:ascii="Times New Roman" w:hAnsi="Times New Roman" w:eastAsia="仿宋_GB2312" w:cs="Times New Roman"/>
          <w:b/>
          <w:bCs/>
        </w:rPr>
        <w:t>表3-</w:t>
      </w:r>
      <w:r>
        <w:rPr>
          <w:rFonts w:hint="default" w:ascii="Times New Roman" w:hAnsi="Times New Roman" w:cs="Times New Roman"/>
          <w:b/>
          <w:bCs/>
          <w:lang w:val="en-US" w:eastAsia="zh-CN"/>
        </w:rPr>
        <w:t>3</w:t>
      </w:r>
      <w:r>
        <w:rPr>
          <w:rFonts w:hint="default" w:ascii="Times New Roman" w:hAnsi="Times New Roman" w:eastAsia="仿宋_GB2312" w:cs="Times New Roman"/>
          <w:b/>
          <w:bCs/>
        </w:rPr>
        <w:t xml:space="preserve"> 对工程占地的规定</w:t>
      </w:r>
    </w:p>
    <w:tbl>
      <w:tblPr>
        <w:tblStyle w:val="29"/>
        <w:tblW w:w="0" w:type="auto"/>
        <w:tblInd w:w="4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2"/>
        <w:gridCol w:w="2348"/>
        <w:gridCol w:w="3600"/>
        <w:gridCol w:w="15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trPr>
        <w:tc>
          <w:tcPr>
            <w:tcW w:w="712"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仿宋_GB2312" w:cs="Times New Roman"/>
                <w:b/>
                <w:bCs/>
                <w:szCs w:val="24"/>
                <w:lang w:val="en-US" w:eastAsia="zh-CN"/>
              </w:rPr>
            </w:pPr>
            <w:r>
              <w:rPr>
                <w:rFonts w:hint="default" w:ascii="Times New Roman" w:hAnsi="Times New Roman" w:eastAsia="仿宋_GB2312" w:cs="Times New Roman"/>
                <w:b/>
                <w:bCs/>
                <w:szCs w:val="24"/>
              </w:rPr>
              <w:t>序</w:t>
            </w:r>
            <w:r>
              <w:rPr>
                <w:rFonts w:hint="default" w:ascii="Times New Roman" w:hAnsi="Times New Roman" w:cs="Times New Roman"/>
                <w:b/>
                <w:bCs/>
                <w:szCs w:val="24"/>
                <w:lang w:val="en-US" w:eastAsia="zh-CN"/>
              </w:rPr>
              <w:t>号</w:t>
            </w:r>
          </w:p>
        </w:tc>
        <w:tc>
          <w:tcPr>
            <w:tcW w:w="2348"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szCs w:val="24"/>
              </w:rPr>
            </w:pPr>
            <w:r>
              <w:rPr>
                <w:rFonts w:hint="default" w:ascii="Times New Roman" w:hAnsi="Times New Roman" w:eastAsia="仿宋_GB2312" w:cs="Times New Roman"/>
                <w:b/>
                <w:bCs/>
                <w:szCs w:val="24"/>
              </w:rPr>
              <w:t>工程占地的规定</w:t>
            </w:r>
          </w:p>
        </w:tc>
        <w:tc>
          <w:tcPr>
            <w:tcW w:w="3600"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szCs w:val="24"/>
              </w:rPr>
            </w:pPr>
            <w:r>
              <w:rPr>
                <w:rFonts w:hint="default" w:ascii="Times New Roman" w:hAnsi="Times New Roman" w:eastAsia="仿宋_GB2312" w:cs="Times New Roman"/>
                <w:b/>
                <w:bCs/>
                <w:szCs w:val="24"/>
              </w:rPr>
              <w:t>本工程</w:t>
            </w:r>
          </w:p>
        </w:tc>
        <w:tc>
          <w:tcPr>
            <w:tcW w:w="1502"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szCs w:val="24"/>
              </w:rPr>
            </w:pPr>
            <w:r>
              <w:rPr>
                <w:rFonts w:hint="default" w:ascii="Times New Roman" w:hAnsi="Times New Roman" w:eastAsia="仿宋_GB2312" w:cs="Times New Roman"/>
                <w:b/>
                <w:bCs/>
                <w:szCs w:val="24"/>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6" w:hRule="atLeast"/>
        </w:trPr>
        <w:tc>
          <w:tcPr>
            <w:tcW w:w="712"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2348"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_GB2312" w:cs="Times New Roman"/>
                <w:sz w:val="21"/>
                <w:szCs w:val="21"/>
              </w:rPr>
            </w:pPr>
            <w:bookmarkStart w:id="109" w:name="_Hlk90813732"/>
            <w:r>
              <w:rPr>
                <w:rFonts w:hint="default" w:ascii="Times New Roman" w:hAnsi="Times New Roman" w:eastAsia="仿宋_GB2312" w:cs="Times New Roman"/>
                <w:sz w:val="21"/>
                <w:szCs w:val="21"/>
              </w:rPr>
              <w:t>工程占地应符合节约用地和减少扰动的要求</w:t>
            </w:r>
            <w:bookmarkEnd w:id="109"/>
            <w:r>
              <w:rPr>
                <w:rFonts w:hint="default" w:ascii="Times New Roman" w:hAnsi="Times New Roman" w:eastAsia="仿宋_GB2312" w:cs="Times New Roman"/>
                <w:sz w:val="21"/>
                <w:szCs w:val="21"/>
              </w:rPr>
              <w:t>。</w:t>
            </w:r>
          </w:p>
        </w:tc>
        <w:tc>
          <w:tcPr>
            <w:tcW w:w="3600"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本项目批复建筑密度</w:t>
            </w:r>
            <w:r>
              <w:rPr>
                <w:rFonts w:hint="eastAsia" w:ascii="Times New Roman" w:hAnsi="Times New Roman" w:eastAsia="仿宋_GB2312" w:cs="Times New Roman"/>
                <w:sz w:val="21"/>
                <w:szCs w:val="21"/>
                <w:lang w:val="en-US" w:eastAsia="zh-CN"/>
              </w:rPr>
              <w:t>41.1</w:t>
            </w:r>
            <w:r>
              <w:rPr>
                <w:rFonts w:hint="default" w:ascii="Times New Roman" w:hAnsi="Times New Roman" w:eastAsia="仿宋_GB2312" w:cs="Times New Roman"/>
                <w:sz w:val="21"/>
                <w:szCs w:val="21"/>
              </w:rPr>
              <w:t>%，容积率</w:t>
            </w:r>
            <w:r>
              <w:rPr>
                <w:rFonts w:hint="eastAsia" w:ascii="Times New Roman" w:hAnsi="Times New Roman" w:eastAsia="仿宋_GB2312" w:cs="Times New Roman"/>
                <w:sz w:val="21"/>
                <w:szCs w:val="21"/>
                <w:lang w:val="en-US" w:eastAsia="zh-CN"/>
              </w:rPr>
              <w:t>0.41</w:t>
            </w:r>
            <w:r>
              <w:rPr>
                <w:rFonts w:hint="default" w:ascii="Times New Roman" w:hAnsi="Times New Roman" w:eastAsia="仿宋_GB2312" w:cs="Times New Roman"/>
                <w:sz w:val="21"/>
                <w:szCs w:val="21"/>
              </w:rPr>
              <w:t>，绿地率</w:t>
            </w:r>
            <w:r>
              <w:rPr>
                <w:rFonts w:hint="eastAsia" w:ascii="Times New Roman" w:hAnsi="Times New Roman" w:eastAsia="仿宋_GB2312" w:cs="Times New Roman"/>
                <w:sz w:val="21"/>
                <w:szCs w:val="21"/>
                <w:lang w:val="en-US" w:eastAsia="zh-CN"/>
              </w:rPr>
              <w:t>13.2</w:t>
            </w:r>
            <w:r>
              <w:rPr>
                <w:rFonts w:hint="default" w:ascii="Times New Roman" w:hAnsi="Times New Roman" w:eastAsia="仿宋_GB2312" w:cs="Times New Roman"/>
                <w:sz w:val="21"/>
                <w:szCs w:val="21"/>
              </w:rPr>
              <w:t>%，永久占地满足行业用地指标要求；施工临建设施、临时堆土场</w:t>
            </w:r>
            <w:r>
              <w:rPr>
                <w:rFonts w:hint="default" w:ascii="Times New Roman" w:hAnsi="Times New Roman" w:eastAsia="仿宋_GB2312" w:cs="Times New Roman"/>
                <w:sz w:val="21"/>
                <w:szCs w:val="21"/>
                <w:lang w:eastAsia="zh-CN"/>
              </w:rPr>
              <w:t>地和施工道路等</w:t>
            </w:r>
            <w:r>
              <w:rPr>
                <w:rFonts w:hint="default" w:ascii="Times New Roman" w:hAnsi="Times New Roman" w:eastAsia="仿宋_GB2312" w:cs="Times New Roman"/>
                <w:sz w:val="21"/>
                <w:szCs w:val="21"/>
              </w:rPr>
              <w:t>均布设在征地红线范围内，减少了施工扰动。</w:t>
            </w:r>
          </w:p>
        </w:tc>
        <w:tc>
          <w:tcPr>
            <w:tcW w:w="1502"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4" w:hRule="atLeast"/>
        </w:trPr>
        <w:tc>
          <w:tcPr>
            <w:tcW w:w="712"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2348"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临时占地应满足施工要求。</w:t>
            </w:r>
          </w:p>
        </w:tc>
        <w:tc>
          <w:tcPr>
            <w:tcW w:w="3600"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施工生产生活场地、临时堆土场地</w:t>
            </w:r>
            <w:r>
              <w:rPr>
                <w:rFonts w:hint="default" w:ascii="Times New Roman" w:hAnsi="Times New Roman" w:eastAsia="仿宋_GB2312" w:cs="Times New Roman"/>
                <w:sz w:val="21"/>
                <w:szCs w:val="21"/>
                <w:lang w:eastAsia="zh-CN"/>
              </w:rPr>
              <w:t>和施工道路等均</w:t>
            </w:r>
            <w:r>
              <w:rPr>
                <w:rFonts w:hint="default" w:ascii="Times New Roman" w:hAnsi="Times New Roman" w:eastAsia="仿宋_GB2312" w:cs="Times New Roman"/>
                <w:sz w:val="21"/>
                <w:szCs w:val="21"/>
              </w:rPr>
              <w:t>布设在征地红线内，临时占地满足施工要求。</w:t>
            </w:r>
          </w:p>
        </w:tc>
        <w:tc>
          <w:tcPr>
            <w:tcW w:w="1502" w:type="dxa"/>
            <w:vAlign w:val="center"/>
          </w:tcPr>
          <w:p>
            <w:pPr>
              <w:pStyle w:val="7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满足要求</w:t>
            </w:r>
          </w:p>
        </w:tc>
      </w:tr>
    </w:tbl>
    <w:p>
      <w:pPr>
        <w:pStyle w:val="79"/>
        <w:keepNext w:val="0"/>
        <w:keepLines w:val="0"/>
        <w:pageBreakBefore w:val="0"/>
        <w:widowControl w:val="0"/>
        <w:kinsoku/>
        <w:wordWrap/>
        <w:overflowPunct/>
        <w:topLinePunct w:val="0"/>
        <w:autoSpaceDE/>
        <w:autoSpaceDN/>
        <w:bidi w:val="0"/>
        <w:adjustRightInd w:val="0"/>
        <w:snapToGrid w:val="0"/>
        <w:spacing w:before="246" w:beforeLines="50" w:line="360" w:lineRule="auto"/>
        <w:ind w:firstLine="600" w:firstLineChars="250"/>
        <w:textAlignment w:val="auto"/>
        <w:rPr>
          <w:rFonts w:hint="default" w:ascii="Times New Roman" w:hAnsi="Times New Roman" w:eastAsia="仿宋_GB2312" w:cs="Times New Roman"/>
          <w:kern w:val="2"/>
          <w:szCs w:val="24"/>
        </w:rPr>
      </w:pPr>
      <w:r>
        <w:rPr>
          <w:rFonts w:hint="default" w:ascii="Times New Roman" w:hAnsi="Times New Roman" w:eastAsia="仿宋_GB2312" w:cs="Times New Roman"/>
          <w:kern w:val="2"/>
          <w:szCs w:val="24"/>
        </w:rPr>
        <w:t>综上，本项目占地符合行业用地指标，临时占地应满足施工要求。工程占地符合水土保持要求。</w:t>
      </w:r>
    </w:p>
    <w:p>
      <w:pPr>
        <w:bidi w:val="0"/>
        <w:rPr>
          <w:rFonts w:hint="default" w:ascii="Times New Roman" w:hAnsi="Times New Roman" w:eastAsia="仿宋_GB2312" w:cs="Times New Roman"/>
          <w:b/>
          <w:bCs/>
        </w:rPr>
      </w:pPr>
      <w:bookmarkStart w:id="110" w:name="_Toc482179572"/>
      <w:bookmarkStart w:id="111" w:name="_Toc480451127"/>
      <w:bookmarkStart w:id="112" w:name="_Toc480901258"/>
      <w:bookmarkStart w:id="113" w:name="_Toc485053495"/>
      <w:bookmarkStart w:id="114" w:name="_Toc468873908"/>
      <w:r>
        <w:rPr>
          <w:rFonts w:hint="default" w:ascii="Times New Roman" w:hAnsi="Times New Roman" w:eastAsia="仿宋_GB2312" w:cs="Times New Roman"/>
          <w:b/>
          <w:bCs/>
        </w:rPr>
        <w:t>3.2.3土石方平衡评价</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根据设计资料，本项目开挖土石方主要为构建筑基础开挖、场平开挖和管线施工开挖，开挖土方根据施工时序回填至各区域，土石方挖填总量</w:t>
      </w:r>
      <w:r>
        <w:rPr>
          <w:rFonts w:hint="eastAsia" w:cs="Times New Roman"/>
          <w:lang w:val="en-US" w:eastAsia="zh-CN"/>
        </w:rPr>
        <w:t>3.22</w:t>
      </w:r>
      <w:r>
        <w:rPr>
          <w:rFonts w:hint="default" w:ascii="Times New Roman" w:hAnsi="Times New Roman" w:eastAsia="仿宋_GB2312" w:cs="Times New Roman"/>
        </w:rPr>
        <w:t>万m³，总挖方</w:t>
      </w:r>
      <w:r>
        <w:rPr>
          <w:rFonts w:hint="eastAsia" w:cs="Times New Roman"/>
          <w:lang w:val="en-US" w:eastAsia="zh-CN"/>
        </w:rPr>
        <w:t>1.61</w:t>
      </w:r>
      <w:r>
        <w:rPr>
          <w:rFonts w:hint="default" w:ascii="Times New Roman" w:hAnsi="Times New Roman" w:eastAsia="仿宋_GB2312" w:cs="Times New Roman"/>
        </w:rPr>
        <w:t>万m³，总填方</w:t>
      </w:r>
      <w:r>
        <w:rPr>
          <w:rFonts w:hint="eastAsia" w:cs="Times New Roman"/>
          <w:lang w:val="en-US" w:eastAsia="zh-CN"/>
        </w:rPr>
        <w:t>1.61</w:t>
      </w:r>
      <w:r>
        <w:rPr>
          <w:rFonts w:hint="default" w:ascii="Times New Roman" w:hAnsi="Times New Roman" w:eastAsia="仿宋_GB2312" w:cs="Times New Roman"/>
        </w:rPr>
        <w:t xml:space="preserve">万m³，挖填平衡，无弃方。 </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 xml:space="preserve">从水土保持角度分析，主体工程施工安排合理紧凑，土石方调运时序合理，避免土方二次调运，符合土石方挖填调运原则和工程建设实际。经施工土石方流向平衡分析，本工程挖填土石方来源及去向明确、土石方利用和调配合理、有序，土石方组成符合要求，运距合理，符合水土保持和生态建设的要求。综上分析，工程土石方平衡符合水土保持要求。 </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3.2.4取土（石、料）场设置评价</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本项目不涉及取土场。</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3.2.5弃渣（砂、石、土、矸石、尾矿、废渣）场设置评价</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本项目无弃土。</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3.2.6施工方法与工艺评价</w:t>
      </w:r>
      <w:bookmarkEnd w:id="110"/>
      <w:bookmarkEnd w:id="111"/>
      <w:bookmarkEnd w:id="112"/>
      <w:bookmarkEnd w:id="113"/>
      <w:bookmarkEnd w:id="114"/>
    </w:p>
    <w:p>
      <w:pPr>
        <w:ind w:firstLine="480"/>
        <w:rPr>
          <w:rFonts w:hint="default" w:ascii="Times New Roman" w:hAnsi="Times New Roman" w:eastAsia="仿宋_GB2312" w:cs="Times New Roman"/>
        </w:rPr>
      </w:pPr>
      <w:r>
        <w:rPr>
          <w:rFonts w:hint="default" w:ascii="Times New Roman" w:hAnsi="Times New Roman" w:eastAsia="仿宋_GB2312" w:cs="Times New Roman"/>
        </w:rPr>
        <w:t>主体工程的施工方法设计基本符合水土保持要求，建议施工过程中尽量</w:t>
      </w:r>
      <w:r>
        <w:rPr>
          <w:rFonts w:hint="default" w:ascii="Times New Roman" w:hAnsi="Times New Roman" w:eastAsia="仿宋_GB2312" w:cs="Times New Roman"/>
          <w:color w:val="000000"/>
          <w:kern w:val="0"/>
          <w:lang w:bidi="ar"/>
        </w:rPr>
        <w:t xml:space="preserve">优化施工时序，降低地表裸露面积和时间。 </w:t>
      </w:r>
    </w:p>
    <w:p>
      <w:pPr>
        <w:widowControl/>
        <w:ind w:firstLine="480"/>
        <w:jc w:val="left"/>
        <w:rPr>
          <w:rFonts w:hint="default" w:ascii="Times New Roman" w:hAnsi="Times New Roman" w:eastAsia="仿宋_GB2312" w:cs="Times New Roman"/>
        </w:rPr>
      </w:pPr>
      <w:r>
        <w:rPr>
          <w:rFonts w:hint="default" w:ascii="Times New Roman" w:hAnsi="Times New Roman" w:eastAsia="仿宋_GB2312" w:cs="Times New Roman"/>
          <w:color w:val="000000"/>
          <w:kern w:val="0"/>
          <w:lang w:bidi="ar"/>
        </w:rPr>
        <w:t xml:space="preserve">施工采用机械与人工结合的施工方法，减少了水土流失的影响范围。土石方基本实现了随挖、随运、随排，尽量减少了施工场地临时堆土数量和施工工艺环节，符合减少水土流失的要求。 </w:t>
      </w:r>
    </w:p>
    <w:p>
      <w:pPr>
        <w:widowControl/>
        <w:ind w:firstLine="480"/>
        <w:jc w:val="left"/>
        <w:rPr>
          <w:rFonts w:hint="default" w:ascii="Times New Roman" w:hAnsi="Times New Roman" w:eastAsia="仿宋_GB2312" w:cs="Times New Roman"/>
          <w:b/>
          <w:bCs/>
          <w:sz w:val="21"/>
          <w:szCs w:val="21"/>
        </w:rPr>
      </w:pPr>
      <w:r>
        <w:rPr>
          <w:rFonts w:hint="default" w:ascii="Times New Roman" w:hAnsi="Times New Roman" w:eastAsia="仿宋_GB2312" w:cs="Times New Roman"/>
          <w:color w:val="000000"/>
          <w:kern w:val="0"/>
          <w:lang w:bidi="ar"/>
        </w:rPr>
        <w:t>综合分析，本工程的施工方法与工艺基本符合水土保持要求。</w:t>
      </w:r>
    </w:p>
    <w:bookmarkEnd w:id="88"/>
    <w:bookmarkEnd w:id="89"/>
    <w:bookmarkEnd w:id="90"/>
    <w:bookmarkEnd w:id="91"/>
    <w:bookmarkEnd w:id="92"/>
    <w:p>
      <w:pPr>
        <w:pStyle w:val="2"/>
        <w:rPr>
          <w:rFonts w:hint="default" w:ascii="Times New Roman" w:hAnsi="Times New Roman" w:eastAsia="仿宋_GB2312" w:cs="Times New Roman"/>
          <w:sz w:val="30"/>
          <w:szCs w:val="30"/>
        </w:rPr>
      </w:pPr>
      <w:bookmarkStart w:id="115" w:name="_Toc9073"/>
      <w:bookmarkStart w:id="116" w:name="_Toc15835"/>
      <w:bookmarkStart w:id="117" w:name="_Toc21454"/>
      <w:bookmarkStart w:id="118" w:name="_Toc30562"/>
      <w:bookmarkStart w:id="119" w:name="_Toc25077"/>
      <w:bookmarkStart w:id="120" w:name="_Toc3369"/>
      <w:bookmarkStart w:id="121" w:name="_Toc39460273"/>
      <w:bookmarkStart w:id="122" w:name="_Toc208717566"/>
      <w:bookmarkStart w:id="123" w:name="_Toc9494"/>
      <w:bookmarkStart w:id="124" w:name="_Toc209942540"/>
      <w:bookmarkStart w:id="125" w:name="_Toc209326023"/>
      <w:bookmarkStart w:id="126" w:name="_Toc22813"/>
      <w:bookmarkStart w:id="127" w:name="_Toc324777830"/>
      <w:bookmarkStart w:id="128" w:name="_Toc209326502"/>
      <w:bookmarkStart w:id="129" w:name="_Toc244923641"/>
      <w:bookmarkStart w:id="130" w:name="_Toc303618052"/>
      <w:bookmarkStart w:id="131" w:name="_Toc202955015"/>
      <w:bookmarkStart w:id="132" w:name="_Toc219773139"/>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3</w:t>
      </w:r>
      <w:r>
        <w:rPr>
          <w:rFonts w:hint="default" w:ascii="Times New Roman" w:hAnsi="Times New Roman" w:eastAsia="仿宋_GB2312" w:cs="Times New Roman"/>
          <w:sz w:val="30"/>
          <w:szCs w:val="30"/>
        </w:rPr>
        <w:t>主体工程中具有水土保持功能工程</w:t>
      </w:r>
      <w:bookmarkEnd w:id="115"/>
      <w:bookmarkEnd w:id="116"/>
      <w:bookmarkEnd w:id="117"/>
      <w:bookmarkEnd w:id="118"/>
      <w:bookmarkEnd w:id="119"/>
      <w:r>
        <w:rPr>
          <w:rFonts w:hint="default" w:ascii="Times New Roman" w:hAnsi="Times New Roman" w:eastAsia="仿宋_GB2312" w:cs="Times New Roman"/>
          <w:sz w:val="30"/>
          <w:szCs w:val="30"/>
        </w:rPr>
        <w:t>评价</w:t>
      </w:r>
      <w:bookmarkEnd w:id="120"/>
    </w:p>
    <w:p>
      <w:pPr>
        <w:bidi w:val="0"/>
        <w:rPr>
          <w:rFonts w:hint="eastAsia" w:cs="Times New Roman"/>
          <w:b/>
          <w:bCs/>
          <w:lang w:val="en-US" w:eastAsia="zh-CN"/>
        </w:rPr>
      </w:pPr>
      <w:r>
        <w:rPr>
          <w:rFonts w:hint="default" w:ascii="Times New Roman" w:hAnsi="Times New Roman" w:eastAsia="仿宋_GB2312" w:cs="Times New Roman"/>
          <w:b/>
          <w:bCs/>
        </w:rPr>
        <w:t>3.</w:t>
      </w:r>
      <w:r>
        <w:rPr>
          <w:rFonts w:hint="default" w:ascii="Times New Roman" w:hAnsi="Times New Roman" w:eastAsia="仿宋_GB2312" w:cs="Times New Roman"/>
          <w:b/>
          <w:bCs/>
          <w:lang w:val="en-US" w:eastAsia="zh-CN"/>
        </w:rPr>
        <w:t>3</w:t>
      </w:r>
      <w:r>
        <w:rPr>
          <w:rFonts w:hint="default" w:ascii="Times New Roman" w:hAnsi="Times New Roman" w:eastAsia="仿宋_GB2312" w:cs="Times New Roman"/>
          <w:b/>
          <w:bCs/>
        </w:rPr>
        <w:t>.</w:t>
      </w:r>
      <w:r>
        <w:rPr>
          <w:rFonts w:hint="eastAsia" w:cs="Times New Roman"/>
          <w:b/>
          <w:bCs/>
          <w:lang w:val="en-US" w:eastAsia="zh-CN"/>
        </w:rPr>
        <w:t>2办公服务区</w:t>
      </w:r>
    </w:p>
    <w:p>
      <w:pPr>
        <w:ind w:firstLine="482"/>
        <w:rPr>
          <w:rFonts w:hint="default" w:ascii="Times New Roman" w:hAnsi="Times New Roman" w:eastAsia="仿宋_GB2312" w:cs="Times New Roman"/>
          <w:b/>
          <w:bCs/>
        </w:rPr>
      </w:pPr>
      <w:r>
        <w:rPr>
          <w:rFonts w:hint="default" w:ascii="Times New Roman" w:hAnsi="Times New Roman" w:eastAsia="仿宋_GB2312" w:cs="Times New Roman"/>
          <w:b/>
          <w:bCs/>
        </w:rPr>
        <w:t>（1）工程措施</w:t>
      </w:r>
    </w:p>
    <w:p>
      <w:pPr>
        <w:adjustRightInd w:val="0"/>
        <w:snapToGrid w:val="0"/>
        <w:ind w:firstLine="482"/>
        <w:rPr>
          <w:rFonts w:hint="default" w:ascii="Times New Roman" w:hAnsi="Times New Roman" w:eastAsia="仿宋_GB2312" w:cs="Times New Roman"/>
          <w:color w:val="000000"/>
          <w:szCs w:val="21"/>
        </w:rPr>
      </w:pPr>
      <w:r>
        <w:rPr>
          <w:rFonts w:hint="default" w:ascii="Times New Roman" w:hAnsi="Times New Roman" w:eastAsia="仿宋_GB2312" w:cs="Times New Roman"/>
          <w:b/>
          <w:bCs/>
        </w:rPr>
        <w:t>排水工程：</w:t>
      </w:r>
      <w:r>
        <w:rPr>
          <w:rFonts w:hint="eastAsia" w:cs="Times New Roman"/>
          <w:lang w:val="en-US" w:eastAsia="zh-CN"/>
        </w:rPr>
        <w:t>主体设计在办公服务区周围</w:t>
      </w:r>
      <w:r>
        <w:rPr>
          <w:rFonts w:hint="eastAsia"/>
          <w:color w:val="000000" w:themeColor="text1"/>
          <w:szCs w:val="21"/>
          <w14:textFill>
            <w14:solidFill>
              <w14:schemeClr w14:val="tx1"/>
            </w14:solidFill>
          </w14:textFill>
        </w:rPr>
        <w:t>铺装盖板沟（沟宽0.3×</w:t>
      </w:r>
      <w:r>
        <w:rPr>
          <w:rFonts w:hint="eastAsia"/>
          <w:color w:val="000000" w:themeColor="text1"/>
          <w:szCs w:val="21"/>
          <w:lang w:val="en-US" w:eastAsia="zh-CN"/>
          <w14:textFill>
            <w14:solidFill>
              <w14:schemeClr w14:val="tx1"/>
            </w14:solidFill>
          </w14:textFill>
        </w:rPr>
        <w:t>沟深</w:t>
      </w:r>
      <w:r>
        <w:rPr>
          <w:rFonts w:hint="eastAsia"/>
          <w:color w:val="000000" w:themeColor="text1"/>
          <w:szCs w:val="21"/>
          <w14:textFill>
            <w14:solidFill>
              <w14:schemeClr w14:val="tx1"/>
            </w14:solidFill>
          </w14:textFill>
        </w:rPr>
        <w:t>0.4m），计长</w:t>
      </w:r>
      <w:r>
        <w:rPr>
          <w:rFonts w:hint="eastAsia"/>
          <w:color w:val="000000" w:themeColor="text1"/>
          <w:szCs w:val="21"/>
          <w:lang w:val="en-US" w:eastAsia="zh-CN"/>
          <w14:textFill>
            <w14:solidFill>
              <w14:schemeClr w14:val="tx1"/>
            </w14:solidFill>
          </w14:textFill>
        </w:rPr>
        <w:t>14</w:t>
      </w:r>
      <w:r>
        <w:rPr>
          <w:rFonts w:hint="eastAsia"/>
          <w:color w:val="000000" w:themeColor="text1"/>
          <w:szCs w:val="21"/>
          <w14:textFill>
            <w14:solidFill>
              <w14:schemeClr w14:val="tx1"/>
            </w14:solidFill>
          </w14:textFill>
        </w:rPr>
        <w:t>0m。雨水最终经过汇流排放至厂区外</w:t>
      </w:r>
      <w:r>
        <w:rPr>
          <w:rFonts w:hint="eastAsia"/>
          <w:color w:val="000000" w:themeColor="text1"/>
          <w:szCs w:val="21"/>
          <w:lang w:val="en-US" w:eastAsia="zh-CN"/>
          <w14:textFill>
            <w14:solidFill>
              <w14:schemeClr w14:val="tx1"/>
            </w14:solidFill>
          </w14:textFill>
        </w:rPr>
        <w:t>的市政雨水管网</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盖板沟</w:t>
      </w:r>
      <w:r>
        <w:rPr>
          <w:rFonts w:hint="default" w:ascii="Times New Roman" w:hAnsi="Times New Roman" w:eastAsia="仿宋_GB2312" w:cs="Times New Roman"/>
          <w:color w:val="000000"/>
          <w:szCs w:val="21"/>
        </w:rPr>
        <w:t>能够有序排导</w:t>
      </w:r>
      <w:r>
        <w:rPr>
          <w:rFonts w:hint="default" w:ascii="Times New Roman" w:hAnsi="Times New Roman" w:eastAsia="仿宋_GB2312" w:cs="Times New Roman"/>
          <w:color w:val="000000"/>
          <w:szCs w:val="21"/>
          <w:lang w:eastAsia="zh-CN"/>
        </w:rPr>
        <w:t>场地内地</w:t>
      </w:r>
      <w:r>
        <w:rPr>
          <w:rFonts w:hint="default" w:ascii="Times New Roman" w:hAnsi="Times New Roman" w:eastAsia="仿宋_GB2312" w:cs="Times New Roman"/>
          <w:color w:val="000000"/>
          <w:szCs w:val="21"/>
        </w:rPr>
        <w:t>表径流，避免或减轻径流对地表的冲刷，具有水土保持功能。</w:t>
      </w:r>
    </w:p>
    <w:p>
      <w:pPr>
        <w:ind w:firstLine="482"/>
        <w:jc w:val="both"/>
        <w:rPr>
          <w:rFonts w:hint="default"/>
          <w:lang w:val="en-US" w:eastAsia="zh-CN"/>
        </w:rPr>
      </w:pPr>
      <w:r>
        <w:rPr>
          <w:rFonts w:hint="default" w:ascii="Times New Roman" w:hAnsi="Times New Roman" w:eastAsia="仿宋_GB2312" w:cs="Times New Roman"/>
          <w:b/>
          <w:bCs/>
        </w:rPr>
        <w:t>土地整治：</w:t>
      </w:r>
      <w:r>
        <w:rPr>
          <w:rFonts w:hint="default" w:ascii="Times New Roman" w:hAnsi="Times New Roman" w:eastAsia="仿宋_GB2312" w:cs="Times New Roman"/>
        </w:rPr>
        <w:t>绿化前对绿化区域进行土地清理、平整和翻松，土地整治面积0.</w:t>
      </w:r>
      <w:r>
        <w:rPr>
          <w:rFonts w:hint="eastAsia" w:cs="Times New Roman"/>
          <w:lang w:val="en-US" w:eastAsia="zh-CN"/>
        </w:rPr>
        <w:t>20</w:t>
      </w:r>
      <w:r>
        <w:rPr>
          <w:rFonts w:hint="default" w:ascii="Times New Roman" w:hAnsi="Times New Roman" w:eastAsia="仿宋_GB2312" w:cs="Times New Roman"/>
        </w:rPr>
        <w: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。土地整治能促进植被恢复，具有水土保持功能。</w:t>
      </w:r>
    </w:p>
    <w:p>
      <w:pPr>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（1）临时措施</w:t>
      </w:r>
    </w:p>
    <w:p>
      <w:pPr>
        <w:numPr>
          <w:ilvl w:val="0"/>
          <w:numId w:val="0"/>
        </w:numPr>
        <w:ind w:firstLine="482" w:firstLineChars="200"/>
        <w:rPr>
          <w:rFonts w:hint="default" w:ascii="Times New Roman" w:hAnsi="Times New Roman" w:eastAsia="仿宋_GB2312" w:cs="Times New Roman"/>
        </w:rPr>
      </w:pPr>
      <w:r>
        <w:rPr>
          <w:rFonts w:hint="eastAsia" w:cs="Times New Roman"/>
          <w:b/>
          <w:bCs/>
          <w:lang w:val="en-US" w:eastAsia="zh-CN"/>
        </w:rPr>
        <w:t>彩布条苫盖</w:t>
      </w:r>
      <w:r>
        <w:rPr>
          <w:rFonts w:hint="default" w:ascii="Times New Roman" w:hAnsi="Times New Roman" w:eastAsia="仿宋_GB2312" w:cs="Times New Roman"/>
        </w:rPr>
        <w:t>：</w:t>
      </w:r>
      <w:r>
        <w:rPr>
          <w:rFonts w:hint="default" w:ascii="Times New Roman" w:hAnsi="Times New Roman" w:eastAsia="仿宋_GB2312" w:cs="Times New Roman"/>
          <w:lang w:eastAsia="zh-CN"/>
        </w:rPr>
        <w:t>对场地内</w:t>
      </w:r>
      <w:r>
        <w:rPr>
          <w:rFonts w:hint="default" w:ascii="Times New Roman" w:hAnsi="Times New Roman" w:eastAsia="仿宋_GB2312" w:cs="Times New Roman"/>
        </w:rPr>
        <w:t>临时堆放的土方采取了</w:t>
      </w:r>
      <w:r>
        <w:rPr>
          <w:rFonts w:hint="eastAsia" w:cs="Times New Roman"/>
          <w:lang w:val="en-US" w:eastAsia="zh-CN"/>
        </w:rPr>
        <w:t>彩布条苫盖</w:t>
      </w:r>
      <w:r>
        <w:rPr>
          <w:rFonts w:hint="default" w:ascii="Times New Roman" w:hAnsi="Times New Roman" w:eastAsia="仿宋_GB2312" w:cs="Times New Roman"/>
        </w:rPr>
        <w:t>。根据</w:t>
      </w:r>
      <w:r>
        <w:rPr>
          <w:rFonts w:hint="default" w:ascii="Times New Roman" w:hAnsi="Times New Roman" w:cs="Times New Roman"/>
          <w:lang w:val="en-US" w:eastAsia="zh-CN"/>
        </w:rPr>
        <w:t>主体设计</w:t>
      </w:r>
      <w:r>
        <w:rPr>
          <w:rFonts w:hint="default" w:ascii="Times New Roman" w:hAnsi="Times New Roman" w:eastAsia="仿宋_GB2312" w:cs="Times New Roman"/>
        </w:rPr>
        <w:t>资料，苫盖面积</w:t>
      </w:r>
      <w:r>
        <w:rPr>
          <w:rFonts w:hint="eastAsia" w:cs="Times New Roman"/>
          <w:lang w:val="en-US" w:eastAsia="zh-CN"/>
        </w:rPr>
        <w:t>3000</w:t>
      </w:r>
      <w:r>
        <w:rPr>
          <w:rFonts w:hint="default" w:ascii="Times New Roman" w:hAnsi="Times New Roman" w:eastAsia="仿宋_GB2312" w:cs="Times New Roman"/>
        </w:rPr>
        <w:t>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w:t>
      </w:r>
      <w:r>
        <w:rPr>
          <w:rFonts w:hint="eastAsia" w:cs="Times New Roman"/>
          <w:lang w:val="en-US" w:eastAsia="zh-CN"/>
        </w:rPr>
        <w:t>彩布条苫盖</w:t>
      </w:r>
      <w:r>
        <w:rPr>
          <w:rFonts w:hint="default" w:ascii="Times New Roman" w:hAnsi="Times New Roman" w:eastAsia="仿宋_GB2312" w:cs="Times New Roman"/>
        </w:rPr>
        <w:t>能减轻降雨对堆积体造成的水力侵蚀，具有水土保持功能。</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Times New Roman" w:hAnsi="Times New Roman" w:eastAsia="仿宋_GB2312" w:cs="Times New Roman"/>
          <w:b/>
          <w:bCs/>
          <w:lang w:val="en-US" w:eastAsia="zh-CN"/>
        </w:rPr>
      </w:pPr>
      <w:r>
        <w:rPr>
          <w:rFonts w:hint="eastAsia" w:ascii="Times New Roman" w:hAnsi="Times New Roman" w:eastAsia="仿宋_GB2312" w:cs="Times New Roman"/>
          <w:b/>
          <w:bCs/>
          <w:lang w:val="en-US" w:eastAsia="zh-CN"/>
        </w:rPr>
        <w:t>临时排水沟：</w:t>
      </w:r>
      <w:r>
        <w:rPr>
          <w:rFonts w:hint="eastAsia" w:ascii="Times New Roman" w:hAnsi="Times New Roman" w:eastAsia="仿宋_GB2312" w:cs="Times New Roman"/>
          <w:b w:val="0"/>
          <w:bCs w:val="0"/>
          <w:lang w:val="en-US" w:eastAsia="zh-CN"/>
        </w:rPr>
        <w:t>在临时堆土周边设置临时排水沟，土质结构，矩形断面，断面宽0.5m,深度0.3m，共设置临时排水沟1200m。</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仿宋_GB2312" w:cs="Times New Roman"/>
          <w:b w:val="0"/>
          <w:bCs w:val="0"/>
          <w:lang w:val="en-US" w:eastAsia="zh-CN"/>
        </w:rPr>
      </w:pPr>
      <w:r>
        <w:rPr>
          <w:rFonts w:hint="eastAsia" w:ascii="Times New Roman" w:hAnsi="Times New Roman" w:eastAsia="仿宋_GB2312" w:cs="Times New Roman"/>
          <w:b/>
          <w:bCs/>
          <w:lang w:val="en-US" w:eastAsia="zh-CN"/>
        </w:rPr>
        <w:t>临时沉砂池：</w:t>
      </w:r>
      <w:r>
        <w:rPr>
          <w:rFonts w:hint="eastAsia" w:ascii="Times New Roman" w:hAnsi="Times New Roman" w:eastAsia="仿宋_GB2312" w:cs="Times New Roman"/>
          <w:b w:val="0"/>
          <w:bCs w:val="0"/>
          <w:lang w:val="en-US" w:eastAsia="zh-CN"/>
        </w:rPr>
        <w:t>在临时排水沟末端布设临时沉砂池2座，土质结构，上口尺寸1.0*1.0m,深度1.0m。在道路进出口处设置一个洗车池。</w:t>
      </w:r>
    </w:p>
    <w:p>
      <w:pPr>
        <w:keepNext w:val="0"/>
        <w:keepLines w:val="0"/>
        <w:pageBreakBefore w:val="0"/>
        <w:widowControl w:val="0"/>
        <w:kinsoku/>
        <w:wordWrap/>
        <w:overflowPunct/>
        <w:topLinePunct w:val="0"/>
        <w:bidi w:val="0"/>
        <w:adjustRightInd w:val="0"/>
        <w:spacing w:line="360" w:lineRule="auto"/>
        <w:ind w:firstLine="482" w:firstLineChars="200"/>
        <w:textAlignment w:val="auto"/>
        <w:rPr>
          <w:rFonts w:hint="default" w:ascii="Times New Roman" w:hAnsi="Times New Roman" w:eastAsia="仿宋_GB2312" w:cs="Times New Roman"/>
          <w:b/>
          <w:bCs/>
          <w:lang w:eastAsia="zh-CN"/>
        </w:rPr>
      </w:pPr>
      <w:r>
        <w:rPr>
          <w:rFonts w:hint="default" w:ascii="Times New Roman" w:hAnsi="Times New Roman" w:eastAsia="仿宋_GB2312" w:cs="Times New Roman"/>
          <w:b/>
          <w:bCs/>
        </w:rPr>
        <w:t>3.</w:t>
      </w:r>
      <w:r>
        <w:rPr>
          <w:rFonts w:hint="default" w:ascii="Times New Roman" w:hAnsi="Times New Roman" w:eastAsia="仿宋_GB2312" w:cs="Times New Roman"/>
          <w:b/>
          <w:bCs/>
          <w:lang w:val="en-US" w:eastAsia="zh-CN"/>
        </w:rPr>
        <w:t>3</w:t>
      </w:r>
      <w:r>
        <w:rPr>
          <w:rFonts w:hint="default" w:ascii="Times New Roman" w:hAnsi="Times New Roman" w:eastAsia="仿宋_GB2312" w:cs="Times New Roman"/>
          <w:b/>
          <w:bCs/>
        </w:rPr>
        <w:t>.</w:t>
      </w:r>
      <w:r>
        <w:rPr>
          <w:rFonts w:hint="eastAsia" w:cs="Times New Roman"/>
          <w:b/>
          <w:bCs/>
          <w:lang w:val="en-US" w:eastAsia="zh-CN"/>
        </w:rPr>
        <w:t>2停车场地</w:t>
      </w:r>
      <w:r>
        <w:rPr>
          <w:rFonts w:hint="eastAsia" w:cs="Times New Roman"/>
          <w:b/>
          <w:bCs/>
          <w:lang w:eastAsia="zh-CN"/>
        </w:rPr>
        <w:t>区</w:t>
      </w:r>
    </w:p>
    <w:p>
      <w:pPr>
        <w:keepNext w:val="0"/>
        <w:keepLines w:val="0"/>
        <w:pageBreakBefore w:val="0"/>
        <w:widowControl w:val="0"/>
        <w:kinsoku/>
        <w:wordWrap/>
        <w:overflowPunct/>
        <w:topLinePunct w:val="0"/>
        <w:bidi w:val="0"/>
        <w:adjustRightInd w:val="0"/>
        <w:spacing w:line="360" w:lineRule="auto"/>
        <w:ind w:firstLine="482"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（1）工程措施</w:t>
      </w:r>
    </w:p>
    <w:p>
      <w:pPr>
        <w:keepNext w:val="0"/>
        <w:keepLines w:val="0"/>
        <w:pageBreakBefore w:val="0"/>
        <w:widowControl w:val="0"/>
        <w:numPr>
          <w:ilvl w:val="0"/>
          <w:numId w:val="0"/>
        </w:numPr>
        <w:kinsoku/>
        <w:wordWrap/>
        <w:overflowPunct/>
        <w:topLinePunct w:val="0"/>
        <w:bidi w:val="0"/>
        <w:adjustRightInd w:val="0"/>
        <w:spacing w:line="360" w:lineRule="auto"/>
        <w:ind w:firstLine="482" w:firstLineChars="200"/>
        <w:textAlignment w:val="auto"/>
        <w:rPr>
          <w:rFonts w:hint="eastAsia" w:ascii="Times New Roman" w:hAnsi="Times New Roman" w:eastAsia="仿宋_GB2312" w:cs="Times New Roman"/>
          <w:lang w:eastAsia="zh-CN"/>
        </w:rPr>
      </w:pPr>
      <w:bookmarkStart w:id="133" w:name="_Hlk107150438"/>
      <w:r>
        <w:rPr>
          <w:rFonts w:hint="eastAsia" w:cs="Times New Roman"/>
          <w:b/>
          <w:bCs/>
          <w:lang w:val="en-US" w:eastAsia="zh-CN"/>
        </w:rPr>
        <w:t>停车场及</w:t>
      </w:r>
      <w:r>
        <w:rPr>
          <w:rFonts w:hint="default" w:ascii="Times New Roman" w:hAnsi="Times New Roman" w:eastAsia="仿宋_GB2312" w:cs="Times New Roman"/>
          <w:b/>
          <w:bCs/>
        </w:rPr>
        <w:t>道路硬化工程</w:t>
      </w:r>
      <w:bookmarkEnd w:id="133"/>
      <w:r>
        <w:rPr>
          <w:rFonts w:hint="default" w:ascii="Times New Roman" w:hAnsi="Times New Roman" w:eastAsia="仿宋_GB2312" w:cs="Times New Roman"/>
          <w:b/>
          <w:bCs/>
        </w:rPr>
        <w:t>：</w:t>
      </w:r>
      <w:r>
        <w:rPr>
          <w:rFonts w:hint="default" w:ascii="Times New Roman" w:hAnsi="Times New Roman" w:eastAsia="仿宋_GB2312" w:cs="Times New Roman"/>
          <w:b w:val="0"/>
          <w:bCs w:val="0"/>
          <w:lang w:eastAsia="zh-CN"/>
        </w:rPr>
        <w:t>场地内</w:t>
      </w:r>
      <w:r>
        <w:rPr>
          <w:rFonts w:hint="default" w:ascii="Times New Roman" w:hAnsi="Times New Roman" w:eastAsia="仿宋_GB2312" w:cs="Times New Roman"/>
        </w:rPr>
        <w:t>道路</w:t>
      </w:r>
      <w:r>
        <w:rPr>
          <w:rFonts w:hint="eastAsia" w:cs="Times New Roman"/>
          <w:lang w:val="en-US" w:eastAsia="zh-CN"/>
        </w:rPr>
        <w:t>停车场</w:t>
      </w:r>
      <w:r>
        <w:rPr>
          <w:rFonts w:hint="default" w:ascii="Times New Roman" w:hAnsi="Times New Roman" w:eastAsia="仿宋_GB2312" w:cs="Times New Roman"/>
        </w:rPr>
        <w:t>采取了混凝土</w:t>
      </w:r>
      <w:r>
        <w:rPr>
          <w:rFonts w:hint="default" w:ascii="Times New Roman" w:hAnsi="Times New Roman" w:cs="Times New Roman"/>
          <w:lang w:val="en-US" w:eastAsia="zh-CN"/>
        </w:rPr>
        <w:t>硬化</w:t>
      </w:r>
      <w:r>
        <w:rPr>
          <w:rFonts w:hint="eastAsia" w:cs="Times New Roman"/>
          <w:lang w:val="en-US" w:eastAsia="zh-CN"/>
        </w:rPr>
        <w:t>5.41</w:t>
      </w:r>
      <w:r>
        <w:rPr>
          <w:rFonts w:hint="default" w:ascii="Times New Roman" w:hAnsi="Times New Roman" w:eastAsia="仿宋_GB2312" w:cs="Times New Roman"/>
        </w:rPr>
        <w:t>hm</w:t>
      </w:r>
      <w:r>
        <w:rPr>
          <w:rFonts w:hint="default" w:ascii="Times New Roman" w:hAnsi="Times New Roman" w:eastAsia="仿宋_GB2312" w:cs="Times New Roman"/>
          <w:vertAlign w:val="superscript"/>
        </w:rPr>
        <w:t>2</w:t>
      </w:r>
      <w:r>
        <w:rPr>
          <w:rFonts w:hint="default" w:ascii="Times New Roman" w:hAnsi="Times New Roman" w:cs="Times New Roman"/>
          <w:lang w:val="en-US" w:eastAsia="zh-CN"/>
        </w:rPr>
        <w:t>。</w:t>
      </w:r>
      <w:r>
        <w:rPr>
          <w:rFonts w:hint="default" w:ascii="Times New Roman" w:hAnsi="Times New Roman" w:eastAsia="仿宋_GB2312" w:cs="Times New Roman"/>
        </w:rPr>
        <w:t>地表硬化措施能有效阻断降雨侵蚀因子</w:t>
      </w:r>
      <w:r>
        <w:rPr>
          <w:rFonts w:hint="eastAsia" w:cs="Times New Roman"/>
          <w:lang w:eastAsia="zh-CN"/>
        </w:rPr>
        <w:t>，</w:t>
      </w:r>
      <w:r>
        <w:rPr>
          <w:rFonts w:hint="default" w:ascii="Times New Roman" w:hAnsi="Times New Roman" w:eastAsia="仿宋_GB2312" w:cs="Times New Roman"/>
        </w:rPr>
        <w:t>具有水土保持功能。</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仿宋_GB2312" w:cs="Times New Roman"/>
          <w:color w:val="000000"/>
          <w:szCs w:val="21"/>
        </w:rPr>
      </w:pPr>
      <w:r>
        <w:rPr>
          <w:rFonts w:hint="default" w:ascii="Times New Roman" w:hAnsi="Times New Roman" w:eastAsia="仿宋_GB2312" w:cs="Times New Roman"/>
          <w:b/>
          <w:bCs/>
        </w:rPr>
        <w:t>排水工程：</w:t>
      </w:r>
      <w:r>
        <w:rPr>
          <w:rFonts w:hint="eastAsia" w:cs="Times New Roman"/>
          <w:lang w:val="en-US" w:eastAsia="zh-CN"/>
        </w:rPr>
        <w:t>主体设计在停车场地区</w:t>
      </w:r>
      <w:r>
        <w:rPr>
          <w:rFonts w:hint="eastAsia"/>
          <w:color w:val="000000" w:themeColor="text1"/>
          <w:szCs w:val="21"/>
          <w14:textFill>
            <w14:solidFill>
              <w14:schemeClr w14:val="tx1"/>
            </w14:solidFill>
          </w14:textFill>
        </w:rPr>
        <w:t>铺装盖板沟（沟宽0.3×</w:t>
      </w:r>
      <w:r>
        <w:rPr>
          <w:rFonts w:hint="eastAsia"/>
          <w:color w:val="000000" w:themeColor="text1"/>
          <w:szCs w:val="21"/>
          <w:lang w:val="en-US" w:eastAsia="zh-CN"/>
          <w14:textFill>
            <w14:solidFill>
              <w14:schemeClr w14:val="tx1"/>
            </w14:solidFill>
          </w14:textFill>
        </w:rPr>
        <w:t>沟深</w:t>
      </w:r>
      <w:r>
        <w:rPr>
          <w:rFonts w:hint="eastAsia"/>
          <w:color w:val="000000" w:themeColor="text1"/>
          <w:szCs w:val="21"/>
          <w14:textFill>
            <w14:solidFill>
              <w14:schemeClr w14:val="tx1"/>
            </w14:solidFill>
          </w14:textFill>
        </w:rPr>
        <w:t>0.4m），计长</w:t>
      </w:r>
      <w:r>
        <w:rPr>
          <w:rFonts w:hint="eastAsia"/>
          <w:color w:val="000000" w:themeColor="text1"/>
          <w:szCs w:val="21"/>
          <w:lang w:val="en-US" w:eastAsia="zh-CN"/>
          <w14:textFill>
            <w14:solidFill>
              <w14:schemeClr w14:val="tx1"/>
            </w14:solidFill>
          </w14:textFill>
        </w:rPr>
        <w:t>1810</w:t>
      </w:r>
      <w:r>
        <w:rPr>
          <w:rFonts w:hint="eastAsia"/>
          <w:color w:val="000000" w:themeColor="text1"/>
          <w:szCs w:val="21"/>
          <w14:textFill>
            <w14:solidFill>
              <w14:schemeClr w14:val="tx1"/>
            </w14:solidFill>
          </w14:textFill>
        </w:rPr>
        <w:t>m，雨水最终经过汇流排放至厂区外</w:t>
      </w:r>
      <w:r>
        <w:rPr>
          <w:rFonts w:hint="eastAsia"/>
          <w:color w:val="000000" w:themeColor="text1"/>
          <w:szCs w:val="21"/>
          <w:lang w:val="en-US" w:eastAsia="zh-CN"/>
          <w14:textFill>
            <w14:solidFill>
              <w14:schemeClr w14:val="tx1"/>
            </w14:solidFill>
          </w14:textFill>
        </w:rPr>
        <w:t>的市政雨水管网</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盖板沟</w:t>
      </w:r>
      <w:r>
        <w:rPr>
          <w:rFonts w:hint="default" w:ascii="Times New Roman" w:hAnsi="Times New Roman" w:eastAsia="仿宋_GB2312" w:cs="Times New Roman"/>
          <w:color w:val="000000"/>
          <w:szCs w:val="21"/>
        </w:rPr>
        <w:t>能够有序排导</w:t>
      </w:r>
      <w:r>
        <w:rPr>
          <w:rFonts w:hint="default" w:ascii="Times New Roman" w:hAnsi="Times New Roman" w:eastAsia="仿宋_GB2312" w:cs="Times New Roman"/>
          <w:color w:val="000000"/>
          <w:szCs w:val="21"/>
          <w:lang w:eastAsia="zh-CN"/>
        </w:rPr>
        <w:t>场地内地</w:t>
      </w:r>
      <w:r>
        <w:rPr>
          <w:rFonts w:hint="default" w:ascii="Times New Roman" w:hAnsi="Times New Roman" w:eastAsia="仿宋_GB2312" w:cs="Times New Roman"/>
          <w:color w:val="000000"/>
          <w:szCs w:val="21"/>
        </w:rPr>
        <w:t>表径流，避免或减轻径流对地表的冲刷，具有水土保持功能。</w:t>
      </w:r>
    </w:p>
    <w:p>
      <w:pPr>
        <w:ind w:firstLine="482"/>
        <w:jc w:val="both"/>
        <w:rPr>
          <w:rFonts w:hint="default"/>
        </w:rPr>
      </w:pPr>
      <w:r>
        <w:rPr>
          <w:rFonts w:hint="default" w:ascii="Times New Roman" w:hAnsi="Times New Roman" w:eastAsia="仿宋_GB2312" w:cs="Times New Roman"/>
          <w:b/>
          <w:bCs/>
        </w:rPr>
        <w:t>土地整治：</w:t>
      </w:r>
      <w:r>
        <w:rPr>
          <w:rFonts w:hint="default" w:ascii="Times New Roman" w:hAnsi="Times New Roman" w:eastAsia="仿宋_GB2312" w:cs="Times New Roman"/>
        </w:rPr>
        <w:t>绿化前对绿化区域进行土地清理、平整和翻松，土地整治面积0.</w:t>
      </w:r>
      <w:r>
        <w:rPr>
          <w:rFonts w:hint="eastAsia" w:cs="Times New Roman"/>
          <w:lang w:val="en-US" w:eastAsia="zh-CN"/>
        </w:rPr>
        <w:t>20</w:t>
      </w:r>
      <w:r>
        <w:rPr>
          <w:rFonts w:hint="default" w:ascii="Times New Roman" w:hAnsi="Times New Roman" w:eastAsia="仿宋_GB2312" w:cs="Times New Roman"/>
        </w:rPr>
        <w: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。土地整治能促进植被恢复，具有水土保持功能。</w:t>
      </w:r>
    </w:p>
    <w:p>
      <w:pPr>
        <w:bidi w:val="0"/>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3.3.</w:t>
      </w:r>
      <w:r>
        <w:rPr>
          <w:rFonts w:hint="eastAsia" w:cs="Times New Roman"/>
          <w:b/>
          <w:bCs/>
          <w:lang w:val="en-US" w:eastAsia="zh-CN"/>
        </w:rPr>
        <w:t>3辅助设施</w:t>
      </w:r>
      <w:r>
        <w:rPr>
          <w:rFonts w:hint="default" w:ascii="Times New Roman" w:hAnsi="Times New Roman" w:cs="Times New Roman"/>
          <w:b/>
          <w:bCs/>
          <w:lang w:val="en-US" w:eastAsia="zh-CN"/>
        </w:rPr>
        <w:t>区</w:t>
      </w:r>
    </w:p>
    <w:p>
      <w:pPr>
        <w:numPr>
          <w:ilvl w:val="0"/>
          <w:numId w:val="2"/>
        </w:numPr>
        <w:rPr>
          <w:rFonts w:hint="default"/>
          <w:lang w:val="en-US" w:eastAsia="zh-CN"/>
        </w:rPr>
      </w:pPr>
      <w:r>
        <w:rPr>
          <w:rFonts w:hint="default" w:ascii="Times New Roman" w:hAnsi="Times New Roman" w:eastAsia="仿宋_GB2312" w:cs="Times New Roman"/>
          <w:b/>
          <w:bCs w:val="0"/>
          <w:color w:val="000000"/>
          <w:szCs w:val="21"/>
          <w:lang w:val="en-US" w:eastAsia="zh-CN"/>
        </w:rPr>
        <w:t>工程措施</w:t>
      </w:r>
    </w:p>
    <w:p>
      <w:pPr>
        <w:adjustRightInd w:val="0"/>
        <w:snapToGrid w:val="0"/>
        <w:ind w:firstLine="482"/>
        <w:rPr>
          <w:rFonts w:hint="default"/>
          <w:lang w:val="en-US" w:eastAsia="zh-CN"/>
        </w:rPr>
      </w:pPr>
      <w:r>
        <w:rPr>
          <w:rFonts w:hint="default" w:ascii="Times New Roman" w:hAnsi="Times New Roman" w:eastAsia="仿宋_GB2312" w:cs="Times New Roman"/>
          <w:b/>
          <w:bCs/>
        </w:rPr>
        <w:t>排水工程：</w:t>
      </w:r>
      <w:r>
        <w:rPr>
          <w:rFonts w:hint="eastAsia" w:cs="Times New Roman"/>
          <w:lang w:val="en-US" w:eastAsia="zh-CN"/>
        </w:rPr>
        <w:t>主体设计在辅助设施区周围</w:t>
      </w:r>
      <w:r>
        <w:rPr>
          <w:rFonts w:hint="eastAsia"/>
          <w:color w:val="000000" w:themeColor="text1"/>
          <w:szCs w:val="21"/>
          <w14:textFill>
            <w14:solidFill>
              <w14:schemeClr w14:val="tx1"/>
            </w14:solidFill>
          </w14:textFill>
        </w:rPr>
        <w:t>铺装盖板沟（沟宽0.3×</w:t>
      </w:r>
      <w:r>
        <w:rPr>
          <w:rFonts w:hint="eastAsia"/>
          <w:color w:val="000000" w:themeColor="text1"/>
          <w:szCs w:val="21"/>
          <w:lang w:val="en-US" w:eastAsia="zh-CN"/>
          <w14:textFill>
            <w14:solidFill>
              <w14:schemeClr w14:val="tx1"/>
            </w14:solidFill>
          </w14:textFill>
        </w:rPr>
        <w:t>沟深</w:t>
      </w:r>
      <w:r>
        <w:rPr>
          <w:rFonts w:hint="eastAsia"/>
          <w:color w:val="000000" w:themeColor="text1"/>
          <w:szCs w:val="21"/>
          <w14:textFill>
            <w14:solidFill>
              <w14:schemeClr w14:val="tx1"/>
            </w14:solidFill>
          </w14:textFill>
        </w:rPr>
        <w:t>0.4m），计长</w:t>
      </w:r>
      <w:r>
        <w:rPr>
          <w:rFonts w:hint="eastAsia"/>
          <w:color w:val="000000" w:themeColor="text1"/>
          <w:szCs w:val="21"/>
          <w:lang w:val="en-US" w:eastAsia="zh-CN"/>
          <w14:textFill>
            <w14:solidFill>
              <w14:schemeClr w14:val="tx1"/>
            </w14:solidFill>
          </w14:textFill>
        </w:rPr>
        <w:t>310</w:t>
      </w:r>
      <w:r>
        <w:rPr>
          <w:rFonts w:hint="eastAsia"/>
          <w:color w:val="000000" w:themeColor="text1"/>
          <w:szCs w:val="21"/>
          <w14:textFill>
            <w14:solidFill>
              <w14:schemeClr w14:val="tx1"/>
            </w14:solidFill>
          </w14:textFill>
        </w:rPr>
        <w:t>m。雨水最终经过汇流排放至厂区外</w:t>
      </w:r>
      <w:r>
        <w:rPr>
          <w:rFonts w:hint="eastAsia"/>
          <w:color w:val="000000" w:themeColor="text1"/>
          <w:szCs w:val="21"/>
          <w:lang w:val="en-US" w:eastAsia="zh-CN"/>
          <w14:textFill>
            <w14:solidFill>
              <w14:schemeClr w14:val="tx1"/>
            </w14:solidFill>
          </w14:textFill>
        </w:rPr>
        <w:t>的市政雨水管网</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盖板沟</w:t>
      </w:r>
      <w:r>
        <w:rPr>
          <w:rFonts w:hint="default" w:ascii="Times New Roman" w:hAnsi="Times New Roman" w:eastAsia="仿宋_GB2312" w:cs="Times New Roman"/>
          <w:color w:val="000000"/>
          <w:szCs w:val="21"/>
        </w:rPr>
        <w:t>能够有序排导</w:t>
      </w:r>
      <w:r>
        <w:rPr>
          <w:rFonts w:hint="default" w:ascii="Times New Roman" w:hAnsi="Times New Roman" w:eastAsia="仿宋_GB2312" w:cs="Times New Roman"/>
          <w:color w:val="000000"/>
          <w:szCs w:val="21"/>
          <w:lang w:eastAsia="zh-CN"/>
        </w:rPr>
        <w:t>场地内地</w:t>
      </w:r>
      <w:r>
        <w:rPr>
          <w:rFonts w:hint="default" w:ascii="Times New Roman" w:hAnsi="Times New Roman" w:eastAsia="仿宋_GB2312" w:cs="Times New Roman"/>
          <w:color w:val="000000"/>
          <w:szCs w:val="21"/>
        </w:rPr>
        <w:t>表径流，避免或减轻径流对地表的冲刷，具有水土保持功能。</w:t>
      </w:r>
    </w:p>
    <w:p>
      <w:pPr>
        <w:ind w:firstLine="482"/>
        <w:jc w:val="both"/>
        <w:rPr>
          <w:rFonts w:hint="default" w:ascii="Times New Roman" w:hAnsi="Times New Roman" w:eastAsia="仿宋_GB2312" w:cs="Times New Roman"/>
        </w:rPr>
      </w:pPr>
      <w:bookmarkStart w:id="134" w:name="_Hlk107149778"/>
      <w:r>
        <w:rPr>
          <w:rFonts w:hint="default" w:ascii="Times New Roman" w:hAnsi="Times New Roman" w:eastAsia="仿宋_GB2312" w:cs="Times New Roman"/>
          <w:b/>
          <w:bCs/>
        </w:rPr>
        <w:t>土地整治：</w:t>
      </w:r>
      <w:r>
        <w:rPr>
          <w:rFonts w:hint="default" w:ascii="Times New Roman" w:hAnsi="Times New Roman" w:eastAsia="仿宋_GB2312" w:cs="Times New Roman"/>
        </w:rPr>
        <w:t>绿化前对绿化区域进行土地清理、平整和翻松，土地整治面积0.</w:t>
      </w:r>
      <w:r>
        <w:rPr>
          <w:rFonts w:hint="eastAsia" w:cs="Times New Roman"/>
          <w:lang w:val="en-US" w:eastAsia="zh-CN"/>
        </w:rPr>
        <w:t>64</w:t>
      </w:r>
      <w:r>
        <w:rPr>
          <w:rFonts w:hint="default" w:ascii="Times New Roman" w:hAnsi="Times New Roman" w:eastAsia="仿宋_GB2312" w:cs="Times New Roman"/>
        </w:rPr>
        <w: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。土地整治能促进植被恢复，具有水土保持功能。</w:t>
      </w:r>
    </w:p>
    <w:bookmarkEnd w:id="134"/>
    <w:p>
      <w:pPr>
        <w:ind w:firstLine="482"/>
        <w:rPr>
          <w:rFonts w:hint="default" w:ascii="Times New Roman" w:hAnsi="Times New Roman" w:eastAsia="仿宋_GB2312" w:cs="Times New Roman"/>
          <w:b/>
          <w:bCs/>
        </w:rPr>
      </w:pPr>
      <w:r>
        <w:rPr>
          <w:rFonts w:hint="default" w:ascii="Times New Roman" w:hAnsi="Times New Roman" w:eastAsia="仿宋_GB2312" w:cs="Times New Roman"/>
          <w:b/>
          <w:bCs/>
        </w:rPr>
        <w:t>（2）植物措施</w:t>
      </w:r>
    </w:p>
    <w:p>
      <w:pPr>
        <w:ind w:firstLine="482"/>
        <w:rPr>
          <w:rFonts w:hint="default"/>
        </w:rPr>
      </w:pPr>
      <w:r>
        <w:rPr>
          <w:rFonts w:hint="default" w:ascii="Times New Roman" w:hAnsi="Times New Roman" w:eastAsia="仿宋_GB2312" w:cs="Times New Roman"/>
          <w:b/>
          <w:bCs/>
        </w:rPr>
        <w:t>综合绿化</w:t>
      </w:r>
      <w:r>
        <w:rPr>
          <w:rFonts w:hint="default" w:ascii="Times New Roman" w:hAnsi="Times New Roman" w:eastAsia="仿宋_GB2312" w:cs="Times New Roman"/>
        </w:rPr>
        <w:t>：采取乔灌草相结合进行绿化，绿化面积0.</w:t>
      </w:r>
      <w:r>
        <w:rPr>
          <w:rFonts w:hint="eastAsia" w:cs="Times New Roman"/>
          <w:lang w:val="en-US" w:eastAsia="zh-CN"/>
        </w:rPr>
        <w:t>64</w:t>
      </w:r>
      <w:r>
        <w:rPr>
          <w:rFonts w:hint="default" w:ascii="Times New Roman" w:hAnsi="Times New Roman" w:eastAsia="仿宋_GB2312" w:cs="Times New Roman"/>
        </w:rPr>
        <w: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。绿化措施能改善土壤蓄渗功能，也能提高土壤</w:t>
      </w:r>
      <w:r>
        <w:rPr>
          <w:rFonts w:hint="default" w:ascii="Times New Roman" w:hAnsi="Times New Roman" w:cs="Times New Roman"/>
          <w:lang w:val="en-US" w:eastAsia="zh-CN"/>
        </w:rPr>
        <w:t>抗</w:t>
      </w:r>
      <w:r>
        <w:rPr>
          <w:rFonts w:hint="default" w:ascii="Times New Roman" w:hAnsi="Times New Roman" w:eastAsia="仿宋_GB2312" w:cs="Times New Roman"/>
        </w:rPr>
        <w:t>侵蚀能力，具有很好的水土保持功能。</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3.</w:t>
      </w:r>
      <w:r>
        <w:rPr>
          <w:rFonts w:hint="default" w:ascii="Times New Roman" w:hAnsi="Times New Roman" w:eastAsia="仿宋_GB2312" w:cs="Times New Roman"/>
          <w:b/>
          <w:bCs/>
          <w:lang w:val="en-US" w:eastAsia="zh-CN"/>
        </w:rPr>
        <w:t>3</w:t>
      </w:r>
      <w:r>
        <w:rPr>
          <w:rFonts w:hint="default" w:ascii="Times New Roman" w:hAnsi="Times New Roman" w:eastAsia="仿宋_GB2312" w:cs="Times New Roman"/>
          <w:b/>
          <w:bCs/>
        </w:rPr>
        <w:t>.</w:t>
      </w:r>
      <w:r>
        <w:rPr>
          <w:rFonts w:hint="eastAsia" w:cs="Times New Roman"/>
          <w:b/>
          <w:bCs/>
          <w:lang w:val="en-US" w:eastAsia="zh-CN"/>
        </w:rPr>
        <w:t>4</w:t>
      </w:r>
      <w:r>
        <w:rPr>
          <w:rFonts w:hint="default" w:ascii="Times New Roman" w:hAnsi="Times New Roman" w:eastAsia="仿宋_GB2312" w:cs="Times New Roman"/>
          <w:b/>
          <w:bCs/>
        </w:rPr>
        <w:t>综合评价</w:t>
      </w:r>
    </w:p>
    <w:p>
      <w:pPr>
        <w:ind w:firstLine="480"/>
        <w:jc w:val="both"/>
        <w:rPr>
          <w:rFonts w:hint="default" w:ascii="Times New Roman" w:hAnsi="Times New Roman" w:eastAsia="仿宋_GB2312" w:cs="Times New Roman"/>
        </w:rPr>
      </w:pPr>
      <w:r>
        <w:rPr>
          <w:rFonts w:hint="default" w:ascii="Times New Roman" w:hAnsi="Times New Roman" w:eastAsia="仿宋_GB2312" w:cs="Times New Roman"/>
          <w:color w:val="auto"/>
        </w:rPr>
        <w:t>主体工程中具有水土保持功能的工程能有效治理项目建设造成的水土流失，</w:t>
      </w:r>
      <w:r>
        <w:rPr>
          <w:rFonts w:hint="eastAsia" w:cs="Times New Roman"/>
          <w:color w:val="auto"/>
          <w:lang w:val="en-US" w:eastAsia="zh-CN"/>
        </w:rPr>
        <w:t>施工过程中采取了临时苫盖、临时排水沟、临时沉沙池，措施体系较完善，本方案不将新增，</w:t>
      </w:r>
      <w:r>
        <w:rPr>
          <w:rFonts w:hint="default" w:ascii="Times New Roman" w:hAnsi="Times New Roman" w:eastAsia="仿宋_GB2312" w:cs="Times New Roman"/>
        </w:rPr>
        <w:t>根据</w:t>
      </w:r>
      <w:r>
        <w:rPr>
          <w:rFonts w:hint="default" w:ascii="Times New Roman" w:hAnsi="Times New Roman" w:cs="Times New Roman"/>
          <w:lang w:val="en-US" w:eastAsia="zh-CN"/>
        </w:rPr>
        <w:t>主体设计已有水土保持措施综合考虑</w:t>
      </w:r>
      <w:r>
        <w:rPr>
          <w:rFonts w:hint="default" w:ascii="Times New Roman" w:hAnsi="Times New Roman" w:eastAsia="仿宋_GB2312" w:cs="Times New Roman"/>
        </w:rPr>
        <w:t>，施工过程中的临时防护措施不足，本方案</w:t>
      </w:r>
      <w:r>
        <w:rPr>
          <w:rFonts w:hint="default" w:ascii="Times New Roman" w:hAnsi="Times New Roman" w:eastAsia="仿宋_GB2312" w:cs="Times New Roman"/>
          <w:lang w:eastAsia="zh-CN"/>
        </w:rPr>
        <w:t>将进行补充完善</w:t>
      </w:r>
      <w:r>
        <w:rPr>
          <w:rFonts w:hint="default" w:ascii="Times New Roman" w:hAnsi="Times New Roman" w:eastAsia="仿宋_GB2312" w:cs="Times New Roman"/>
        </w:rPr>
        <w:t xml:space="preserve">。   </w:t>
      </w:r>
    </w:p>
    <w:p>
      <w:pPr>
        <w:pStyle w:val="2"/>
        <w:bidi w:val="0"/>
        <w:rPr>
          <w:rFonts w:hint="default" w:ascii="Times New Roman" w:hAnsi="Times New Roman" w:eastAsia="仿宋_GB2312" w:cs="Times New Roman"/>
        </w:rPr>
      </w:pPr>
      <w:bookmarkStart w:id="135" w:name="_Toc32667"/>
      <w:bookmarkStart w:id="136" w:name="_Toc9828"/>
      <w:r>
        <w:rPr>
          <w:rFonts w:hint="default" w:ascii="Times New Roman" w:hAnsi="Times New Roman" w:eastAsia="仿宋_GB2312" w:cs="Times New Roman"/>
        </w:rPr>
        <w:t>3.</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rPr>
        <w:t xml:space="preserve"> 主体工程中水土保持措施界定</w:t>
      </w:r>
      <w:bookmarkEnd w:id="135"/>
      <w:bookmarkEnd w:id="136"/>
    </w:p>
    <w:p>
      <w:pPr>
        <w:ind w:firstLine="480"/>
        <w:rPr>
          <w:rFonts w:hint="default" w:ascii="Times New Roman" w:hAnsi="Times New Roman" w:eastAsia="仿宋_GB2312" w:cs="Times New Roman"/>
        </w:rPr>
      </w:pPr>
      <w:r>
        <w:rPr>
          <w:rFonts w:hint="default" w:ascii="Times New Roman" w:hAnsi="Times New Roman" w:eastAsia="仿宋_GB2312" w:cs="Times New Roman"/>
        </w:rPr>
        <w:t>根据《生产建设项目水土保持技术标准》（GB50433-2018）水土保持措施界定的相关规定，道路场地硬化工程等以主体功能为主兼具水土保持功能工程，不界定为水土保持措施；排水工程、土地整治工程、草皮绿化工程、</w:t>
      </w:r>
      <w:r>
        <w:rPr>
          <w:rFonts w:hint="eastAsia" w:cs="Times New Roman"/>
          <w:lang w:val="en-US" w:eastAsia="zh-CN"/>
        </w:rPr>
        <w:t>彩布条</w:t>
      </w:r>
      <w:r>
        <w:rPr>
          <w:rFonts w:hint="default" w:ascii="Times New Roman" w:hAnsi="Times New Roman" w:eastAsia="仿宋_GB2312" w:cs="Times New Roman"/>
        </w:rPr>
        <w:t>临时苫盖均界定为水土保持措施。主体工程中界定为水土保持措施的工程量及投资详见表3</w:t>
      </w:r>
      <w:r>
        <w:rPr>
          <w:rFonts w:hint="default" w:ascii="Times New Roman" w:hAnsi="Times New Roman" w:cs="Times New Roman"/>
          <w:lang w:val="en-US" w:eastAsia="zh-CN"/>
        </w:rPr>
        <w:t>-4</w:t>
      </w:r>
      <w:r>
        <w:rPr>
          <w:rFonts w:hint="default" w:ascii="Times New Roman" w:hAnsi="Times New Roman" w:eastAsia="仿宋_GB2312" w:cs="Times New Roman"/>
        </w:rPr>
        <w:t>。</w:t>
      </w:r>
    </w:p>
    <w:p>
      <w:pPr>
        <w:pStyle w:val="15"/>
        <w:ind w:firstLine="0" w:firstLineChars="0"/>
        <w:jc w:val="center"/>
        <w:rPr>
          <w:rFonts w:hint="default" w:ascii="Times New Roman" w:hAnsi="Times New Roman" w:eastAsia="仿宋_GB2312" w:cs="Times New Roman"/>
        </w:rPr>
      </w:pPr>
      <w:r>
        <w:rPr>
          <w:rFonts w:hint="default" w:ascii="Times New Roman" w:hAnsi="Times New Roman" w:eastAsia="仿宋_GB2312" w:cs="Times New Roman"/>
          <w:b/>
          <w:bCs/>
          <w:szCs w:val="24"/>
        </w:rPr>
        <w:t>表3</w:t>
      </w:r>
      <w:r>
        <w:rPr>
          <w:rFonts w:hint="default" w:ascii="Times New Roman" w:hAnsi="Times New Roman" w:eastAsia="仿宋_GB2312" w:cs="Times New Roman"/>
          <w:b/>
          <w:bCs/>
          <w:szCs w:val="24"/>
          <w:lang w:val="en-US" w:eastAsia="zh-CN"/>
        </w:rPr>
        <w:t>-4</w:t>
      </w:r>
      <w:r>
        <w:rPr>
          <w:rFonts w:hint="default" w:ascii="Times New Roman" w:hAnsi="Times New Roman" w:eastAsia="仿宋_GB2312" w:cs="Times New Roman"/>
          <w:b/>
          <w:bCs/>
          <w:szCs w:val="24"/>
        </w:rPr>
        <w:t xml:space="preserve"> 主体工程中界定为水土保持措施的工程量及投资表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3231"/>
        <w:gridCol w:w="1048"/>
        <w:gridCol w:w="1029"/>
        <w:gridCol w:w="1485"/>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r>
              <w:rPr>
                <w:rFonts w:ascii="仿宋" w:hAnsi="仿宋" w:eastAsia="仿宋"/>
                <w:b/>
                <w:bCs/>
                <w:color w:val="auto"/>
                <w:sz w:val="21"/>
                <w:szCs w:val="21"/>
              </w:rPr>
              <w:t>编号</w:t>
            </w:r>
          </w:p>
        </w:tc>
        <w:tc>
          <w:tcPr>
            <w:tcW w:w="3231" w:type="dxa"/>
            <w:noWrap w:val="0"/>
            <w:vAlign w:val="center"/>
          </w:tcPr>
          <w:p>
            <w:pPr>
              <w:widowControl/>
              <w:jc w:val="center"/>
              <w:rPr>
                <w:rFonts w:ascii="仿宋" w:hAnsi="仿宋" w:eastAsia="仿宋"/>
                <w:b/>
                <w:bCs/>
                <w:color w:val="auto"/>
                <w:sz w:val="21"/>
                <w:szCs w:val="21"/>
              </w:rPr>
            </w:pPr>
            <w:r>
              <w:rPr>
                <w:rFonts w:ascii="仿宋" w:hAnsi="仿宋" w:eastAsia="仿宋"/>
                <w:b/>
                <w:bCs/>
                <w:color w:val="auto"/>
                <w:sz w:val="21"/>
                <w:szCs w:val="21"/>
              </w:rPr>
              <w:t>工程或费用名称</w:t>
            </w:r>
          </w:p>
        </w:tc>
        <w:tc>
          <w:tcPr>
            <w:tcW w:w="1048" w:type="dxa"/>
            <w:noWrap w:val="0"/>
            <w:vAlign w:val="center"/>
          </w:tcPr>
          <w:p>
            <w:pPr>
              <w:widowControl/>
              <w:ind w:left="0" w:leftChars="0" w:firstLine="0" w:firstLineChars="0"/>
              <w:jc w:val="center"/>
              <w:rPr>
                <w:rFonts w:ascii="仿宋" w:hAnsi="仿宋" w:eastAsia="仿宋"/>
                <w:b/>
                <w:bCs/>
                <w:color w:val="auto"/>
                <w:sz w:val="21"/>
                <w:szCs w:val="21"/>
              </w:rPr>
            </w:pPr>
            <w:r>
              <w:rPr>
                <w:rFonts w:ascii="仿宋" w:hAnsi="仿宋" w:eastAsia="仿宋"/>
                <w:b/>
                <w:bCs/>
                <w:color w:val="auto"/>
                <w:sz w:val="21"/>
                <w:szCs w:val="21"/>
              </w:rPr>
              <w:t>单位</w:t>
            </w:r>
          </w:p>
        </w:tc>
        <w:tc>
          <w:tcPr>
            <w:tcW w:w="1029" w:type="dxa"/>
            <w:noWrap w:val="0"/>
            <w:vAlign w:val="center"/>
          </w:tcPr>
          <w:p>
            <w:pPr>
              <w:widowControl/>
              <w:ind w:left="0" w:leftChars="0" w:firstLine="0" w:firstLineChars="0"/>
              <w:jc w:val="center"/>
              <w:rPr>
                <w:rFonts w:ascii="仿宋" w:hAnsi="仿宋" w:eastAsia="仿宋"/>
                <w:b/>
                <w:bCs/>
                <w:color w:val="auto"/>
                <w:sz w:val="21"/>
                <w:szCs w:val="21"/>
              </w:rPr>
            </w:pPr>
            <w:r>
              <w:rPr>
                <w:rFonts w:ascii="仿宋" w:hAnsi="仿宋" w:eastAsia="仿宋"/>
                <w:b/>
                <w:bCs/>
                <w:color w:val="auto"/>
                <w:sz w:val="21"/>
                <w:szCs w:val="21"/>
              </w:rPr>
              <w:t>数量</w:t>
            </w:r>
          </w:p>
        </w:tc>
        <w:tc>
          <w:tcPr>
            <w:tcW w:w="1485" w:type="dxa"/>
            <w:noWrap w:val="0"/>
            <w:vAlign w:val="center"/>
          </w:tcPr>
          <w:p>
            <w:pPr>
              <w:widowControl/>
              <w:jc w:val="center"/>
              <w:rPr>
                <w:rFonts w:ascii="仿宋" w:hAnsi="仿宋" w:eastAsia="仿宋"/>
                <w:b/>
                <w:bCs/>
                <w:color w:val="auto"/>
                <w:sz w:val="21"/>
                <w:szCs w:val="21"/>
              </w:rPr>
            </w:pPr>
            <w:r>
              <w:rPr>
                <w:rFonts w:ascii="仿宋" w:hAnsi="仿宋" w:eastAsia="仿宋"/>
                <w:b/>
                <w:bCs/>
                <w:color w:val="auto"/>
                <w:sz w:val="21"/>
                <w:szCs w:val="21"/>
              </w:rPr>
              <w:t>单价（元）</w:t>
            </w:r>
          </w:p>
        </w:tc>
        <w:tc>
          <w:tcPr>
            <w:tcW w:w="1479" w:type="dxa"/>
            <w:noWrap w:val="0"/>
            <w:vAlign w:val="center"/>
          </w:tcPr>
          <w:p>
            <w:pPr>
              <w:widowControl/>
              <w:ind w:left="0" w:leftChars="0" w:firstLine="0" w:firstLineChars="0"/>
              <w:jc w:val="both"/>
              <w:rPr>
                <w:rFonts w:ascii="仿宋" w:hAnsi="仿宋" w:eastAsia="仿宋"/>
                <w:b/>
                <w:bCs/>
                <w:color w:val="auto"/>
                <w:sz w:val="21"/>
                <w:szCs w:val="21"/>
              </w:rPr>
            </w:pPr>
            <w:r>
              <w:rPr>
                <w:rFonts w:ascii="仿宋" w:hAnsi="仿宋" w:eastAsia="仿宋"/>
                <w:b/>
                <w:bCs/>
                <w:color w:val="auto"/>
                <w:sz w:val="21"/>
                <w:szCs w:val="21"/>
              </w:rPr>
              <w:t>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p>
        </w:tc>
        <w:tc>
          <w:tcPr>
            <w:tcW w:w="3231" w:type="dxa"/>
            <w:noWrap w:val="0"/>
            <w:vAlign w:val="center"/>
          </w:tcPr>
          <w:p>
            <w:pPr>
              <w:widowControl/>
              <w:jc w:val="center"/>
              <w:rPr>
                <w:rFonts w:ascii="仿宋" w:hAnsi="仿宋" w:eastAsia="仿宋"/>
                <w:b/>
                <w:bCs/>
                <w:color w:val="auto"/>
                <w:sz w:val="21"/>
                <w:szCs w:val="21"/>
              </w:rPr>
            </w:pPr>
            <w:r>
              <w:rPr>
                <w:rFonts w:ascii="仿宋" w:hAnsi="仿宋" w:eastAsia="仿宋"/>
                <w:b/>
                <w:bCs/>
                <w:color w:val="auto"/>
                <w:sz w:val="21"/>
                <w:szCs w:val="21"/>
              </w:rPr>
              <w:t>第一部分</w:t>
            </w:r>
            <w:r>
              <w:rPr>
                <w:rFonts w:hint="eastAsia" w:ascii="仿宋" w:hAnsi="仿宋" w:eastAsia="仿宋"/>
                <w:b/>
                <w:bCs/>
                <w:color w:val="auto"/>
                <w:sz w:val="21"/>
                <w:szCs w:val="21"/>
              </w:rPr>
              <w:t xml:space="preserve">  </w:t>
            </w:r>
            <w:r>
              <w:rPr>
                <w:rFonts w:ascii="仿宋" w:hAnsi="仿宋" w:eastAsia="仿宋"/>
                <w:b/>
                <w:bCs/>
                <w:color w:val="auto"/>
                <w:sz w:val="21"/>
                <w:szCs w:val="21"/>
              </w:rPr>
              <w:t>工程措施</w:t>
            </w:r>
          </w:p>
        </w:tc>
        <w:tc>
          <w:tcPr>
            <w:tcW w:w="1048" w:type="dxa"/>
            <w:noWrap w:val="0"/>
            <w:vAlign w:val="center"/>
          </w:tcPr>
          <w:p>
            <w:pPr>
              <w:widowControl/>
              <w:jc w:val="center"/>
              <w:rPr>
                <w:rFonts w:ascii="仿宋" w:hAnsi="仿宋" w:eastAsia="仿宋"/>
                <w:b/>
                <w:bCs/>
                <w:color w:val="auto"/>
                <w:kern w:val="0"/>
                <w:sz w:val="21"/>
                <w:szCs w:val="21"/>
              </w:rPr>
            </w:pPr>
          </w:p>
        </w:tc>
        <w:tc>
          <w:tcPr>
            <w:tcW w:w="1029" w:type="dxa"/>
            <w:noWrap w:val="0"/>
            <w:vAlign w:val="center"/>
          </w:tcPr>
          <w:p>
            <w:pPr>
              <w:widowControl/>
              <w:adjustRightInd w:val="0"/>
              <w:snapToGrid w:val="0"/>
              <w:jc w:val="center"/>
              <w:rPr>
                <w:rFonts w:ascii="仿宋" w:hAnsi="仿宋" w:eastAsia="仿宋"/>
                <w:b/>
                <w:bCs/>
                <w:color w:val="auto"/>
                <w:kern w:val="0"/>
                <w:sz w:val="21"/>
                <w:szCs w:val="21"/>
              </w:rPr>
            </w:pPr>
          </w:p>
        </w:tc>
        <w:tc>
          <w:tcPr>
            <w:tcW w:w="1485" w:type="dxa"/>
            <w:noWrap w:val="0"/>
            <w:vAlign w:val="center"/>
          </w:tcPr>
          <w:p>
            <w:pPr>
              <w:widowControl/>
              <w:adjustRightInd w:val="0"/>
              <w:snapToGrid w:val="0"/>
              <w:jc w:val="center"/>
              <w:rPr>
                <w:rFonts w:ascii="仿宋" w:hAnsi="仿宋" w:eastAsia="仿宋"/>
                <w:color w:val="auto"/>
                <w:kern w:val="0"/>
                <w:sz w:val="21"/>
                <w:szCs w:val="21"/>
              </w:rPr>
            </w:pPr>
          </w:p>
        </w:tc>
        <w:tc>
          <w:tcPr>
            <w:tcW w:w="147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b/>
                <w:bCs/>
                <w:color w:val="auto"/>
                <w:kern w:val="0"/>
                <w:sz w:val="21"/>
                <w:szCs w:val="21"/>
                <w:lang w:val="en-US" w:eastAsia="zh-CN"/>
              </w:rPr>
              <w:t>54.46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r>
              <w:rPr>
                <w:rFonts w:ascii="仿宋" w:hAnsi="仿宋" w:eastAsia="仿宋"/>
                <w:b/>
                <w:bCs/>
                <w:color w:val="auto"/>
                <w:sz w:val="21"/>
                <w:szCs w:val="21"/>
              </w:rPr>
              <w:t>（</w:t>
            </w:r>
            <w:r>
              <w:rPr>
                <w:rFonts w:hint="eastAsia" w:ascii="仿宋" w:hAnsi="仿宋" w:eastAsia="仿宋"/>
                <w:b/>
                <w:bCs/>
                <w:color w:val="auto"/>
                <w:sz w:val="21"/>
                <w:szCs w:val="21"/>
                <w:lang w:val="en-US" w:eastAsia="zh-CN"/>
              </w:rPr>
              <w:t>一</w:t>
            </w:r>
            <w:r>
              <w:rPr>
                <w:rFonts w:ascii="仿宋" w:hAnsi="仿宋" w:eastAsia="仿宋"/>
                <w:b/>
                <w:bCs/>
                <w:color w:val="auto"/>
                <w:sz w:val="21"/>
                <w:szCs w:val="21"/>
              </w:rPr>
              <w:t>）</w:t>
            </w:r>
          </w:p>
        </w:tc>
        <w:tc>
          <w:tcPr>
            <w:tcW w:w="3231" w:type="dxa"/>
            <w:noWrap w:val="0"/>
            <w:vAlign w:val="center"/>
          </w:tcPr>
          <w:p>
            <w:pPr>
              <w:widowControl/>
              <w:jc w:val="center"/>
              <w:rPr>
                <w:rFonts w:hint="eastAsia" w:ascii="仿宋" w:hAnsi="仿宋" w:eastAsia="仿宋"/>
                <w:b/>
                <w:bCs/>
                <w:color w:val="auto"/>
                <w:sz w:val="21"/>
                <w:szCs w:val="21"/>
                <w:lang w:val="en-US" w:eastAsia="zh-CN"/>
              </w:rPr>
            </w:pPr>
            <w:r>
              <w:rPr>
                <w:rFonts w:hint="eastAsia" w:ascii="仿宋" w:hAnsi="仿宋" w:eastAsia="仿宋"/>
                <w:b/>
                <w:bCs/>
                <w:color w:val="auto"/>
                <w:sz w:val="21"/>
                <w:szCs w:val="21"/>
                <w:lang w:val="en-US" w:eastAsia="zh-CN"/>
              </w:rPr>
              <w:t>办公服务区</w:t>
            </w:r>
          </w:p>
        </w:tc>
        <w:tc>
          <w:tcPr>
            <w:tcW w:w="1048" w:type="dxa"/>
            <w:noWrap w:val="0"/>
            <w:vAlign w:val="center"/>
          </w:tcPr>
          <w:p>
            <w:pPr>
              <w:widowControl/>
              <w:jc w:val="center"/>
              <w:rPr>
                <w:rFonts w:ascii="仿宋" w:hAnsi="仿宋" w:eastAsia="仿宋"/>
                <w:b/>
                <w:bCs/>
                <w:color w:val="auto"/>
                <w:kern w:val="0"/>
                <w:sz w:val="21"/>
                <w:szCs w:val="21"/>
              </w:rPr>
            </w:pPr>
          </w:p>
        </w:tc>
        <w:tc>
          <w:tcPr>
            <w:tcW w:w="1029" w:type="dxa"/>
            <w:noWrap w:val="0"/>
            <w:vAlign w:val="center"/>
          </w:tcPr>
          <w:p>
            <w:pPr>
              <w:widowControl/>
              <w:adjustRightInd w:val="0"/>
              <w:snapToGrid w:val="0"/>
              <w:jc w:val="center"/>
              <w:rPr>
                <w:rFonts w:ascii="仿宋" w:hAnsi="仿宋" w:eastAsia="仿宋"/>
                <w:b/>
                <w:bCs/>
                <w:color w:val="auto"/>
                <w:kern w:val="0"/>
                <w:sz w:val="21"/>
                <w:szCs w:val="21"/>
              </w:rPr>
            </w:pPr>
          </w:p>
        </w:tc>
        <w:tc>
          <w:tcPr>
            <w:tcW w:w="1485" w:type="dxa"/>
            <w:noWrap w:val="0"/>
            <w:vAlign w:val="center"/>
          </w:tcPr>
          <w:p>
            <w:pPr>
              <w:widowControl/>
              <w:adjustRightInd w:val="0"/>
              <w:snapToGrid w:val="0"/>
              <w:jc w:val="center"/>
              <w:rPr>
                <w:rFonts w:ascii="仿宋" w:hAnsi="仿宋" w:eastAsia="仿宋"/>
                <w:color w:val="auto"/>
                <w:kern w:val="0"/>
                <w:sz w:val="21"/>
                <w:szCs w:val="21"/>
              </w:rPr>
            </w:pPr>
          </w:p>
        </w:tc>
        <w:tc>
          <w:tcPr>
            <w:tcW w:w="1479" w:type="dxa"/>
            <w:noWrap w:val="0"/>
            <w:vAlign w:val="center"/>
          </w:tcPr>
          <w:p>
            <w:pPr>
              <w:widowControl/>
              <w:adjustRightInd w:val="0"/>
              <w:snapToGrid w:val="0"/>
              <w:jc w:val="center"/>
              <w:rPr>
                <w:rFonts w:hint="default" w:ascii="仿宋" w:hAnsi="仿宋" w:eastAsia="仿宋"/>
                <w:b/>
                <w:bCs/>
                <w:color w:val="auto"/>
                <w:kern w:val="0"/>
                <w:sz w:val="21"/>
                <w:szCs w:val="21"/>
                <w:lang w:val="en-US" w:eastAsia="zh-CN"/>
              </w:rPr>
            </w:pPr>
            <w:r>
              <w:rPr>
                <w:rFonts w:hint="eastAsia" w:ascii="仿宋" w:hAnsi="仿宋" w:eastAsia="仿宋"/>
                <w:b/>
                <w:bCs/>
                <w:color w:val="auto"/>
                <w:kern w:val="0"/>
                <w:sz w:val="21"/>
                <w:szCs w:val="21"/>
                <w:lang w:val="en-US" w:eastAsia="zh-CN"/>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default" w:ascii="仿宋" w:hAnsi="仿宋" w:eastAsia="仿宋"/>
                <w:b/>
                <w:bCs/>
                <w:color w:val="auto"/>
                <w:sz w:val="21"/>
                <w:szCs w:val="21"/>
                <w:lang w:val="en-US" w:eastAsia="zh-CN"/>
              </w:rPr>
            </w:pPr>
            <w:r>
              <w:rPr>
                <w:rFonts w:hint="eastAsia" w:ascii="仿宋" w:hAnsi="仿宋" w:eastAsia="仿宋"/>
                <w:b/>
                <w:bCs/>
                <w:color w:val="auto"/>
                <w:sz w:val="21"/>
                <w:szCs w:val="21"/>
              </w:rPr>
              <w:t>1</w:t>
            </w:r>
          </w:p>
        </w:tc>
        <w:tc>
          <w:tcPr>
            <w:tcW w:w="3231" w:type="dxa"/>
            <w:noWrap w:val="0"/>
            <w:vAlign w:val="center"/>
          </w:tcPr>
          <w:p>
            <w:pPr>
              <w:ind w:firstLine="420" w:firstLineChars="200"/>
              <w:jc w:val="center"/>
              <w:rPr>
                <w:rFonts w:ascii="仿宋" w:hAnsi="仿宋" w:eastAsia="仿宋"/>
                <w:b/>
                <w:bCs/>
                <w:color w:val="auto"/>
                <w:sz w:val="21"/>
                <w:szCs w:val="21"/>
              </w:rPr>
            </w:pPr>
            <w:r>
              <w:rPr>
                <w:rFonts w:hint="eastAsia" w:ascii="仿宋" w:hAnsi="仿宋" w:eastAsia="仿宋"/>
                <w:color w:val="auto"/>
                <w:sz w:val="21"/>
                <w:szCs w:val="21"/>
                <w:lang w:val="en-US" w:eastAsia="zh-CN"/>
              </w:rPr>
              <w:t>盖板沟</w:t>
            </w:r>
          </w:p>
        </w:tc>
        <w:tc>
          <w:tcPr>
            <w:tcW w:w="1048" w:type="dxa"/>
            <w:noWrap w:val="0"/>
            <w:vAlign w:val="center"/>
          </w:tcPr>
          <w:p>
            <w:pPr>
              <w:adjustRightInd w:val="0"/>
              <w:snapToGrid w:val="0"/>
              <w:ind w:left="0" w:leftChars="0" w:firstLine="0" w:firstLineChars="0"/>
              <w:jc w:val="center"/>
              <w:rPr>
                <w:rFonts w:ascii="仿宋" w:hAnsi="仿宋" w:eastAsia="仿宋"/>
                <w:b/>
                <w:bCs/>
                <w:color w:val="auto"/>
                <w:kern w:val="0"/>
                <w:sz w:val="21"/>
                <w:szCs w:val="21"/>
              </w:rPr>
            </w:pPr>
            <w:r>
              <w:rPr>
                <w:rFonts w:ascii="仿宋" w:hAnsi="仿宋" w:eastAsia="仿宋"/>
                <w:bCs/>
                <w:color w:val="auto"/>
                <w:sz w:val="21"/>
                <w:szCs w:val="21"/>
              </w:rPr>
              <w:t>m</w:t>
            </w:r>
          </w:p>
        </w:tc>
        <w:tc>
          <w:tcPr>
            <w:tcW w:w="1029" w:type="dxa"/>
            <w:noWrap w:val="0"/>
            <w:vAlign w:val="center"/>
          </w:tcPr>
          <w:p>
            <w:pPr>
              <w:widowControl/>
              <w:adjustRightInd w:val="0"/>
              <w:snapToGrid w:val="0"/>
              <w:ind w:left="0" w:leftChars="0" w:firstLine="210" w:firstLineChars="100"/>
              <w:jc w:val="both"/>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140</w:t>
            </w:r>
          </w:p>
        </w:tc>
        <w:tc>
          <w:tcPr>
            <w:tcW w:w="1485"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230</w:t>
            </w:r>
          </w:p>
        </w:tc>
        <w:tc>
          <w:tcPr>
            <w:tcW w:w="147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lang w:val="en-US" w:eastAsia="zh-CN"/>
              </w:rPr>
            </w:pPr>
            <w:r>
              <w:rPr>
                <w:rFonts w:hint="eastAsia" w:ascii="仿宋" w:hAnsi="仿宋" w:eastAsia="仿宋"/>
                <w:b/>
                <w:bCs/>
                <w:color w:val="auto"/>
                <w:sz w:val="21"/>
                <w:szCs w:val="21"/>
                <w:lang w:val="en-US" w:eastAsia="zh-CN"/>
              </w:rPr>
              <w:t>2</w:t>
            </w:r>
          </w:p>
        </w:tc>
        <w:tc>
          <w:tcPr>
            <w:tcW w:w="3231" w:type="dxa"/>
            <w:noWrap w:val="0"/>
            <w:vAlign w:val="center"/>
          </w:tcPr>
          <w:p>
            <w:pPr>
              <w:ind w:firstLine="420" w:firstLineChars="200"/>
              <w:jc w:val="center"/>
              <w:rPr>
                <w:rFonts w:ascii="仿宋" w:hAnsi="仿宋" w:eastAsia="仿宋"/>
                <w:b/>
                <w:bCs/>
                <w:color w:val="auto"/>
                <w:sz w:val="21"/>
                <w:szCs w:val="21"/>
              </w:rPr>
            </w:pPr>
            <w:r>
              <w:rPr>
                <w:rFonts w:hint="default" w:ascii="Times New Roman" w:hAnsi="Times New Roman" w:eastAsia="仿宋_GB2312" w:cs="Times New Roman"/>
                <w:bCs/>
                <w:color w:val="auto"/>
                <w:kern w:val="0"/>
                <w:sz w:val="21"/>
                <w:szCs w:val="21"/>
                <w:lang w:bidi="ar"/>
              </w:rPr>
              <w:t>土地整治</w:t>
            </w:r>
          </w:p>
        </w:tc>
        <w:tc>
          <w:tcPr>
            <w:tcW w:w="1048" w:type="dxa"/>
            <w:noWrap w:val="0"/>
            <w:vAlign w:val="center"/>
          </w:tcPr>
          <w:p>
            <w:pPr>
              <w:adjustRightInd w:val="0"/>
              <w:snapToGrid w:val="0"/>
              <w:ind w:left="0" w:leftChars="0" w:firstLine="0" w:firstLineChars="0"/>
              <w:jc w:val="center"/>
              <w:rPr>
                <w:rFonts w:ascii="仿宋" w:hAnsi="仿宋" w:eastAsia="仿宋"/>
                <w:b/>
                <w:bCs/>
                <w:color w:val="auto"/>
                <w:kern w:val="0"/>
                <w:sz w:val="21"/>
                <w:szCs w:val="21"/>
              </w:rPr>
            </w:pPr>
            <w:r>
              <w:rPr>
                <w:rFonts w:hint="default" w:ascii="Times New Roman" w:hAnsi="Times New Roman" w:eastAsia="仿宋_GB2312" w:cs="Times New Roman"/>
                <w:bCs/>
                <w:color w:val="auto"/>
                <w:kern w:val="0"/>
                <w:sz w:val="21"/>
                <w:szCs w:val="21"/>
              </w:rPr>
              <w:t>hm</w:t>
            </w:r>
            <w:r>
              <w:rPr>
                <w:rFonts w:hint="default" w:ascii="Times New Roman" w:hAnsi="Times New Roman" w:eastAsia="仿宋_GB2312" w:cs="Times New Roman"/>
                <w:bCs/>
                <w:color w:val="auto"/>
                <w:kern w:val="0"/>
                <w:sz w:val="21"/>
                <w:szCs w:val="21"/>
                <w:vertAlign w:val="superscript"/>
              </w:rPr>
              <w:t>2</w:t>
            </w:r>
          </w:p>
        </w:tc>
        <w:tc>
          <w:tcPr>
            <w:tcW w:w="1029" w:type="dxa"/>
            <w:noWrap w:val="0"/>
            <w:vAlign w:val="center"/>
          </w:tcPr>
          <w:p>
            <w:pPr>
              <w:widowControl/>
              <w:adjustRightInd w:val="0"/>
              <w:snapToGrid w:val="0"/>
              <w:ind w:left="0" w:leftChars="0" w:firstLine="210" w:firstLineChars="100"/>
              <w:jc w:val="both"/>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0.20</w:t>
            </w:r>
          </w:p>
        </w:tc>
        <w:tc>
          <w:tcPr>
            <w:tcW w:w="1485" w:type="dxa"/>
            <w:noWrap w:val="0"/>
            <w:vAlign w:val="center"/>
          </w:tcPr>
          <w:p>
            <w:pPr>
              <w:widowControl/>
              <w:adjustRightInd w:val="0"/>
              <w:snapToGrid w:val="0"/>
              <w:jc w:val="center"/>
              <w:rPr>
                <w:rFonts w:hint="eastAsia"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23770</w:t>
            </w:r>
          </w:p>
        </w:tc>
        <w:tc>
          <w:tcPr>
            <w:tcW w:w="147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r>
              <w:rPr>
                <w:rFonts w:ascii="仿宋" w:hAnsi="仿宋" w:eastAsia="仿宋"/>
                <w:b/>
                <w:bCs/>
                <w:color w:val="auto"/>
                <w:sz w:val="21"/>
                <w:szCs w:val="21"/>
              </w:rPr>
              <w:t>（</w:t>
            </w:r>
            <w:r>
              <w:rPr>
                <w:rFonts w:hint="eastAsia" w:ascii="仿宋" w:hAnsi="仿宋" w:eastAsia="仿宋"/>
                <w:b/>
                <w:bCs/>
                <w:color w:val="auto"/>
                <w:sz w:val="21"/>
                <w:szCs w:val="21"/>
                <w:lang w:val="en-US" w:eastAsia="zh-CN"/>
              </w:rPr>
              <w:t>二</w:t>
            </w:r>
            <w:r>
              <w:rPr>
                <w:rFonts w:ascii="仿宋" w:hAnsi="仿宋" w:eastAsia="仿宋"/>
                <w:b/>
                <w:bCs/>
                <w:color w:val="auto"/>
                <w:sz w:val="21"/>
                <w:szCs w:val="21"/>
              </w:rPr>
              <w:t>）</w:t>
            </w:r>
          </w:p>
        </w:tc>
        <w:tc>
          <w:tcPr>
            <w:tcW w:w="3231" w:type="dxa"/>
            <w:noWrap w:val="0"/>
            <w:vAlign w:val="center"/>
          </w:tcPr>
          <w:p>
            <w:pPr>
              <w:widowControl/>
              <w:ind w:firstLine="422" w:firstLineChars="200"/>
              <w:jc w:val="center"/>
              <w:rPr>
                <w:rFonts w:ascii="仿宋" w:hAnsi="仿宋" w:eastAsia="仿宋"/>
                <w:b/>
                <w:bCs/>
                <w:color w:val="auto"/>
                <w:sz w:val="21"/>
                <w:szCs w:val="21"/>
              </w:rPr>
            </w:pPr>
            <w:r>
              <w:rPr>
                <w:rFonts w:hint="eastAsia" w:ascii="仿宋" w:hAnsi="仿宋" w:eastAsia="仿宋"/>
                <w:b/>
                <w:bCs/>
                <w:color w:val="auto"/>
                <w:sz w:val="21"/>
                <w:szCs w:val="21"/>
                <w:lang w:val="en-US" w:eastAsia="zh-CN"/>
              </w:rPr>
              <w:t>停车场地</w:t>
            </w:r>
            <w:r>
              <w:rPr>
                <w:rFonts w:hint="eastAsia" w:ascii="仿宋" w:hAnsi="仿宋" w:eastAsia="仿宋"/>
                <w:b/>
                <w:bCs/>
                <w:color w:val="auto"/>
                <w:sz w:val="21"/>
                <w:szCs w:val="21"/>
                <w:lang w:eastAsia="zh-CN"/>
              </w:rPr>
              <w:t>区</w:t>
            </w:r>
          </w:p>
        </w:tc>
        <w:tc>
          <w:tcPr>
            <w:tcW w:w="1048" w:type="dxa"/>
            <w:noWrap w:val="0"/>
            <w:vAlign w:val="center"/>
          </w:tcPr>
          <w:p>
            <w:pPr>
              <w:widowControl/>
              <w:ind w:firstLine="422" w:firstLineChars="200"/>
              <w:jc w:val="center"/>
              <w:rPr>
                <w:rFonts w:ascii="仿宋" w:hAnsi="仿宋" w:eastAsia="仿宋"/>
                <w:b/>
                <w:bCs/>
                <w:color w:val="auto"/>
                <w:kern w:val="0"/>
                <w:sz w:val="21"/>
                <w:szCs w:val="21"/>
              </w:rPr>
            </w:pPr>
          </w:p>
        </w:tc>
        <w:tc>
          <w:tcPr>
            <w:tcW w:w="1029" w:type="dxa"/>
            <w:noWrap w:val="0"/>
            <w:vAlign w:val="center"/>
          </w:tcPr>
          <w:p>
            <w:pPr>
              <w:widowControl/>
              <w:adjustRightInd w:val="0"/>
              <w:snapToGrid w:val="0"/>
              <w:jc w:val="center"/>
              <w:rPr>
                <w:rFonts w:hint="eastAsia" w:ascii="仿宋" w:hAnsi="仿宋" w:eastAsia="仿宋"/>
                <w:color w:val="auto"/>
                <w:kern w:val="0"/>
                <w:sz w:val="21"/>
                <w:szCs w:val="21"/>
                <w:lang w:val="en-US" w:eastAsia="zh-CN"/>
              </w:rPr>
            </w:pPr>
          </w:p>
        </w:tc>
        <w:tc>
          <w:tcPr>
            <w:tcW w:w="1485" w:type="dxa"/>
            <w:noWrap w:val="0"/>
            <w:vAlign w:val="center"/>
          </w:tcPr>
          <w:p>
            <w:pPr>
              <w:widowControl/>
              <w:adjustRightInd w:val="0"/>
              <w:snapToGrid w:val="0"/>
              <w:jc w:val="center"/>
              <w:rPr>
                <w:rFonts w:hint="eastAsia" w:ascii="仿宋" w:hAnsi="仿宋" w:eastAsia="仿宋"/>
                <w:color w:val="auto"/>
                <w:kern w:val="0"/>
                <w:sz w:val="21"/>
                <w:szCs w:val="21"/>
                <w:lang w:val="en-US" w:eastAsia="zh-CN"/>
              </w:rPr>
            </w:pPr>
          </w:p>
        </w:tc>
        <w:tc>
          <w:tcPr>
            <w:tcW w:w="147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b/>
                <w:bCs/>
                <w:color w:val="auto"/>
                <w:kern w:val="0"/>
                <w:sz w:val="21"/>
                <w:szCs w:val="21"/>
                <w:lang w:val="en-US" w:eastAsia="zh-CN"/>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r>
              <w:rPr>
                <w:rFonts w:hint="eastAsia" w:ascii="仿宋" w:hAnsi="仿宋" w:eastAsia="仿宋"/>
                <w:b/>
                <w:bCs/>
                <w:color w:val="auto"/>
                <w:sz w:val="21"/>
                <w:szCs w:val="21"/>
              </w:rPr>
              <w:t>1</w:t>
            </w:r>
          </w:p>
        </w:tc>
        <w:tc>
          <w:tcPr>
            <w:tcW w:w="3231" w:type="dxa"/>
            <w:noWrap w:val="0"/>
            <w:vAlign w:val="center"/>
          </w:tcPr>
          <w:p>
            <w:pPr>
              <w:ind w:firstLine="420" w:firstLineChars="200"/>
              <w:jc w:val="center"/>
              <w:rPr>
                <w:rFonts w:ascii="仿宋" w:hAnsi="仿宋" w:eastAsia="仿宋"/>
                <w:b/>
                <w:bCs/>
                <w:color w:val="auto"/>
                <w:sz w:val="21"/>
                <w:szCs w:val="21"/>
              </w:rPr>
            </w:pPr>
            <w:r>
              <w:rPr>
                <w:rFonts w:hint="eastAsia" w:ascii="仿宋" w:hAnsi="仿宋" w:eastAsia="仿宋"/>
                <w:color w:val="auto"/>
                <w:sz w:val="21"/>
                <w:szCs w:val="21"/>
                <w:lang w:val="en-US" w:eastAsia="zh-CN"/>
              </w:rPr>
              <w:t>盖板沟</w:t>
            </w:r>
          </w:p>
        </w:tc>
        <w:tc>
          <w:tcPr>
            <w:tcW w:w="1048" w:type="dxa"/>
            <w:noWrap w:val="0"/>
            <w:vAlign w:val="center"/>
          </w:tcPr>
          <w:p>
            <w:pPr>
              <w:adjustRightInd w:val="0"/>
              <w:snapToGrid w:val="0"/>
              <w:ind w:left="0" w:leftChars="0" w:firstLine="0" w:firstLineChars="0"/>
              <w:jc w:val="center"/>
              <w:rPr>
                <w:rFonts w:ascii="仿宋" w:hAnsi="仿宋" w:eastAsia="仿宋"/>
                <w:b/>
                <w:bCs/>
                <w:color w:val="auto"/>
                <w:kern w:val="0"/>
                <w:sz w:val="21"/>
                <w:szCs w:val="21"/>
              </w:rPr>
            </w:pPr>
            <w:r>
              <w:rPr>
                <w:rFonts w:ascii="仿宋" w:hAnsi="仿宋" w:eastAsia="仿宋"/>
                <w:bCs/>
                <w:color w:val="auto"/>
                <w:sz w:val="21"/>
                <w:szCs w:val="21"/>
              </w:rPr>
              <w:t>m</w:t>
            </w:r>
          </w:p>
        </w:tc>
        <w:tc>
          <w:tcPr>
            <w:tcW w:w="1029" w:type="dxa"/>
            <w:noWrap w:val="0"/>
            <w:vAlign w:val="center"/>
          </w:tcPr>
          <w:p>
            <w:pPr>
              <w:widowControl/>
              <w:adjustRightInd w:val="0"/>
              <w:snapToGrid w:val="0"/>
              <w:ind w:left="0" w:leftChars="0" w:firstLine="210" w:firstLineChars="100"/>
              <w:jc w:val="both"/>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1810</w:t>
            </w:r>
          </w:p>
        </w:tc>
        <w:tc>
          <w:tcPr>
            <w:tcW w:w="1485" w:type="dxa"/>
            <w:noWrap w:val="0"/>
            <w:vAlign w:val="center"/>
          </w:tcPr>
          <w:p>
            <w:pPr>
              <w:widowControl/>
              <w:adjustRightInd w:val="0"/>
              <w:snapToGrid w:val="0"/>
              <w:ind w:left="0" w:leftChars="0" w:firstLine="630" w:firstLineChars="300"/>
              <w:jc w:val="both"/>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230</w:t>
            </w:r>
          </w:p>
        </w:tc>
        <w:tc>
          <w:tcPr>
            <w:tcW w:w="147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41.63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rPr>
            </w:pPr>
            <w:r>
              <w:rPr>
                <w:rFonts w:hint="eastAsia" w:ascii="仿宋" w:hAnsi="仿宋" w:eastAsia="仿宋"/>
                <w:b/>
                <w:bCs/>
                <w:color w:val="auto"/>
                <w:sz w:val="21"/>
                <w:szCs w:val="21"/>
                <w:lang w:val="en-US" w:eastAsia="zh-CN"/>
              </w:rPr>
              <w:t>2</w:t>
            </w:r>
          </w:p>
        </w:tc>
        <w:tc>
          <w:tcPr>
            <w:tcW w:w="3231" w:type="dxa"/>
            <w:noWrap w:val="0"/>
            <w:vAlign w:val="center"/>
          </w:tcPr>
          <w:p>
            <w:pPr>
              <w:ind w:firstLine="420" w:firstLineChars="200"/>
              <w:jc w:val="center"/>
              <w:rPr>
                <w:rFonts w:hint="eastAsia" w:ascii="仿宋" w:hAnsi="仿宋" w:eastAsia="仿宋"/>
                <w:color w:val="auto"/>
                <w:sz w:val="21"/>
                <w:szCs w:val="21"/>
                <w:lang w:eastAsia="zh-CN"/>
              </w:rPr>
            </w:pPr>
            <w:r>
              <w:rPr>
                <w:rFonts w:hint="default" w:ascii="Times New Roman" w:hAnsi="Times New Roman" w:eastAsia="仿宋_GB2312" w:cs="Times New Roman"/>
                <w:bCs/>
                <w:color w:val="auto"/>
                <w:kern w:val="0"/>
                <w:sz w:val="21"/>
                <w:szCs w:val="21"/>
                <w:lang w:bidi="ar"/>
              </w:rPr>
              <w:t>土地整治</w:t>
            </w:r>
          </w:p>
        </w:tc>
        <w:tc>
          <w:tcPr>
            <w:tcW w:w="1048" w:type="dxa"/>
            <w:noWrap w:val="0"/>
            <w:vAlign w:val="center"/>
          </w:tcPr>
          <w:p>
            <w:pPr>
              <w:adjustRightInd w:val="0"/>
              <w:snapToGrid w:val="0"/>
              <w:ind w:left="0" w:leftChars="0" w:firstLine="0" w:firstLineChars="0"/>
              <w:jc w:val="center"/>
              <w:rPr>
                <w:rFonts w:hint="eastAsia" w:ascii="仿宋" w:hAnsi="仿宋" w:eastAsia="仿宋"/>
                <w:color w:val="auto"/>
                <w:kern w:val="0"/>
                <w:sz w:val="21"/>
                <w:szCs w:val="21"/>
              </w:rPr>
            </w:pPr>
            <w:r>
              <w:rPr>
                <w:rFonts w:hint="default" w:ascii="Times New Roman" w:hAnsi="Times New Roman" w:eastAsia="仿宋_GB2312" w:cs="Times New Roman"/>
                <w:bCs/>
                <w:color w:val="auto"/>
                <w:kern w:val="0"/>
                <w:sz w:val="21"/>
                <w:szCs w:val="21"/>
              </w:rPr>
              <w:t>hm</w:t>
            </w:r>
            <w:r>
              <w:rPr>
                <w:rFonts w:hint="default" w:ascii="Times New Roman" w:hAnsi="Times New Roman" w:eastAsia="仿宋_GB2312" w:cs="Times New Roman"/>
                <w:bCs/>
                <w:color w:val="auto"/>
                <w:kern w:val="0"/>
                <w:sz w:val="21"/>
                <w:szCs w:val="21"/>
                <w:vertAlign w:val="superscript"/>
              </w:rPr>
              <w:t>2</w:t>
            </w:r>
          </w:p>
        </w:tc>
        <w:tc>
          <w:tcPr>
            <w:tcW w:w="1029" w:type="dxa"/>
            <w:noWrap w:val="0"/>
            <w:vAlign w:val="center"/>
          </w:tcPr>
          <w:p>
            <w:pPr>
              <w:widowControl/>
              <w:adjustRightInd w:val="0"/>
              <w:snapToGrid w:val="0"/>
              <w:ind w:left="0" w:leftChars="0" w:firstLine="210" w:firstLineChars="100"/>
              <w:jc w:val="both"/>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0.20</w:t>
            </w:r>
          </w:p>
        </w:tc>
        <w:tc>
          <w:tcPr>
            <w:tcW w:w="1485"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23770</w:t>
            </w:r>
          </w:p>
        </w:tc>
        <w:tc>
          <w:tcPr>
            <w:tcW w:w="147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rPr>
            </w:pPr>
            <w:r>
              <w:rPr>
                <w:rFonts w:ascii="仿宋" w:hAnsi="仿宋" w:eastAsia="仿宋"/>
                <w:b/>
                <w:bCs/>
                <w:color w:val="auto"/>
                <w:sz w:val="21"/>
                <w:szCs w:val="21"/>
              </w:rPr>
              <w:t>（</w:t>
            </w:r>
            <w:r>
              <w:rPr>
                <w:rFonts w:hint="eastAsia" w:ascii="仿宋" w:hAnsi="仿宋" w:eastAsia="仿宋"/>
                <w:b/>
                <w:bCs/>
                <w:color w:val="auto"/>
                <w:sz w:val="21"/>
                <w:szCs w:val="21"/>
                <w:lang w:val="en-US" w:eastAsia="zh-CN"/>
              </w:rPr>
              <w:t>三</w:t>
            </w:r>
            <w:r>
              <w:rPr>
                <w:rFonts w:ascii="仿宋" w:hAnsi="仿宋" w:eastAsia="仿宋"/>
                <w:b/>
                <w:bCs/>
                <w:color w:val="auto"/>
                <w:sz w:val="21"/>
                <w:szCs w:val="21"/>
              </w:rPr>
              <w:t>）</w:t>
            </w:r>
          </w:p>
        </w:tc>
        <w:tc>
          <w:tcPr>
            <w:tcW w:w="3231" w:type="dxa"/>
            <w:noWrap w:val="0"/>
            <w:vAlign w:val="center"/>
          </w:tcPr>
          <w:p>
            <w:pPr>
              <w:widowControl/>
              <w:ind w:firstLine="422" w:firstLineChars="200"/>
              <w:jc w:val="center"/>
              <w:rPr>
                <w:rFonts w:hint="eastAsia" w:ascii="仿宋" w:hAnsi="仿宋" w:eastAsia="仿宋"/>
                <w:color w:val="auto"/>
                <w:sz w:val="21"/>
                <w:szCs w:val="21"/>
              </w:rPr>
            </w:pPr>
            <w:r>
              <w:rPr>
                <w:rFonts w:hint="eastAsia" w:ascii="仿宋" w:hAnsi="仿宋" w:eastAsia="仿宋"/>
                <w:b/>
                <w:bCs/>
                <w:color w:val="auto"/>
                <w:sz w:val="21"/>
                <w:szCs w:val="21"/>
                <w:lang w:val="en-US" w:eastAsia="zh-CN"/>
              </w:rPr>
              <w:t>辅助设施</w:t>
            </w:r>
            <w:r>
              <w:rPr>
                <w:rFonts w:hint="eastAsia" w:ascii="仿宋" w:hAnsi="仿宋" w:eastAsia="仿宋"/>
                <w:b/>
                <w:bCs/>
                <w:color w:val="auto"/>
                <w:sz w:val="21"/>
                <w:szCs w:val="21"/>
                <w:lang w:eastAsia="zh-CN"/>
              </w:rPr>
              <w:t>区</w:t>
            </w:r>
          </w:p>
        </w:tc>
        <w:tc>
          <w:tcPr>
            <w:tcW w:w="1048" w:type="dxa"/>
            <w:noWrap w:val="0"/>
            <w:vAlign w:val="center"/>
          </w:tcPr>
          <w:p>
            <w:pPr>
              <w:widowControl/>
              <w:ind w:firstLine="420" w:firstLineChars="200"/>
              <w:jc w:val="center"/>
              <w:rPr>
                <w:rFonts w:hint="eastAsia" w:ascii="仿宋" w:hAnsi="仿宋" w:eastAsia="仿宋"/>
                <w:bCs/>
                <w:color w:val="auto"/>
                <w:sz w:val="21"/>
                <w:szCs w:val="21"/>
              </w:rPr>
            </w:pPr>
          </w:p>
        </w:tc>
        <w:tc>
          <w:tcPr>
            <w:tcW w:w="102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p>
        </w:tc>
        <w:tc>
          <w:tcPr>
            <w:tcW w:w="1485" w:type="dxa"/>
            <w:noWrap w:val="0"/>
            <w:vAlign w:val="center"/>
          </w:tcPr>
          <w:p>
            <w:pPr>
              <w:widowControl/>
              <w:adjustRightInd w:val="0"/>
              <w:snapToGrid w:val="0"/>
              <w:jc w:val="center"/>
              <w:rPr>
                <w:rFonts w:hint="eastAsia" w:ascii="仿宋" w:hAnsi="仿宋" w:eastAsia="仿宋"/>
                <w:color w:val="auto"/>
                <w:kern w:val="0"/>
                <w:sz w:val="21"/>
                <w:szCs w:val="21"/>
                <w:lang w:val="en-US" w:eastAsia="zh-CN"/>
              </w:rPr>
            </w:pPr>
          </w:p>
        </w:tc>
        <w:tc>
          <w:tcPr>
            <w:tcW w:w="147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b/>
                <w:bCs/>
                <w:color w:val="auto"/>
                <w:kern w:val="0"/>
                <w:sz w:val="21"/>
                <w:szCs w:val="21"/>
                <w:lang w:val="en-US" w:eastAsia="zh-CN"/>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lang w:val="en-US" w:eastAsia="zh-CN"/>
              </w:rPr>
            </w:pPr>
            <w:r>
              <w:rPr>
                <w:rFonts w:hint="eastAsia" w:ascii="仿宋" w:hAnsi="仿宋" w:eastAsia="仿宋"/>
                <w:b/>
                <w:bCs/>
                <w:color w:val="auto"/>
                <w:sz w:val="21"/>
                <w:szCs w:val="21"/>
              </w:rPr>
              <w:t>1</w:t>
            </w:r>
          </w:p>
        </w:tc>
        <w:tc>
          <w:tcPr>
            <w:tcW w:w="3231" w:type="dxa"/>
            <w:noWrap w:val="0"/>
            <w:vAlign w:val="center"/>
          </w:tcPr>
          <w:p>
            <w:pPr>
              <w:ind w:firstLine="420" w:firstLineChars="200"/>
              <w:jc w:val="center"/>
              <w:rPr>
                <w:rFonts w:hint="eastAsia" w:ascii="仿宋" w:hAnsi="仿宋" w:eastAsia="仿宋"/>
                <w:color w:val="auto"/>
                <w:kern w:val="0"/>
                <w:sz w:val="21"/>
                <w:szCs w:val="21"/>
              </w:rPr>
            </w:pPr>
            <w:r>
              <w:rPr>
                <w:rFonts w:hint="eastAsia" w:ascii="仿宋" w:hAnsi="仿宋" w:eastAsia="仿宋"/>
                <w:color w:val="auto"/>
                <w:sz w:val="21"/>
                <w:szCs w:val="21"/>
                <w:lang w:val="en-US" w:eastAsia="zh-CN"/>
              </w:rPr>
              <w:t>盖板沟</w:t>
            </w:r>
          </w:p>
        </w:tc>
        <w:tc>
          <w:tcPr>
            <w:tcW w:w="1048" w:type="dxa"/>
            <w:noWrap w:val="0"/>
            <w:vAlign w:val="center"/>
          </w:tcPr>
          <w:p>
            <w:pPr>
              <w:adjustRightInd w:val="0"/>
              <w:snapToGrid w:val="0"/>
              <w:ind w:left="0" w:leftChars="0" w:firstLine="0" w:firstLineChars="0"/>
              <w:jc w:val="center"/>
              <w:rPr>
                <w:rFonts w:hint="eastAsia" w:ascii="仿宋" w:hAnsi="仿宋" w:eastAsia="仿宋"/>
                <w:bCs/>
                <w:color w:val="auto"/>
                <w:sz w:val="21"/>
                <w:szCs w:val="21"/>
              </w:rPr>
            </w:pPr>
            <w:r>
              <w:rPr>
                <w:rFonts w:ascii="仿宋" w:hAnsi="仿宋" w:eastAsia="仿宋"/>
                <w:bCs/>
                <w:color w:val="auto"/>
                <w:sz w:val="21"/>
                <w:szCs w:val="21"/>
              </w:rPr>
              <w:t>m</w:t>
            </w:r>
          </w:p>
        </w:tc>
        <w:tc>
          <w:tcPr>
            <w:tcW w:w="1029" w:type="dxa"/>
            <w:noWrap w:val="0"/>
            <w:vAlign w:val="center"/>
          </w:tcPr>
          <w:p>
            <w:pPr>
              <w:widowControl/>
              <w:adjustRightInd w:val="0"/>
              <w:snapToGrid w:val="0"/>
              <w:ind w:left="0" w:leftChars="0" w:firstLine="210" w:firstLineChars="100"/>
              <w:jc w:val="both"/>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310</w:t>
            </w:r>
          </w:p>
        </w:tc>
        <w:tc>
          <w:tcPr>
            <w:tcW w:w="1485"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230</w:t>
            </w:r>
          </w:p>
        </w:tc>
        <w:tc>
          <w:tcPr>
            <w:tcW w:w="147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rPr>
            </w:pPr>
            <w:r>
              <w:rPr>
                <w:rFonts w:hint="eastAsia" w:ascii="仿宋" w:hAnsi="仿宋" w:eastAsia="仿宋"/>
                <w:b/>
                <w:bCs/>
                <w:color w:val="auto"/>
                <w:sz w:val="21"/>
                <w:szCs w:val="21"/>
                <w:lang w:val="en-US" w:eastAsia="zh-CN"/>
              </w:rPr>
              <w:t>2</w:t>
            </w:r>
          </w:p>
        </w:tc>
        <w:tc>
          <w:tcPr>
            <w:tcW w:w="3231" w:type="dxa"/>
            <w:noWrap w:val="0"/>
            <w:vAlign w:val="center"/>
          </w:tcPr>
          <w:p>
            <w:pPr>
              <w:ind w:firstLine="420" w:firstLineChars="200"/>
              <w:jc w:val="center"/>
              <w:rPr>
                <w:rFonts w:hint="eastAsia" w:ascii="仿宋" w:hAnsi="仿宋" w:eastAsia="仿宋"/>
                <w:color w:val="auto"/>
                <w:sz w:val="21"/>
                <w:szCs w:val="21"/>
              </w:rPr>
            </w:pPr>
            <w:r>
              <w:rPr>
                <w:rFonts w:hint="default" w:ascii="Times New Roman" w:hAnsi="Times New Roman" w:eastAsia="仿宋_GB2312" w:cs="Times New Roman"/>
                <w:bCs/>
                <w:color w:val="auto"/>
                <w:kern w:val="0"/>
                <w:sz w:val="21"/>
                <w:szCs w:val="21"/>
                <w:lang w:bidi="ar"/>
              </w:rPr>
              <w:t>土地整治</w:t>
            </w:r>
          </w:p>
        </w:tc>
        <w:tc>
          <w:tcPr>
            <w:tcW w:w="1048" w:type="dxa"/>
            <w:noWrap w:val="0"/>
            <w:vAlign w:val="center"/>
          </w:tcPr>
          <w:p>
            <w:pPr>
              <w:adjustRightInd w:val="0"/>
              <w:snapToGrid w:val="0"/>
              <w:ind w:left="0" w:leftChars="0" w:firstLine="0" w:firstLineChars="0"/>
              <w:jc w:val="center"/>
              <w:rPr>
                <w:rFonts w:ascii="仿宋" w:hAnsi="仿宋" w:eastAsia="仿宋"/>
                <w:bCs/>
                <w:color w:val="auto"/>
                <w:sz w:val="21"/>
                <w:szCs w:val="21"/>
              </w:rPr>
            </w:pPr>
            <w:r>
              <w:rPr>
                <w:rFonts w:hint="default" w:ascii="Times New Roman" w:hAnsi="Times New Roman" w:eastAsia="仿宋_GB2312" w:cs="Times New Roman"/>
                <w:bCs/>
                <w:color w:val="auto"/>
                <w:kern w:val="0"/>
                <w:sz w:val="21"/>
                <w:szCs w:val="21"/>
              </w:rPr>
              <w:t>hm</w:t>
            </w:r>
            <w:r>
              <w:rPr>
                <w:rFonts w:hint="default" w:ascii="Times New Roman" w:hAnsi="Times New Roman" w:eastAsia="仿宋_GB2312" w:cs="Times New Roman"/>
                <w:bCs/>
                <w:color w:val="auto"/>
                <w:kern w:val="0"/>
                <w:sz w:val="21"/>
                <w:szCs w:val="21"/>
                <w:vertAlign w:val="superscript"/>
              </w:rPr>
              <w:t>2</w:t>
            </w:r>
          </w:p>
        </w:tc>
        <w:tc>
          <w:tcPr>
            <w:tcW w:w="1029" w:type="dxa"/>
            <w:noWrap w:val="0"/>
            <w:vAlign w:val="center"/>
          </w:tcPr>
          <w:p>
            <w:pPr>
              <w:widowControl/>
              <w:adjustRightInd w:val="0"/>
              <w:snapToGrid w:val="0"/>
              <w:ind w:left="0" w:leftChars="0" w:firstLine="0" w:firstLineChars="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0.64</w:t>
            </w:r>
          </w:p>
        </w:tc>
        <w:tc>
          <w:tcPr>
            <w:tcW w:w="1485"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23770</w:t>
            </w:r>
          </w:p>
        </w:tc>
        <w:tc>
          <w:tcPr>
            <w:tcW w:w="1479" w:type="dxa"/>
            <w:noWrap w:val="0"/>
            <w:vAlign w:val="center"/>
          </w:tcPr>
          <w:p>
            <w:pPr>
              <w:widowControl/>
              <w:adjustRightInd w:val="0"/>
              <w:snapToGrid w:val="0"/>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p>
        </w:tc>
        <w:tc>
          <w:tcPr>
            <w:tcW w:w="3231" w:type="dxa"/>
            <w:noWrap w:val="0"/>
            <w:vAlign w:val="center"/>
          </w:tcPr>
          <w:p>
            <w:pPr>
              <w:widowControl/>
              <w:adjustRightInd w:val="0"/>
              <w:snapToGrid w:val="0"/>
              <w:jc w:val="center"/>
              <w:rPr>
                <w:rFonts w:ascii="仿宋" w:hAnsi="仿宋" w:eastAsia="仿宋"/>
                <w:b/>
                <w:bCs/>
                <w:color w:val="auto"/>
                <w:kern w:val="0"/>
                <w:sz w:val="21"/>
                <w:szCs w:val="21"/>
              </w:rPr>
            </w:pPr>
            <w:r>
              <w:rPr>
                <w:rFonts w:ascii="仿宋" w:hAnsi="仿宋" w:eastAsia="仿宋"/>
                <w:b/>
                <w:bCs/>
                <w:color w:val="auto"/>
                <w:kern w:val="0"/>
                <w:sz w:val="21"/>
                <w:szCs w:val="21"/>
              </w:rPr>
              <w:t>第二部分</w:t>
            </w:r>
            <w:r>
              <w:rPr>
                <w:rFonts w:hint="eastAsia" w:ascii="仿宋" w:hAnsi="仿宋" w:eastAsia="仿宋"/>
                <w:b/>
                <w:bCs/>
                <w:color w:val="auto"/>
                <w:kern w:val="0"/>
                <w:sz w:val="21"/>
                <w:szCs w:val="21"/>
              </w:rPr>
              <w:t xml:space="preserve">  </w:t>
            </w:r>
            <w:r>
              <w:rPr>
                <w:rFonts w:ascii="仿宋" w:hAnsi="仿宋" w:eastAsia="仿宋"/>
                <w:b/>
                <w:bCs/>
                <w:color w:val="auto"/>
                <w:kern w:val="0"/>
                <w:sz w:val="21"/>
                <w:szCs w:val="21"/>
              </w:rPr>
              <w:t>植物措施</w:t>
            </w:r>
          </w:p>
        </w:tc>
        <w:tc>
          <w:tcPr>
            <w:tcW w:w="1048" w:type="dxa"/>
            <w:noWrap w:val="0"/>
            <w:vAlign w:val="center"/>
          </w:tcPr>
          <w:p>
            <w:pPr>
              <w:widowControl/>
              <w:jc w:val="center"/>
              <w:rPr>
                <w:rFonts w:ascii="仿宋" w:hAnsi="仿宋" w:eastAsia="仿宋"/>
                <w:bCs/>
                <w:color w:val="auto"/>
                <w:kern w:val="0"/>
                <w:sz w:val="21"/>
                <w:szCs w:val="21"/>
              </w:rPr>
            </w:pPr>
          </w:p>
        </w:tc>
        <w:tc>
          <w:tcPr>
            <w:tcW w:w="1029" w:type="dxa"/>
            <w:noWrap w:val="0"/>
            <w:vAlign w:val="center"/>
          </w:tcPr>
          <w:p>
            <w:pPr>
              <w:widowControl/>
              <w:jc w:val="center"/>
              <w:rPr>
                <w:rFonts w:ascii="仿宋" w:hAnsi="仿宋" w:eastAsia="仿宋"/>
                <w:b/>
                <w:bCs/>
                <w:color w:val="auto"/>
                <w:kern w:val="0"/>
                <w:sz w:val="21"/>
                <w:szCs w:val="21"/>
              </w:rPr>
            </w:pPr>
          </w:p>
        </w:tc>
        <w:tc>
          <w:tcPr>
            <w:tcW w:w="1485" w:type="dxa"/>
            <w:noWrap w:val="0"/>
            <w:vAlign w:val="center"/>
          </w:tcPr>
          <w:p>
            <w:pPr>
              <w:widowControl/>
              <w:jc w:val="center"/>
              <w:rPr>
                <w:rFonts w:ascii="仿宋" w:hAnsi="仿宋" w:eastAsia="仿宋"/>
                <w:color w:val="auto"/>
                <w:sz w:val="21"/>
                <w:szCs w:val="21"/>
              </w:rPr>
            </w:pPr>
          </w:p>
        </w:tc>
        <w:tc>
          <w:tcPr>
            <w:tcW w:w="1479" w:type="dxa"/>
            <w:noWrap w:val="0"/>
            <w:vAlign w:val="center"/>
          </w:tcPr>
          <w:p>
            <w:pPr>
              <w:widowControl/>
              <w:jc w:val="center"/>
              <w:rPr>
                <w:rFonts w:hint="default" w:ascii="仿宋" w:hAnsi="仿宋" w:eastAsia="仿宋"/>
                <w:b/>
                <w:bCs/>
                <w:color w:val="auto"/>
                <w:sz w:val="21"/>
                <w:szCs w:val="21"/>
                <w:lang w:val="en-US" w:eastAsia="zh-CN"/>
              </w:rPr>
            </w:pPr>
            <w:r>
              <w:rPr>
                <w:rFonts w:hint="eastAsia" w:ascii="仿宋" w:hAnsi="仿宋" w:eastAsia="仿宋"/>
                <w:b/>
                <w:bCs/>
                <w:color w:val="auto"/>
                <w:sz w:val="21"/>
                <w:szCs w:val="21"/>
                <w:lang w:val="en-US" w:eastAsia="zh-CN"/>
              </w:rPr>
              <w:t>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r>
              <w:rPr>
                <w:rFonts w:ascii="仿宋" w:hAnsi="仿宋" w:eastAsia="仿宋"/>
                <w:b/>
                <w:bCs/>
                <w:color w:val="auto"/>
                <w:sz w:val="21"/>
                <w:szCs w:val="21"/>
              </w:rPr>
              <w:t>（</w:t>
            </w:r>
            <w:r>
              <w:rPr>
                <w:rFonts w:hint="eastAsia" w:ascii="仿宋" w:hAnsi="仿宋" w:eastAsia="仿宋"/>
                <w:b/>
                <w:bCs/>
                <w:color w:val="auto"/>
                <w:sz w:val="21"/>
                <w:szCs w:val="21"/>
              </w:rPr>
              <w:t>一</w:t>
            </w:r>
            <w:r>
              <w:rPr>
                <w:rFonts w:ascii="仿宋" w:hAnsi="仿宋" w:eastAsia="仿宋"/>
                <w:b/>
                <w:bCs/>
                <w:color w:val="auto"/>
                <w:sz w:val="21"/>
                <w:szCs w:val="21"/>
              </w:rPr>
              <w:t>）</w:t>
            </w:r>
          </w:p>
        </w:tc>
        <w:tc>
          <w:tcPr>
            <w:tcW w:w="3231" w:type="dxa"/>
            <w:noWrap w:val="0"/>
            <w:vAlign w:val="center"/>
          </w:tcPr>
          <w:p>
            <w:pPr>
              <w:adjustRightInd w:val="0"/>
              <w:snapToGrid w:val="0"/>
              <w:jc w:val="center"/>
              <w:rPr>
                <w:rFonts w:hint="eastAsia" w:ascii="仿宋" w:hAnsi="仿宋" w:eastAsia="仿宋"/>
                <w:bCs/>
                <w:color w:val="auto"/>
                <w:sz w:val="21"/>
                <w:szCs w:val="21"/>
                <w:lang w:val="zh-CN"/>
              </w:rPr>
            </w:pPr>
            <w:r>
              <w:rPr>
                <w:rFonts w:hint="eastAsia" w:ascii="仿宋" w:hAnsi="仿宋" w:eastAsia="仿宋"/>
                <w:b/>
                <w:bCs/>
                <w:color w:val="auto"/>
                <w:sz w:val="21"/>
                <w:szCs w:val="21"/>
                <w:lang w:val="en-US" w:eastAsia="zh-CN"/>
              </w:rPr>
              <w:t>办公服务区</w:t>
            </w:r>
          </w:p>
        </w:tc>
        <w:tc>
          <w:tcPr>
            <w:tcW w:w="1048" w:type="dxa"/>
            <w:noWrap w:val="0"/>
            <w:vAlign w:val="center"/>
          </w:tcPr>
          <w:p>
            <w:pPr>
              <w:adjustRightInd w:val="0"/>
              <w:snapToGrid w:val="0"/>
              <w:jc w:val="center"/>
              <w:rPr>
                <w:rFonts w:ascii="仿宋" w:hAnsi="仿宋" w:eastAsia="仿宋"/>
                <w:bCs/>
                <w:color w:val="auto"/>
                <w:sz w:val="21"/>
                <w:szCs w:val="21"/>
              </w:rPr>
            </w:pPr>
          </w:p>
        </w:tc>
        <w:tc>
          <w:tcPr>
            <w:tcW w:w="1029" w:type="dxa"/>
            <w:noWrap w:val="0"/>
            <w:vAlign w:val="center"/>
          </w:tcPr>
          <w:p>
            <w:pPr>
              <w:adjustRightInd w:val="0"/>
              <w:snapToGrid w:val="0"/>
              <w:jc w:val="center"/>
              <w:rPr>
                <w:rFonts w:ascii="仿宋" w:hAnsi="仿宋" w:eastAsia="仿宋"/>
                <w:bCs/>
                <w:color w:val="auto"/>
                <w:sz w:val="21"/>
                <w:szCs w:val="21"/>
              </w:rPr>
            </w:pPr>
          </w:p>
        </w:tc>
        <w:tc>
          <w:tcPr>
            <w:tcW w:w="1485" w:type="dxa"/>
            <w:noWrap w:val="0"/>
            <w:vAlign w:val="center"/>
          </w:tcPr>
          <w:p>
            <w:pPr>
              <w:widowControl/>
              <w:jc w:val="center"/>
              <w:rPr>
                <w:rFonts w:ascii="仿宋" w:hAnsi="仿宋" w:eastAsia="仿宋"/>
                <w:color w:val="auto"/>
                <w:sz w:val="21"/>
                <w:szCs w:val="21"/>
              </w:rPr>
            </w:pPr>
          </w:p>
        </w:tc>
        <w:tc>
          <w:tcPr>
            <w:tcW w:w="1479" w:type="dxa"/>
            <w:noWrap w:val="0"/>
            <w:vAlign w:val="center"/>
          </w:tcPr>
          <w:p>
            <w:pPr>
              <w:widowControl/>
              <w:jc w:val="center"/>
              <w:rPr>
                <w:rFonts w:hint="default" w:ascii="仿宋" w:hAnsi="仿宋" w:eastAsia="仿宋"/>
                <w:b/>
                <w:bCs/>
                <w:color w:val="auto"/>
                <w:sz w:val="21"/>
                <w:szCs w:val="21"/>
                <w:lang w:val="en-US" w:eastAsia="zh-CN"/>
              </w:rPr>
            </w:pPr>
            <w:r>
              <w:rPr>
                <w:rFonts w:hint="eastAsia" w:ascii="仿宋" w:hAnsi="仿宋" w:eastAsia="仿宋"/>
                <w:b/>
                <w:bCs/>
                <w:color w:val="auto"/>
                <w:sz w:val="21"/>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r>
              <w:rPr>
                <w:rFonts w:ascii="仿宋" w:hAnsi="仿宋" w:eastAsia="仿宋"/>
                <w:b/>
                <w:bCs/>
                <w:color w:val="auto"/>
                <w:sz w:val="21"/>
                <w:szCs w:val="21"/>
              </w:rPr>
              <w:t>1</w:t>
            </w:r>
          </w:p>
        </w:tc>
        <w:tc>
          <w:tcPr>
            <w:tcW w:w="3231" w:type="dxa"/>
            <w:noWrap w:val="0"/>
            <w:vAlign w:val="center"/>
          </w:tcPr>
          <w:p>
            <w:pPr>
              <w:widowControl/>
              <w:jc w:val="center"/>
              <w:rPr>
                <w:rFonts w:hint="eastAsia" w:ascii="仿宋" w:hAnsi="仿宋" w:eastAsia="仿宋"/>
                <w:color w:val="auto"/>
                <w:kern w:val="0"/>
                <w:sz w:val="21"/>
                <w:szCs w:val="21"/>
              </w:rPr>
            </w:pPr>
            <w:r>
              <w:rPr>
                <w:rFonts w:hint="eastAsia" w:ascii="仿宋" w:hAnsi="仿宋" w:eastAsia="仿宋"/>
                <w:color w:val="auto"/>
                <w:kern w:val="0"/>
                <w:sz w:val="21"/>
                <w:szCs w:val="21"/>
                <w:lang w:val="en-US" w:eastAsia="zh-CN"/>
              </w:rPr>
              <w:t>景观</w:t>
            </w:r>
            <w:r>
              <w:rPr>
                <w:rFonts w:hint="eastAsia" w:ascii="仿宋" w:hAnsi="仿宋" w:eastAsia="仿宋"/>
                <w:color w:val="auto"/>
                <w:kern w:val="0"/>
                <w:sz w:val="21"/>
                <w:szCs w:val="21"/>
              </w:rPr>
              <w:t>绿化</w:t>
            </w:r>
          </w:p>
        </w:tc>
        <w:tc>
          <w:tcPr>
            <w:tcW w:w="1048" w:type="dxa"/>
            <w:noWrap w:val="0"/>
            <w:vAlign w:val="center"/>
          </w:tcPr>
          <w:p>
            <w:pPr>
              <w:adjustRightInd w:val="0"/>
              <w:snapToGrid w:val="0"/>
              <w:jc w:val="both"/>
              <w:rPr>
                <w:rFonts w:ascii="仿宋" w:hAnsi="仿宋" w:eastAsia="仿宋"/>
                <w:color w:val="auto"/>
                <w:kern w:val="0"/>
                <w:sz w:val="21"/>
                <w:szCs w:val="21"/>
              </w:rPr>
            </w:pPr>
            <w:r>
              <w:rPr>
                <w:rFonts w:ascii="仿宋" w:hAnsi="仿宋" w:eastAsia="仿宋"/>
                <w:bCs/>
                <w:color w:val="auto"/>
                <w:sz w:val="21"/>
                <w:szCs w:val="21"/>
              </w:rPr>
              <w:t>m</w:t>
            </w:r>
            <w:r>
              <w:rPr>
                <w:rFonts w:hint="eastAsia" w:ascii="仿宋" w:hAnsi="宋体" w:eastAsia="宋体" w:cs="宋体"/>
                <w:bCs/>
                <w:color w:val="auto"/>
                <w:sz w:val="21"/>
                <w:szCs w:val="21"/>
              </w:rPr>
              <w:t>²</w:t>
            </w:r>
          </w:p>
        </w:tc>
        <w:tc>
          <w:tcPr>
            <w:tcW w:w="1029" w:type="dxa"/>
            <w:noWrap w:val="0"/>
            <w:vAlign w:val="center"/>
          </w:tcPr>
          <w:p>
            <w:pPr>
              <w:adjustRightInd w:val="0"/>
              <w:snapToGrid w:val="0"/>
              <w:ind w:left="0" w:leftChars="0" w:firstLine="0" w:firstLineChars="0"/>
              <w:jc w:val="center"/>
              <w:rPr>
                <w:rFonts w:hint="default" w:ascii="仿宋" w:hAnsi="仿宋" w:eastAsia="仿宋"/>
                <w:bCs/>
                <w:color w:val="auto"/>
                <w:sz w:val="21"/>
                <w:szCs w:val="21"/>
                <w:lang w:val="en-US"/>
              </w:rPr>
            </w:pPr>
            <w:r>
              <w:rPr>
                <w:rFonts w:hint="eastAsia" w:ascii="仿宋" w:hAnsi="仿宋" w:eastAsia="仿宋"/>
                <w:bCs/>
                <w:color w:val="auto"/>
                <w:sz w:val="21"/>
                <w:szCs w:val="21"/>
                <w:lang w:val="en-US" w:eastAsia="zh-CN"/>
              </w:rPr>
              <w:t>2000</w:t>
            </w:r>
          </w:p>
        </w:tc>
        <w:tc>
          <w:tcPr>
            <w:tcW w:w="1485" w:type="dxa"/>
            <w:noWrap w:val="0"/>
            <w:vAlign w:val="center"/>
          </w:tcPr>
          <w:p>
            <w:pPr>
              <w:widowControl/>
              <w:jc w:val="center"/>
              <w:rPr>
                <w:rFonts w:ascii="仿宋" w:hAnsi="仿宋" w:eastAsia="仿宋"/>
                <w:color w:val="auto"/>
                <w:sz w:val="21"/>
                <w:szCs w:val="21"/>
              </w:rPr>
            </w:pPr>
            <w:r>
              <w:rPr>
                <w:rFonts w:hint="eastAsia" w:ascii="仿宋" w:hAnsi="仿宋" w:eastAsia="仿宋"/>
                <w:color w:val="auto"/>
                <w:sz w:val="21"/>
                <w:szCs w:val="21"/>
              </w:rPr>
              <w:t>1</w:t>
            </w:r>
            <w:r>
              <w:rPr>
                <w:rFonts w:hint="eastAsia" w:ascii="仿宋" w:hAnsi="仿宋" w:eastAsia="仿宋"/>
                <w:color w:val="auto"/>
                <w:sz w:val="21"/>
                <w:szCs w:val="21"/>
                <w:lang w:val="en-US" w:eastAsia="zh-CN"/>
              </w:rPr>
              <w:t>2</w:t>
            </w:r>
            <w:r>
              <w:rPr>
                <w:rFonts w:hint="eastAsia" w:ascii="仿宋" w:hAnsi="仿宋" w:eastAsia="仿宋"/>
                <w:color w:val="auto"/>
                <w:sz w:val="21"/>
                <w:szCs w:val="21"/>
              </w:rPr>
              <w:t>0</w:t>
            </w: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r>
              <w:rPr>
                <w:rFonts w:ascii="仿宋" w:hAnsi="仿宋" w:eastAsia="仿宋"/>
                <w:b/>
                <w:bCs/>
                <w:color w:val="auto"/>
                <w:sz w:val="21"/>
                <w:szCs w:val="21"/>
              </w:rPr>
              <w:t>（</w:t>
            </w:r>
            <w:r>
              <w:rPr>
                <w:rFonts w:hint="eastAsia" w:ascii="仿宋" w:hAnsi="仿宋" w:eastAsia="仿宋"/>
                <w:b/>
                <w:bCs/>
                <w:color w:val="auto"/>
                <w:sz w:val="21"/>
                <w:szCs w:val="21"/>
                <w:lang w:val="en-US" w:eastAsia="zh-CN"/>
              </w:rPr>
              <w:t>二</w:t>
            </w:r>
            <w:r>
              <w:rPr>
                <w:rFonts w:ascii="仿宋" w:hAnsi="仿宋" w:eastAsia="仿宋"/>
                <w:b/>
                <w:bCs/>
                <w:color w:val="auto"/>
                <w:sz w:val="21"/>
                <w:szCs w:val="21"/>
              </w:rPr>
              <w:t>）</w:t>
            </w:r>
          </w:p>
        </w:tc>
        <w:tc>
          <w:tcPr>
            <w:tcW w:w="3231" w:type="dxa"/>
            <w:noWrap w:val="0"/>
            <w:vAlign w:val="center"/>
          </w:tcPr>
          <w:p>
            <w:pPr>
              <w:widowControl/>
              <w:jc w:val="center"/>
              <w:rPr>
                <w:rFonts w:hint="eastAsia" w:ascii="仿宋" w:hAnsi="仿宋" w:eastAsia="仿宋"/>
                <w:color w:val="auto"/>
                <w:kern w:val="0"/>
                <w:sz w:val="21"/>
                <w:szCs w:val="21"/>
                <w:lang w:val="en-US" w:eastAsia="zh-CN"/>
              </w:rPr>
            </w:pPr>
            <w:r>
              <w:rPr>
                <w:rFonts w:hint="eastAsia" w:ascii="仿宋" w:hAnsi="仿宋" w:eastAsia="仿宋"/>
                <w:b/>
                <w:bCs/>
                <w:color w:val="auto"/>
                <w:sz w:val="21"/>
                <w:szCs w:val="21"/>
                <w:lang w:val="en-US" w:eastAsia="zh-CN"/>
              </w:rPr>
              <w:t>停车场地</w:t>
            </w:r>
            <w:r>
              <w:rPr>
                <w:rFonts w:hint="eastAsia" w:ascii="仿宋" w:hAnsi="仿宋" w:eastAsia="仿宋"/>
                <w:b/>
                <w:bCs/>
                <w:color w:val="auto"/>
                <w:sz w:val="21"/>
                <w:szCs w:val="21"/>
                <w:lang w:eastAsia="zh-CN"/>
              </w:rPr>
              <w:t>区</w:t>
            </w:r>
          </w:p>
        </w:tc>
        <w:tc>
          <w:tcPr>
            <w:tcW w:w="1048" w:type="dxa"/>
            <w:noWrap w:val="0"/>
            <w:vAlign w:val="center"/>
          </w:tcPr>
          <w:p>
            <w:pPr>
              <w:adjustRightInd w:val="0"/>
              <w:snapToGrid w:val="0"/>
              <w:jc w:val="both"/>
              <w:rPr>
                <w:rFonts w:ascii="仿宋" w:hAnsi="仿宋" w:eastAsia="仿宋"/>
                <w:bCs/>
                <w:color w:val="auto"/>
                <w:sz w:val="21"/>
                <w:szCs w:val="21"/>
              </w:rPr>
            </w:pPr>
          </w:p>
        </w:tc>
        <w:tc>
          <w:tcPr>
            <w:tcW w:w="1029" w:type="dxa"/>
            <w:noWrap w:val="0"/>
            <w:vAlign w:val="center"/>
          </w:tcPr>
          <w:p>
            <w:pPr>
              <w:adjustRightInd w:val="0"/>
              <w:snapToGrid w:val="0"/>
              <w:ind w:left="0" w:leftChars="0" w:firstLine="0" w:firstLineChars="0"/>
              <w:jc w:val="center"/>
              <w:rPr>
                <w:rFonts w:hint="eastAsia" w:ascii="仿宋" w:hAnsi="仿宋" w:eastAsia="仿宋"/>
                <w:bCs/>
                <w:color w:val="auto"/>
                <w:sz w:val="21"/>
                <w:szCs w:val="21"/>
                <w:lang w:val="en-US" w:eastAsia="zh-CN"/>
              </w:rPr>
            </w:pPr>
          </w:p>
        </w:tc>
        <w:tc>
          <w:tcPr>
            <w:tcW w:w="1485" w:type="dxa"/>
            <w:noWrap w:val="0"/>
            <w:vAlign w:val="center"/>
          </w:tcPr>
          <w:p>
            <w:pPr>
              <w:widowControl/>
              <w:jc w:val="center"/>
              <w:rPr>
                <w:rFonts w:hint="eastAsia" w:ascii="仿宋" w:hAnsi="仿宋" w:eastAsia="仿宋"/>
                <w:color w:val="auto"/>
                <w:sz w:val="21"/>
                <w:szCs w:val="21"/>
              </w:rPr>
            </w:pP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b/>
                <w:bCs/>
                <w:color w:val="auto"/>
                <w:sz w:val="21"/>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p>
        </w:tc>
        <w:tc>
          <w:tcPr>
            <w:tcW w:w="3231" w:type="dxa"/>
            <w:noWrap w:val="0"/>
            <w:vAlign w:val="center"/>
          </w:tcPr>
          <w:p>
            <w:pPr>
              <w:widowControl/>
              <w:jc w:val="center"/>
              <w:rPr>
                <w:rFonts w:hint="eastAsia"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景观</w:t>
            </w:r>
            <w:r>
              <w:rPr>
                <w:rFonts w:hint="eastAsia" w:ascii="仿宋" w:hAnsi="仿宋" w:eastAsia="仿宋"/>
                <w:color w:val="auto"/>
                <w:kern w:val="0"/>
                <w:sz w:val="21"/>
                <w:szCs w:val="21"/>
              </w:rPr>
              <w:t>绿化</w:t>
            </w:r>
          </w:p>
        </w:tc>
        <w:tc>
          <w:tcPr>
            <w:tcW w:w="1048" w:type="dxa"/>
            <w:noWrap w:val="0"/>
            <w:vAlign w:val="center"/>
          </w:tcPr>
          <w:p>
            <w:pPr>
              <w:adjustRightInd w:val="0"/>
              <w:snapToGrid w:val="0"/>
              <w:jc w:val="both"/>
              <w:rPr>
                <w:rFonts w:ascii="仿宋" w:hAnsi="仿宋" w:eastAsia="仿宋"/>
                <w:bCs/>
                <w:color w:val="auto"/>
                <w:sz w:val="21"/>
                <w:szCs w:val="21"/>
              </w:rPr>
            </w:pPr>
            <w:r>
              <w:rPr>
                <w:rFonts w:ascii="仿宋" w:hAnsi="仿宋" w:eastAsia="仿宋"/>
                <w:bCs/>
                <w:color w:val="auto"/>
                <w:sz w:val="21"/>
                <w:szCs w:val="21"/>
              </w:rPr>
              <w:t>m</w:t>
            </w:r>
            <w:r>
              <w:rPr>
                <w:rFonts w:hint="eastAsia" w:ascii="仿宋" w:hAnsi="宋体" w:eastAsia="宋体" w:cs="宋体"/>
                <w:bCs/>
                <w:color w:val="auto"/>
                <w:sz w:val="21"/>
                <w:szCs w:val="21"/>
              </w:rPr>
              <w:t>²</w:t>
            </w:r>
          </w:p>
        </w:tc>
        <w:tc>
          <w:tcPr>
            <w:tcW w:w="1029" w:type="dxa"/>
            <w:noWrap w:val="0"/>
            <w:vAlign w:val="center"/>
          </w:tcPr>
          <w:p>
            <w:pPr>
              <w:adjustRightInd w:val="0"/>
              <w:snapToGrid w:val="0"/>
              <w:ind w:left="0" w:leftChars="0" w:firstLine="0" w:firstLineChars="0"/>
              <w:jc w:val="center"/>
              <w:rPr>
                <w:rFonts w:hint="default" w:ascii="仿宋" w:hAnsi="仿宋" w:eastAsia="仿宋"/>
                <w:bCs/>
                <w:color w:val="auto"/>
                <w:sz w:val="21"/>
                <w:szCs w:val="21"/>
                <w:lang w:val="en-US" w:eastAsia="zh-CN"/>
              </w:rPr>
            </w:pPr>
            <w:r>
              <w:rPr>
                <w:rFonts w:hint="eastAsia" w:ascii="仿宋" w:hAnsi="仿宋" w:eastAsia="仿宋"/>
                <w:bCs/>
                <w:color w:val="auto"/>
                <w:sz w:val="21"/>
                <w:szCs w:val="21"/>
                <w:lang w:val="en-US" w:eastAsia="zh-CN"/>
              </w:rPr>
              <w:t>2000</w:t>
            </w:r>
          </w:p>
        </w:tc>
        <w:tc>
          <w:tcPr>
            <w:tcW w:w="1485" w:type="dxa"/>
            <w:noWrap w:val="0"/>
            <w:vAlign w:val="center"/>
          </w:tcPr>
          <w:p>
            <w:pPr>
              <w:widowControl/>
              <w:jc w:val="center"/>
              <w:rPr>
                <w:rFonts w:hint="eastAsia" w:ascii="仿宋" w:hAnsi="仿宋" w:eastAsia="仿宋"/>
                <w:color w:val="auto"/>
                <w:sz w:val="21"/>
                <w:szCs w:val="21"/>
              </w:rPr>
            </w:pPr>
            <w:r>
              <w:rPr>
                <w:rFonts w:hint="eastAsia" w:ascii="仿宋" w:hAnsi="仿宋" w:eastAsia="仿宋"/>
                <w:color w:val="auto"/>
                <w:sz w:val="21"/>
                <w:szCs w:val="21"/>
              </w:rPr>
              <w:t>1</w:t>
            </w:r>
            <w:r>
              <w:rPr>
                <w:rFonts w:hint="eastAsia" w:ascii="仿宋" w:hAnsi="仿宋" w:eastAsia="仿宋"/>
                <w:color w:val="auto"/>
                <w:sz w:val="21"/>
                <w:szCs w:val="21"/>
                <w:lang w:val="en-US" w:eastAsia="zh-CN"/>
              </w:rPr>
              <w:t>2</w:t>
            </w:r>
            <w:r>
              <w:rPr>
                <w:rFonts w:hint="eastAsia" w:ascii="仿宋" w:hAnsi="仿宋" w:eastAsia="仿宋"/>
                <w:color w:val="auto"/>
                <w:sz w:val="21"/>
                <w:szCs w:val="21"/>
              </w:rPr>
              <w:t>0</w:t>
            </w: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r>
              <w:rPr>
                <w:rFonts w:ascii="仿宋" w:hAnsi="仿宋" w:eastAsia="仿宋"/>
                <w:b/>
                <w:bCs/>
                <w:color w:val="auto"/>
                <w:sz w:val="21"/>
                <w:szCs w:val="21"/>
              </w:rPr>
              <w:t>（</w:t>
            </w:r>
            <w:r>
              <w:rPr>
                <w:rFonts w:hint="eastAsia" w:ascii="仿宋" w:hAnsi="仿宋" w:eastAsia="仿宋"/>
                <w:b/>
                <w:bCs/>
                <w:color w:val="auto"/>
                <w:sz w:val="21"/>
                <w:szCs w:val="21"/>
                <w:lang w:val="en-US" w:eastAsia="zh-CN"/>
              </w:rPr>
              <w:t>三</w:t>
            </w:r>
            <w:r>
              <w:rPr>
                <w:rFonts w:ascii="仿宋" w:hAnsi="仿宋" w:eastAsia="仿宋"/>
                <w:b/>
                <w:bCs/>
                <w:color w:val="auto"/>
                <w:sz w:val="21"/>
                <w:szCs w:val="21"/>
              </w:rPr>
              <w:t>）</w:t>
            </w:r>
          </w:p>
        </w:tc>
        <w:tc>
          <w:tcPr>
            <w:tcW w:w="3231" w:type="dxa"/>
            <w:noWrap w:val="0"/>
            <w:vAlign w:val="center"/>
          </w:tcPr>
          <w:p>
            <w:pPr>
              <w:widowControl/>
              <w:jc w:val="center"/>
              <w:rPr>
                <w:rFonts w:hint="eastAsia" w:ascii="仿宋" w:hAnsi="仿宋" w:eastAsia="仿宋"/>
                <w:color w:val="auto"/>
                <w:kern w:val="0"/>
                <w:sz w:val="21"/>
                <w:szCs w:val="21"/>
                <w:lang w:val="en-US" w:eastAsia="zh-CN"/>
              </w:rPr>
            </w:pPr>
            <w:r>
              <w:rPr>
                <w:rFonts w:hint="eastAsia" w:ascii="仿宋" w:hAnsi="仿宋" w:eastAsia="仿宋"/>
                <w:b/>
                <w:bCs/>
                <w:color w:val="auto"/>
                <w:sz w:val="21"/>
                <w:szCs w:val="21"/>
                <w:lang w:val="en-US" w:eastAsia="zh-CN"/>
              </w:rPr>
              <w:t>辅助设施</w:t>
            </w:r>
            <w:r>
              <w:rPr>
                <w:rFonts w:hint="eastAsia" w:ascii="仿宋" w:hAnsi="仿宋" w:eastAsia="仿宋"/>
                <w:b/>
                <w:bCs/>
                <w:color w:val="auto"/>
                <w:sz w:val="21"/>
                <w:szCs w:val="21"/>
                <w:lang w:eastAsia="zh-CN"/>
              </w:rPr>
              <w:t>区</w:t>
            </w:r>
          </w:p>
        </w:tc>
        <w:tc>
          <w:tcPr>
            <w:tcW w:w="1048" w:type="dxa"/>
            <w:noWrap w:val="0"/>
            <w:vAlign w:val="center"/>
          </w:tcPr>
          <w:p>
            <w:pPr>
              <w:adjustRightInd w:val="0"/>
              <w:snapToGrid w:val="0"/>
              <w:jc w:val="both"/>
              <w:rPr>
                <w:rFonts w:ascii="仿宋" w:hAnsi="仿宋" w:eastAsia="仿宋"/>
                <w:bCs/>
                <w:color w:val="auto"/>
                <w:sz w:val="21"/>
                <w:szCs w:val="21"/>
              </w:rPr>
            </w:pPr>
          </w:p>
        </w:tc>
        <w:tc>
          <w:tcPr>
            <w:tcW w:w="1029" w:type="dxa"/>
            <w:noWrap w:val="0"/>
            <w:vAlign w:val="center"/>
          </w:tcPr>
          <w:p>
            <w:pPr>
              <w:adjustRightInd w:val="0"/>
              <w:snapToGrid w:val="0"/>
              <w:ind w:left="0" w:leftChars="0" w:firstLine="0" w:firstLineChars="0"/>
              <w:jc w:val="center"/>
              <w:rPr>
                <w:rFonts w:hint="eastAsia" w:ascii="仿宋" w:hAnsi="仿宋" w:eastAsia="仿宋"/>
                <w:bCs/>
                <w:color w:val="auto"/>
                <w:sz w:val="21"/>
                <w:szCs w:val="21"/>
                <w:lang w:val="en-US" w:eastAsia="zh-CN"/>
              </w:rPr>
            </w:pPr>
          </w:p>
        </w:tc>
        <w:tc>
          <w:tcPr>
            <w:tcW w:w="1485" w:type="dxa"/>
            <w:noWrap w:val="0"/>
            <w:vAlign w:val="center"/>
          </w:tcPr>
          <w:p>
            <w:pPr>
              <w:widowControl/>
              <w:jc w:val="center"/>
              <w:rPr>
                <w:rFonts w:hint="eastAsia" w:ascii="仿宋" w:hAnsi="仿宋" w:eastAsia="仿宋"/>
                <w:color w:val="auto"/>
                <w:sz w:val="21"/>
                <w:szCs w:val="21"/>
              </w:rPr>
            </w:pP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b/>
                <w:bCs/>
                <w:color w:val="auto"/>
                <w:sz w:val="21"/>
                <w:szCs w:val="21"/>
                <w:lang w:val="en-US" w:eastAsia="zh-CN"/>
              </w:rPr>
              <w:t>76.80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p>
        </w:tc>
        <w:tc>
          <w:tcPr>
            <w:tcW w:w="3231" w:type="dxa"/>
            <w:noWrap w:val="0"/>
            <w:vAlign w:val="center"/>
          </w:tcPr>
          <w:p>
            <w:pPr>
              <w:widowControl/>
              <w:jc w:val="center"/>
              <w:rPr>
                <w:rFonts w:hint="eastAsia"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景观</w:t>
            </w:r>
            <w:r>
              <w:rPr>
                <w:rFonts w:hint="eastAsia" w:ascii="仿宋" w:hAnsi="仿宋" w:eastAsia="仿宋"/>
                <w:color w:val="auto"/>
                <w:kern w:val="0"/>
                <w:sz w:val="21"/>
                <w:szCs w:val="21"/>
              </w:rPr>
              <w:t>绿化</w:t>
            </w:r>
          </w:p>
        </w:tc>
        <w:tc>
          <w:tcPr>
            <w:tcW w:w="1048" w:type="dxa"/>
            <w:noWrap w:val="0"/>
            <w:vAlign w:val="center"/>
          </w:tcPr>
          <w:p>
            <w:pPr>
              <w:adjustRightInd w:val="0"/>
              <w:snapToGrid w:val="0"/>
              <w:jc w:val="both"/>
              <w:rPr>
                <w:rFonts w:ascii="仿宋" w:hAnsi="仿宋" w:eastAsia="仿宋"/>
                <w:bCs/>
                <w:color w:val="auto"/>
                <w:sz w:val="21"/>
                <w:szCs w:val="21"/>
              </w:rPr>
            </w:pPr>
            <w:r>
              <w:rPr>
                <w:rFonts w:ascii="仿宋" w:hAnsi="仿宋" w:eastAsia="仿宋"/>
                <w:bCs/>
                <w:color w:val="auto"/>
                <w:sz w:val="21"/>
                <w:szCs w:val="21"/>
              </w:rPr>
              <w:t>m</w:t>
            </w:r>
            <w:r>
              <w:rPr>
                <w:rFonts w:hint="eastAsia" w:ascii="仿宋" w:hAnsi="宋体" w:eastAsia="宋体" w:cs="宋体"/>
                <w:bCs/>
                <w:color w:val="auto"/>
                <w:sz w:val="21"/>
                <w:szCs w:val="21"/>
              </w:rPr>
              <w:t>²</w:t>
            </w:r>
          </w:p>
        </w:tc>
        <w:tc>
          <w:tcPr>
            <w:tcW w:w="1029" w:type="dxa"/>
            <w:noWrap w:val="0"/>
            <w:vAlign w:val="center"/>
          </w:tcPr>
          <w:p>
            <w:pPr>
              <w:adjustRightInd w:val="0"/>
              <w:snapToGrid w:val="0"/>
              <w:ind w:left="0" w:leftChars="0" w:firstLine="0" w:firstLineChars="0"/>
              <w:jc w:val="center"/>
              <w:rPr>
                <w:rFonts w:hint="default" w:ascii="仿宋" w:hAnsi="仿宋" w:eastAsia="仿宋"/>
                <w:bCs/>
                <w:color w:val="auto"/>
                <w:sz w:val="21"/>
                <w:szCs w:val="21"/>
                <w:lang w:val="en-US" w:eastAsia="zh-CN"/>
              </w:rPr>
            </w:pPr>
            <w:r>
              <w:rPr>
                <w:rFonts w:hint="eastAsia" w:ascii="仿宋" w:hAnsi="仿宋" w:eastAsia="仿宋"/>
                <w:bCs/>
                <w:color w:val="auto"/>
                <w:sz w:val="21"/>
                <w:szCs w:val="21"/>
                <w:lang w:val="en-US" w:eastAsia="zh-CN"/>
              </w:rPr>
              <w:t>6400</w:t>
            </w:r>
          </w:p>
        </w:tc>
        <w:tc>
          <w:tcPr>
            <w:tcW w:w="1485" w:type="dxa"/>
            <w:noWrap w:val="0"/>
            <w:vAlign w:val="center"/>
          </w:tcPr>
          <w:p>
            <w:pPr>
              <w:widowControl/>
              <w:jc w:val="center"/>
              <w:rPr>
                <w:rFonts w:hint="eastAsia" w:ascii="仿宋" w:hAnsi="仿宋" w:eastAsia="仿宋"/>
                <w:color w:val="auto"/>
                <w:sz w:val="21"/>
                <w:szCs w:val="21"/>
              </w:rPr>
            </w:pPr>
            <w:r>
              <w:rPr>
                <w:rFonts w:hint="eastAsia" w:ascii="仿宋" w:hAnsi="仿宋" w:eastAsia="仿宋"/>
                <w:color w:val="auto"/>
                <w:sz w:val="21"/>
                <w:szCs w:val="21"/>
              </w:rPr>
              <w:t>1</w:t>
            </w:r>
            <w:r>
              <w:rPr>
                <w:rFonts w:hint="eastAsia" w:ascii="仿宋" w:hAnsi="仿宋" w:eastAsia="仿宋"/>
                <w:color w:val="auto"/>
                <w:sz w:val="21"/>
                <w:szCs w:val="21"/>
                <w:lang w:val="en-US" w:eastAsia="zh-CN"/>
              </w:rPr>
              <w:t>2</w:t>
            </w:r>
            <w:r>
              <w:rPr>
                <w:rFonts w:hint="eastAsia" w:ascii="仿宋" w:hAnsi="仿宋" w:eastAsia="仿宋"/>
                <w:color w:val="auto"/>
                <w:sz w:val="21"/>
                <w:szCs w:val="21"/>
              </w:rPr>
              <w:t>0</w:t>
            </w: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76.80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ascii="仿宋" w:hAnsi="仿宋" w:eastAsia="仿宋"/>
                <w:b/>
                <w:bCs/>
                <w:color w:val="auto"/>
                <w:sz w:val="21"/>
                <w:szCs w:val="21"/>
              </w:rPr>
            </w:pPr>
          </w:p>
        </w:tc>
        <w:tc>
          <w:tcPr>
            <w:tcW w:w="3231" w:type="dxa"/>
            <w:noWrap w:val="0"/>
            <w:vAlign w:val="center"/>
          </w:tcPr>
          <w:p>
            <w:pPr>
              <w:widowControl/>
              <w:jc w:val="center"/>
              <w:rPr>
                <w:rFonts w:hint="eastAsia" w:ascii="仿宋" w:hAnsi="仿宋" w:eastAsia="仿宋"/>
                <w:color w:val="auto"/>
                <w:kern w:val="0"/>
                <w:sz w:val="21"/>
                <w:szCs w:val="21"/>
                <w:lang w:val="en-US" w:eastAsia="zh-CN"/>
              </w:rPr>
            </w:pPr>
            <w:r>
              <w:rPr>
                <w:rFonts w:ascii="仿宋" w:hAnsi="仿宋" w:eastAsia="仿宋"/>
                <w:b/>
                <w:bCs/>
                <w:color w:val="auto"/>
                <w:kern w:val="0"/>
                <w:sz w:val="21"/>
                <w:szCs w:val="21"/>
              </w:rPr>
              <w:t>第</w:t>
            </w:r>
            <w:r>
              <w:rPr>
                <w:rFonts w:hint="eastAsia" w:ascii="仿宋" w:hAnsi="仿宋" w:eastAsia="仿宋"/>
                <w:b/>
                <w:bCs/>
                <w:color w:val="auto"/>
                <w:kern w:val="0"/>
                <w:sz w:val="21"/>
                <w:szCs w:val="21"/>
                <w:lang w:val="en-US" w:eastAsia="zh-CN"/>
              </w:rPr>
              <w:t>三</w:t>
            </w:r>
            <w:r>
              <w:rPr>
                <w:rFonts w:ascii="仿宋" w:hAnsi="仿宋" w:eastAsia="仿宋"/>
                <w:b/>
                <w:bCs/>
                <w:color w:val="auto"/>
                <w:kern w:val="0"/>
                <w:sz w:val="21"/>
                <w:szCs w:val="21"/>
              </w:rPr>
              <w:t>部分</w:t>
            </w:r>
            <w:r>
              <w:rPr>
                <w:rFonts w:hint="eastAsia" w:ascii="仿宋" w:hAnsi="仿宋" w:eastAsia="仿宋"/>
                <w:b/>
                <w:bCs/>
                <w:color w:val="auto"/>
                <w:kern w:val="0"/>
                <w:sz w:val="21"/>
                <w:szCs w:val="21"/>
              </w:rPr>
              <w:t xml:space="preserve"> </w:t>
            </w:r>
            <w:r>
              <w:rPr>
                <w:rFonts w:hint="eastAsia" w:ascii="仿宋" w:hAnsi="仿宋" w:eastAsia="仿宋"/>
                <w:b/>
                <w:bCs/>
                <w:color w:val="auto"/>
                <w:kern w:val="0"/>
                <w:sz w:val="21"/>
                <w:szCs w:val="21"/>
                <w:lang w:val="en-US" w:eastAsia="zh-CN"/>
              </w:rPr>
              <w:t>临时</w:t>
            </w:r>
            <w:r>
              <w:rPr>
                <w:rFonts w:ascii="仿宋" w:hAnsi="仿宋" w:eastAsia="仿宋"/>
                <w:b/>
                <w:bCs/>
                <w:color w:val="auto"/>
                <w:kern w:val="0"/>
                <w:sz w:val="21"/>
                <w:szCs w:val="21"/>
              </w:rPr>
              <w:t>措施</w:t>
            </w:r>
          </w:p>
        </w:tc>
        <w:tc>
          <w:tcPr>
            <w:tcW w:w="1048" w:type="dxa"/>
            <w:noWrap w:val="0"/>
            <w:vAlign w:val="center"/>
          </w:tcPr>
          <w:p>
            <w:pPr>
              <w:adjustRightInd w:val="0"/>
              <w:snapToGrid w:val="0"/>
              <w:jc w:val="both"/>
              <w:rPr>
                <w:rFonts w:ascii="仿宋" w:hAnsi="仿宋" w:eastAsia="仿宋"/>
                <w:bCs/>
                <w:color w:val="auto"/>
                <w:sz w:val="21"/>
                <w:szCs w:val="21"/>
              </w:rPr>
            </w:pPr>
          </w:p>
        </w:tc>
        <w:tc>
          <w:tcPr>
            <w:tcW w:w="1029" w:type="dxa"/>
            <w:noWrap w:val="0"/>
            <w:vAlign w:val="center"/>
          </w:tcPr>
          <w:p>
            <w:pPr>
              <w:adjustRightInd w:val="0"/>
              <w:snapToGrid w:val="0"/>
              <w:ind w:left="0" w:leftChars="0" w:firstLine="0" w:firstLineChars="0"/>
              <w:jc w:val="center"/>
              <w:rPr>
                <w:rFonts w:hint="eastAsia" w:ascii="仿宋" w:hAnsi="仿宋" w:eastAsia="仿宋"/>
                <w:bCs/>
                <w:color w:val="auto"/>
                <w:sz w:val="21"/>
                <w:szCs w:val="21"/>
                <w:lang w:val="en-US" w:eastAsia="zh-CN"/>
              </w:rPr>
            </w:pPr>
          </w:p>
        </w:tc>
        <w:tc>
          <w:tcPr>
            <w:tcW w:w="1485" w:type="dxa"/>
            <w:noWrap w:val="0"/>
            <w:vAlign w:val="center"/>
          </w:tcPr>
          <w:p>
            <w:pPr>
              <w:widowControl/>
              <w:jc w:val="center"/>
              <w:rPr>
                <w:rFonts w:hint="eastAsia" w:ascii="仿宋" w:hAnsi="仿宋" w:eastAsia="仿宋"/>
                <w:color w:val="auto"/>
                <w:sz w:val="21"/>
                <w:szCs w:val="21"/>
              </w:rPr>
            </w:pP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b/>
                <w:bCs/>
                <w:color w:val="auto"/>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lang w:val="en-US" w:eastAsia="zh-CN"/>
              </w:rPr>
            </w:pPr>
            <w:r>
              <w:rPr>
                <w:rFonts w:ascii="仿宋" w:hAnsi="仿宋" w:eastAsia="仿宋"/>
                <w:b/>
                <w:bCs/>
                <w:color w:val="auto"/>
                <w:sz w:val="21"/>
                <w:szCs w:val="21"/>
              </w:rPr>
              <w:t>（</w:t>
            </w:r>
            <w:r>
              <w:rPr>
                <w:rFonts w:hint="eastAsia" w:ascii="仿宋" w:hAnsi="仿宋" w:eastAsia="仿宋"/>
                <w:b/>
                <w:bCs/>
                <w:color w:val="auto"/>
                <w:sz w:val="21"/>
                <w:szCs w:val="21"/>
              </w:rPr>
              <w:t>一</w:t>
            </w:r>
            <w:r>
              <w:rPr>
                <w:rFonts w:ascii="仿宋" w:hAnsi="仿宋" w:eastAsia="仿宋"/>
                <w:b/>
                <w:bCs/>
                <w:color w:val="auto"/>
                <w:sz w:val="21"/>
                <w:szCs w:val="21"/>
              </w:rPr>
              <w:t>）</w:t>
            </w:r>
          </w:p>
        </w:tc>
        <w:tc>
          <w:tcPr>
            <w:tcW w:w="3231" w:type="dxa"/>
            <w:noWrap w:val="0"/>
            <w:vAlign w:val="center"/>
          </w:tcPr>
          <w:p>
            <w:pPr>
              <w:widowControl/>
              <w:jc w:val="center"/>
              <w:rPr>
                <w:rFonts w:hint="default" w:ascii="仿宋" w:hAnsi="仿宋" w:eastAsia="仿宋"/>
                <w:color w:val="auto"/>
                <w:kern w:val="0"/>
                <w:sz w:val="21"/>
                <w:szCs w:val="21"/>
                <w:lang w:val="en-US" w:eastAsia="zh-CN"/>
              </w:rPr>
            </w:pPr>
            <w:r>
              <w:rPr>
                <w:rFonts w:hint="eastAsia" w:ascii="仿宋" w:hAnsi="仿宋" w:eastAsia="仿宋"/>
                <w:b/>
                <w:bCs/>
                <w:color w:val="auto"/>
                <w:sz w:val="21"/>
                <w:szCs w:val="21"/>
                <w:lang w:val="en-US" w:eastAsia="zh-CN"/>
              </w:rPr>
              <w:t>办公服务区</w:t>
            </w:r>
          </w:p>
        </w:tc>
        <w:tc>
          <w:tcPr>
            <w:tcW w:w="1048" w:type="dxa"/>
            <w:noWrap w:val="0"/>
            <w:vAlign w:val="center"/>
          </w:tcPr>
          <w:p>
            <w:pPr>
              <w:adjustRightInd w:val="0"/>
              <w:snapToGrid w:val="0"/>
              <w:jc w:val="both"/>
              <w:rPr>
                <w:rFonts w:ascii="仿宋" w:hAnsi="仿宋" w:eastAsia="仿宋"/>
                <w:bCs/>
                <w:color w:val="auto"/>
                <w:sz w:val="21"/>
                <w:szCs w:val="21"/>
              </w:rPr>
            </w:pPr>
          </w:p>
        </w:tc>
        <w:tc>
          <w:tcPr>
            <w:tcW w:w="1029" w:type="dxa"/>
            <w:noWrap w:val="0"/>
            <w:vAlign w:val="center"/>
          </w:tcPr>
          <w:p>
            <w:pPr>
              <w:adjustRightInd w:val="0"/>
              <w:snapToGrid w:val="0"/>
              <w:ind w:left="0" w:leftChars="0" w:firstLine="0" w:firstLineChars="0"/>
              <w:jc w:val="center"/>
              <w:rPr>
                <w:rFonts w:hint="eastAsia" w:ascii="仿宋" w:hAnsi="仿宋" w:eastAsia="仿宋"/>
                <w:bCs/>
                <w:color w:val="auto"/>
                <w:sz w:val="21"/>
                <w:szCs w:val="21"/>
                <w:lang w:val="en-US" w:eastAsia="zh-CN"/>
              </w:rPr>
            </w:pPr>
          </w:p>
        </w:tc>
        <w:tc>
          <w:tcPr>
            <w:tcW w:w="1485" w:type="dxa"/>
            <w:noWrap w:val="0"/>
            <w:vAlign w:val="center"/>
          </w:tcPr>
          <w:p>
            <w:pPr>
              <w:widowControl/>
              <w:jc w:val="center"/>
              <w:rPr>
                <w:rFonts w:hint="eastAsia" w:ascii="仿宋" w:hAnsi="仿宋" w:eastAsia="仿宋"/>
                <w:color w:val="auto"/>
                <w:sz w:val="21"/>
                <w:szCs w:val="21"/>
              </w:rPr>
            </w:pP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lang w:val="en-US" w:eastAsia="zh-CN"/>
              </w:rPr>
            </w:pPr>
            <w:r>
              <w:rPr>
                <w:rFonts w:hint="eastAsia" w:ascii="仿宋" w:hAnsi="仿宋" w:eastAsia="仿宋"/>
                <w:b/>
                <w:bCs/>
                <w:color w:val="auto"/>
                <w:sz w:val="21"/>
                <w:szCs w:val="21"/>
                <w:lang w:val="en-US" w:eastAsia="zh-CN"/>
              </w:rPr>
              <w:t>1</w:t>
            </w:r>
          </w:p>
        </w:tc>
        <w:tc>
          <w:tcPr>
            <w:tcW w:w="3231" w:type="dxa"/>
            <w:noWrap w:val="0"/>
            <w:vAlign w:val="center"/>
          </w:tcPr>
          <w:p>
            <w:pPr>
              <w:widowControl/>
              <w:ind w:firstLine="420" w:firstLineChars="200"/>
              <w:jc w:val="center"/>
              <w:rPr>
                <w:rFonts w:hint="eastAsia"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彩布条苫盖</w:t>
            </w:r>
          </w:p>
        </w:tc>
        <w:tc>
          <w:tcPr>
            <w:tcW w:w="1048" w:type="dxa"/>
            <w:noWrap w:val="0"/>
            <w:vAlign w:val="center"/>
          </w:tcPr>
          <w:p>
            <w:pPr>
              <w:adjustRightInd w:val="0"/>
              <w:snapToGrid w:val="0"/>
              <w:ind w:firstLine="420" w:firstLineChars="200"/>
              <w:jc w:val="both"/>
              <w:rPr>
                <w:rFonts w:ascii="仿宋" w:hAnsi="仿宋" w:eastAsia="仿宋"/>
                <w:bCs/>
                <w:color w:val="auto"/>
                <w:sz w:val="21"/>
                <w:szCs w:val="21"/>
              </w:rPr>
            </w:pPr>
            <w:r>
              <w:rPr>
                <w:rFonts w:ascii="仿宋" w:hAnsi="仿宋" w:eastAsia="仿宋"/>
                <w:bCs/>
                <w:color w:val="auto"/>
                <w:sz w:val="21"/>
                <w:szCs w:val="21"/>
              </w:rPr>
              <w:t>m</w:t>
            </w:r>
            <w:r>
              <w:rPr>
                <w:rFonts w:hint="eastAsia" w:ascii="仿宋" w:hAnsi="宋体" w:eastAsia="宋体" w:cs="宋体"/>
                <w:bCs/>
                <w:color w:val="auto"/>
                <w:sz w:val="21"/>
                <w:szCs w:val="21"/>
              </w:rPr>
              <w:t>²</w:t>
            </w:r>
          </w:p>
        </w:tc>
        <w:tc>
          <w:tcPr>
            <w:tcW w:w="1029" w:type="dxa"/>
            <w:noWrap w:val="0"/>
            <w:vAlign w:val="center"/>
          </w:tcPr>
          <w:p>
            <w:pPr>
              <w:adjustRightInd w:val="0"/>
              <w:snapToGrid w:val="0"/>
              <w:ind w:left="0" w:leftChars="0" w:firstLine="0" w:firstLineChars="0"/>
              <w:jc w:val="center"/>
              <w:rPr>
                <w:rFonts w:hint="eastAsia" w:ascii="仿宋" w:hAnsi="仿宋" w:eastAsia="仿宋"/>
                <w:bCs/>
                <w:color w:val="auto"/>
                <w:sz w:val="21"/>
                <w:szCs w:val="21"/>
                <w:lang w:val="en-US" w:eastAsia="zh-CN"/>
              </w:rPr>
            </w:pPr>
            <w:r>
              <w:rPr>
                <w:rFonts w:hint="eastAsia" w:ascii="仿宋" w:hAnsi="仿宋" w:eastAsia="仿宋"/>
                <w:bCs/>
                <w:color w:val="auto"/>
                <w:sz w:val="21"/>
                <w:szCs w:val="21"/>
                <w:lang w:val="en-US" w:eastAsia="zh-CN"/>
              </w:rPr>
              <w:t>3000</w:t>
            </w:r>
          </w:p>
        </w:tc>
        <w:tc>
          <w:tcPr>
            <w:tcW w:w="1485" w:type="dxa"/>
            <w:noWrap w:val="0"/>
            <w:vAlign w:val="center"/>
          </w:tcPr>
          <w:p>
            <w:pPr>
              <w:widowControl/>
              <w:ind w:firstLine="420" w:firstLineChars="200"/>
              <w:jc w:val="center"/>
              <w:rPr>
                <w:rFonts w:hint="eastAsia" w:ascii="仿宋" w:hAnsi="仿宋" w:eastAsia="仿宋"/>
                <w:color w:val="auto"/>
                <w:sz w:val="21"/>
                <w:szCs w:val="21"/>
              </w:rPr>
            </w:pPr>
            <w:r>
              <w:rPr>
                <w:rFonts w:hint="eastAsia" w:ascii="仿宋" w:hAnsi="仿宋" w:eastAsia="仿宋"/>
                <w:color w:val="auto"/>
                <w:sz w:val="21"/>
                <w:szCs w:val="21"/>
                <w:lang w:val="en-US" w:eastAsia="zh-CN"/>
              </w:rPr>
              <w:t>3.0</w:t>
            </w: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lang w:val="en-US" w:eastAsia="zh-CN"/>
              </w:rPr>
            </w:pPr>
            <w:r>
              <w:rPr>
                <w:rFonts w:hint="eastAsia" w:ascii="仿宋" w:hAnsi="仿宋" w:eastAsia="仿宋"/>
                <w:b/>
                <w:bCs/>
                <w:color w:val="auto"/>
                <w:sz w:val="21"/>
                <w:szCs w:val="21"/>
                <w:lang w:val="en-US" w:eastAsia="zh-CN"/>
              </w:rPr>
              <w:t>2</w:t>
            </w:r>
          </w:p>
        </w:tc>
        <w:tc>
          <w:tcPr>
            <w:tcW w:w="3231" w:type="dxa"/>
            <w:noWrap w:val="0"/>
            <w:vAlign w:val="center"/>
          </w:tcPr>
          <w:p>
            <w:pPr>
              <w:widowControl/>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土质排水沟</w:t>
            </w:r>
          </w:p>
        </w:tc>
        <w:tc>
          <w:tcPr>
            <w:tcW w:w="1048" w:type="dxa"/>
            <w:noWrap w:val="0"/>
            <w:vAlign w:val="center"/>
          </w:tcPr>
          <w:p>
            <w:pPr>
              <w:adjustRightInd w:val="0"/>
              <w:snapToGrid w:val="0"/>
              <w:jc w:val="both"/>
              <w:rPr>
                <w:rFonts w:hint="eastAsia" w:ascii="仿宋" w:hAnsi="仿宋" w:eastAsia="仿宋"/>
                <w:bCs/>
                <w:color w:val="auto"/>
                <w:sz w:val="21"/>
                <w:szCs w:val="21"/>
                <w:lang w:val="en-US" w:eastAsia="zh-CN"/>
              </w:rPr>
            </w:pPr>
            <w:r>
              <w:rPr>
                <w:rFonts w:hint="eastAsia" w:ascii="仿宋" w:hAnsi="仿宋" w:eastAsia="仿宋"/>
                <w:bCs/>
                <w:color w:val="auto"/>
                <w:sz w:val="21"/>
                <w:szCs w:val="21"/>
                <w:lang w:val="en-US" w:eastAsia="zh-CN"/>
              </w:rPr>
              <w:t>m</w:t>
            </w:r>
          </w:p>
        </w:tc>
        <w:tc>
          <w:tcPr>
            <w:tcW w:w="1029" w:type="dxa"/>
            <w:noWrap w:val="0"/>
            <w:vAlign w:val="center"/>
          </w:tcPr>
          <w:p>
            <w:pPr>
              <w:adjustRightInd w:val="0"/>
              <w:snapToGrid w:val="0"/>
              <w:ind w:left="0" w:leftChars="0" w:firstLine="0" w:firstLineChars="0"/>
              <w:jc w:val="center"/>
              <w:rPr>
                <w:rFonts w:hint="default" w:ascii="仿宋" w:hAnsi="仿宋" w:eastAsia="仿宋"/>
                <w:bCs/>
                <w:color w:val="auto"/>
                <w:sz w:val="21"/>
                <w:szCs w:val="21"/>
                <w:lang w:val="en-US" w:eastAsia="zh-CN"/>
              </w:rPr>
            </w:pPr>
            <w:r>
              <w:rPr>
                <w:rFonts w:hint="eastAsia" w:ascii="仿宋" w:hAnsi="仿宋" w:eastAsia="仿宋"/>
                <w:bCs/>
                <w:color w:val="auto"/>
                <w:sz w:val="21"/>
                <w:szCs w:val="21"/>
                <w:lang w:val="en-US" w:eastAsia="zh-CN"/>
              </w:rPr>
              <w:t>1200</w:t>
            </w:r>
          </w:p>
        </w:tc>
        <w:tc>
          <w:tcPr>
            <w:tcW w:w="1485" w:type="dxa"/>
            <w:noWrap w:val="0"/>
            <w:vAlign w:val="center"/>
          </w:tcPr>
          <w:p>
            <w:pPr>
              <w:widowControl/>
              <w:jc w:val="center"/>
              <w:rPr>
                <w:rFonts w:hint="eastAsia" w:ascii="仿宋" w:hAnsi="仿宋" w:eastAsia="仿宋"/>
                <w:color w:val="auto"/>
                <w:sz w:val="21"/>
                <w:szCs w:val="21"/>
                <w:lang w:val="en-US" w:eastAsia="zh-CN"/>
              </w:rPr>
            </w:pPr>
            <w:r>
              <w:rPr>
                <w:rFonts w:hint="eastAsia" w:ascii="仿宋" w:hAnsi="仿宋" w:eastAsia="仿宋"/>
                <w:color w:val="auto"/>
                <w:sz w:val="21"/>
                <w:szCs w:val="21"/>
                <w:lang w:val="en-US" w:eastAsia="zh-CN"/>
              </w:rPr>
              <w:t>5</w:t>
            </w: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lang w:val="en-US" w:eastAsia="zh-CN"/>
              </w:rPr>
            </w:pPr>
            <w:r>
              <w:rPr>
                <w:rFonts w:hint="eastAsia" w:ascii="仿宋" w:hAnsi="仿宋" w:eastAsia="仿宋"/>
                <w:b/>
                <w:bCs/>
                <w:color w:val="auto"/>
                <w:sz w:val="21"/>
                <w:szCs w:val="21"/>
                <w:lang w:val="en-US" w:eastAsia="zh-CN"/>
              </w:rPr>
              <w:t>3</w:t>
            </w:r>
          </w:p>
        </w:tc>
        <w:tc>
          <w:tcPr>
            <w:tcW w:w="3231" w:type="dxa"/>
            <w:noWrap w:val="0"/>
            <w:vAlign w:val="center"/>
          </w:tcPr>
          <w:p>
            <w:pPr>
              <w:widowControl/>
              <w:jc w:val="center"/>
              <w:rPr>
                <w:rFonts w:hint="default"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土质沉砂池</w:t>
            </w:r>
          </w:p>
        </w:tc>
        <w:tc>
          <w:tcPr>
            <w:tcW w:w="1048" w:type="dxa"/>
            <w:noWrap w:val="0"/>
            <w:vAlign w:val="center"/>
          </w:tcPr>
          <w:p>
            <w:pPr>
              <w:adjustRightInd w:val="0"/>
              <w:snapToGrid w:val="0"/>
              <w:jc w:val="both"/>
              <w:rPr>
                <w:rFonts w:ascii="仿宋" w:hAnsi="仿宋" w:eastAsia="仿宋"/>
                <w:bCs/>
                <w:color w:val="auto"/>
                <w:sz w:val="21"/>
                <w:szCs w:val="21"/>
              </w:rPr>
            </w:pPr>
            <w:r>
              <w:rPr>
                <w:rFonts w:hint="eastAsia" w:ascii="仿宋" w:hAnsi="仿宋" w:eastAsia="仿宋"/>
                <w:bCs/>
                <w:color w:val="auto"/>
                <w:sz w:val="21"/>
                <w:szCs w:val="21"/>
              </w:rPr>
              <w:t>座</w:t>
            </w:r>
          </w:p>
        </w:tc>
        <w:tc>
          <w:tcPr>
            <w:tcW w:w="1029" w:type="dxa"/>
            <w:noWrap w:val="0"/>
            <w:vAlign w:val="center"/>
          </w:tcPr>
          <w:p>
            <w:pPr>
              <w:adjustRightInd w:val="0"/>
              <w:snapToGrid w:val="0"/>
              <w:ind w:left="0" w:leftChars="0" w:firstLine="0" w:firstLineChars="0"/>
              <w:jc w:val="center"/>
              <w:rPr>
                <w:rFonts w:hint="default" w:ascii="仿宋" w:hAnsi="仿宋" w:eastAsia="仿宋"/>
                <w:bCs/>
                <w:color w:val="auto"/>
                <w:sz w:val="21"/>
                <w:szCs w:val="21"/>
                <w:lang w:val="en-US" w:eastAsia="zh-CN"/>
              </w:rPr>
            </w:pPr>
            <w:r>
              <w:rPr>
                <w:rFonts w:hint="eastAsia" w:ascii="仿宋" w:hAnsi="仿宋" w:eastAsia="仿宋"/>
                <w:bCs/>
                <w:color w:val="auto"/>
                <w:sz w:val="21"/>
                <w:szCs w:val="21"/>
                <w:lang w:val="en-US" w:eastAsia="zh-CN"/>
              </w:rPr>
              <w:t>2</w:t>
            </w:r>
          </w:p>
        </w:tc>
        <w:tc>
          <w:tcPr>
            <w:tcW w:w="1485"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500</w:t>
            </w:r>
          </w:p>
        </w:tc>
        <w:tc>
          <w:tcPr>
            <w:tcW w:w="1479" w:type="dxa"/>
            <w:noWrap w:val="0"/>
            <w:vAlign w:val="center"/>
          </w:tcPr>
          <w:p>
            <w:pPr>
              <w:widowControl/>
              <w:jc w:val="cente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0" w:firstLineChars="0"/>
              <w:jc w:val="center"/>
              <w:rPr>
                <w:rFonts w:hint="eastAsia" w:ascii="仿宋" w:hAnsi="仿宋" w:eastAsia="仿宋"/>
                <w:b/>
                <w:bCs/>
                <w:color w:val="auto"/>
                <w:sz w:val="21"/>
                <w:szCs w:val="21"/>
                <w:lang w:val="en-US" w:eastAsia="zh-CN"/>
              </w:rPr>
            </w:pPr>
            <w:r>
              <w:rPr>
                <w:rFonts w:hint="eastAsia" w:ascii="仿宋" w:hAnsi="仿宋" w:eastAsia="仿宋"/>
                <w:b/>
                <w:bCs/>
                <w:color w:val="auto"/>
                <w:sz w:val="21"/>
                <w:szCs w:val="21"/>
                <w:lang w:val="en-US" w:eastAsia="zh-CN"/>
              </w:rPr>
              <w:t>4</w:t>
            </w:r>
          </w:p>
        </w:tc>
        <w:tc>
          <w:tcPr>
            <w:tcW w:w="3231" w:type="dxa"/>
            <w:noWrap w:val="0"/>
            <w:vAlign w:val="center"/>
          </w:tcPr>
          <w:p>
            <w:pPr>
              <w:ind w:firstLine="420" w:firstLineChars="200"/>
              <w:jc w:val="center"/>
              <w:rPr>
                <w:rFonts w:hint="eastAsia" w:ascii="仿宋" w:hAnsi="仿宋" w:eastAsia="仿宋"/>
                <w:color w:val="auto"/>
                <w:kern w:val="0"/>
                <w:sz w:val="21"/>
                <w:szCs w:val="21"/>
                <w:lang w:val="en-US" w:eastAsia="zh-CN"/>
              </w:rPr>
            </w:pPr>
            <w:r>
              <w:rPr>
                <w:rFonts w:hint="eastAsia" w:ascii="仿宋" w:hAnsi="仿宋" w:eastAsia="仿宋"/>
                <w:color w:val="auto"/>
                <w:kern w:val="0"/>
                <w:sz w:val="21"/>
                <w:szCs w:val="21"/>
                <w:lang w:val="en-US" w:eastAsia="zh-CN"/>
              </w:rPr>
              <w:t>洗车池</w:t>
            </w:r>
          </w:p>
        </w:tc>
        <w:tc>
          <w:tcPr>
            <w:tcW w:w="1048" w:type="dxa"/>
            <w:noWrap w:val="0"/>
            <w:vAlign w:val="center"/>
          </w:tcPr>
          <w:p>
            <w:pPr>
              <w:adjustRightInd w:val="0"/>
              <w:snapToGrid w:val="0"/>
              <w:ind w:firstLine="420" w:firstLineChars="200"/>
              <w:jc w:val="both"/>
              <w:rPr>
                <w:rFonts w:ascii="仿宋" w:hAnsi="仿宋" w:eastAsia="仿宋"/>
                <w:bCs/>
                <w:color w:val="auto"/>
                <w:sz w:val="21"/>
                <w:szCs w:val="21"/>
              </w:rPr>
            </w:pPr>
            <w:r>
              <w:rPr>
                <w:rFonts w:hint="eastAsia" w:ascii="仿宋" w:hAnsi="仿宋" w:eastAsia="仿宋"/>
                <w:bCs/>
                <w:color w:val="auto"/>
                <w:sz w:val="21"/>
                <w:szCs w:val="21"/>
              </w:rPr>
              <w:t>座</w:t>
            </w:r>
          </w:p>
        </w:tc>
        <w:tc>
          <w:tcPr>
            <w:tcW w:w="1029" w:type="dxa"/>
            <w:noWrap w:val="0"/>
            <w:vAlign w:val="center"/>
          </w:tcPr>
          <w:p>
            <w:pPr>
              <w:ind w:left="0" w:leftChars="0" w:firstLine="0" w:firstLineChars="0"/>
              <w:jc w:val="center"/>
              <w:rPr>
                <w:rFonts w:hint="eastAsia" w:ascii="仿宋" w:hAnsi="仿宋" w:eastAsia="仿宋"/>
                <w:bCs/>
                <w:color w:val="auto"/>
                <w:sz w:val="21"/>
                <w:szCs w:val="21"/>
                <w:lang w:val="en-US" w:eastAsia="zh-CN"/>
              </w:rPr>
            </w:pPr>
            <w:r>
              <w:rPr>
                <w:rFonts w:hint="eastAsia" w:ascii="仿宋" w:hAnsi="仿宋" w:eastAsia="仿宋"/>
                <w:color w:val="auto"/>
                <w:sz w:val="21"/>
                <w:szCs w:val="21"/>
                <w:lang w:val="en-US" w:eastAsia="zh-CN"/>
              </w:rPr>
              <w:t>1</w:t>
            </w:r>
          </w:p>
        </w:tc>
        <w:tc>
          <w:tcPr>
            <w:tcW w:w="1485" w:type="dxa"/>
            <w:noWrap w:val="0"/>
            <w:vAlign w:val="center"/>
          </w:tcPr>
          <w:p>
            <w:pPr>
              <w:widowControl/>
              <w:adjustRightInd w:val="0"/>
              <w:snapToGrid w:val="0"/>
              <w:ind w:firstLine="420" w:firstLineChars="200"/>
              <w:jc w:val="center"/>
              <w:rPr>
                <w:rFonts w:hint="eastAsia" w:ascii="仿宋" w:hAnsi="仿宋" w:eastAsia="仿宋"/>
                <w:color w:val="auto"/>
                <w:sz w:val="21"/>
                <w:szCs w:val="21"/>
              </w:rPr>
            </w:pPr>
            <w:r>
              <w:rPr>
                <w:rFonts w:hint="eastAsia" w:ascii="仿宋" w:hAnsi="仿宋" w:eastAsia="仿宋"/>
                <w:color w:val="auto"/>
                <w:kern w:val="0"/>
                <w:sz w:val="21"/>
                <w:szCs w:val="21"/>
              </w:rPr>
              <w:t>35000</w:t>
            </w:r>
          </w:p>
        </w:tc>
        <w:tc>
          <w:tcPr>
            <w:tcW w:w="1479" w:type="dxa"/>
            <w:noWrap w:val="0"/>
            <w:vAlign w:val="center"/>
          </w:tcPr>
          <w:p>
            <w:pPr>
              <w:widowControl/>
              <w:adjustRightInd w:val="0"/>
              <w:snapToGrid w:val="0"/>
              <w:ind w:firstLine="420" w:firstLineChars="200"/>
              <w:jc w:val="cente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pPr>
              <w:widowControl/>
              <w:ind w:left="0" w:leftChars="0" w:firstLine="211" w:firstLineChars="100"/>
              <w:jc w:val="both"/>
              <w:rPr>
                <w:rFonts w:ascii="仿宋" w:hAnsi="仿宋" w:eastAsia="仿宋"/>
                <w:b/>
                <w:bCs/>
                <w:color w:val="auto"/>
                <w:sz w:val="21"/>
                <w:szCs w:val="21"/>
              </w:rPr>
            </w:pPr>
          </w:p>
        </w:tc>
        <w:tc>
          <w:tcPr>
            <w:tcW w:w="3231" w:type="dxa"/>
            <w:noWrap w:val="0"/>
            <w:vAlign w:val="center"/>
          </w:tcPr>
          <w:p>
            <w:pPr>
              <w:widowControl/>
              <w:adjustRightInd w:val="0"/>
              <w:snapToGrid w:val="0"/>
              <w:jc w:val="center"/>
              <w:rPr>
                <w:rFonts w:ascii="仿宋" w:hAnsi="仿宋" w:eastAsia="仿宋"/>
                <w:b/>
                <w:bCs/>
                <w:color w:val="auto"/>
                <w:sz w:val="21"/>
                <w:szCs w:val="21"/>
              </w:rPr>
            </w:pPr>
            <w:r>
              <w:rPr>
                <w:rFonts w:ascii="仿宋" w:hAnsi="仿宋" w:eastAsia="仿宋"/>
                <w:b/>
                <w:bCs/>
                <w:color w:val="auto"/>
                <w:sz w:val="21"/>
                <w:szCs w:val="21"/>
              </w:rPr>
              <w:t>合计</w:t>
            </w:r>
          </w:p>
        </w:tc>
        <w:tc>
          <w:tcPr>
            <w:tcW w:w="1048" w:type="dxa"/>
            <w:noWrap w:val="0"/>
            <w:vAlign w:val="center"/>
          </w:tcPr>
          <w:p>
            <w:pPr>
              <w:widowControl/>
              <w:jc w:val="center"/>
              <w:rPr>
                <w:rFonts w:ascii="仿宋" w:hAnsi="仿宋" w:eastAsia="仿宋"/>
                <w:b/>
                <w:bCs/>
                <w:color w:val="auto"/>
                <w:sz w:val="21"/>
                <w:szCs w:val="21"/>
              </w:rPr>
            </w:pPr>
          </w:p>
        </w:tc>
        <w:tc>
          <w:tcPr>
            <w:tcW w:w="1029" w:type="dxa"/>
            <w:noWrap w:val="0"/>
            <w:vAlign w:val="center"/>
          </w:tcPr>
          <w:p>
            <w:pPr>
              <w:widowControl/>
              <w:jc w:val="center"/>
              <w:rPr>
                <w:rFonts w:ascii="仿宋" w:hAnsi="仿宋" w:eastAsia="仿宋"/>
                <w:b/>
                <w:bCs/>
                <w:color w:val="auto"/>
                <w:sz w:val="21"/>
                <w:szCs w:val="21"/>
              </w:rPr>
            </w:pPr>
          </w:p>
        </w:tc>
        <w:tc>
          <w:tcPr>
            <w:tcW w:w="1485" w:type="dxa"/>
            <w:noWrap w:val="0"/>
            <w:vAlign w:val="center"/>
          </w:tcPr>
          <w:p>
            <w:pPr>
              <w:widowControl/>
              <w:jc w:val="center"/>
              <w:rPr>
                <w:rFonts w:ascii="仿宋" w:hAnsi="仿宋" w:eastAsia="仿宋"/>
                <w:color w:val="auto"/>
                <w:sz w:val="21"/>
                <w:szCs w:val="21"/>
                <w:lang w:val="zh-CN"/>
              </w:rPr>
            </w:pPr>
          </w:p>
        </w:tc>
        <w:tc>
          <w:tcPr>
            <w:tcW w:w="1479" w:type="dxa"/>
            <w:noWrap w:val="0"/>
            <w:vAlign w:val="center"/>
          </w:tcPr>
          <w:p>
            <w:pPr>
              <w:widowControl/>
              <w:jc w:val="center"/>
              <w:rPr>
                <w:rFonts w:hint="default" w:ascii="仿宋" w:hAnsi="仿宋" w:eastAsia="仿宋"/>
                <w:b/>
                <w:bCs/>
                <w:color w:val="auto"/>
                <w:sz w:val="21"/>
                <w:szCs w:val="21"/>
                <w:lang w:val="en-US" w:eastAsia="zh-CN"/>
              </w:rPr>
            </w:pPr>
            <w:r>
              <w:rPr>
                <w:rFonts w:hint="eastAsia" w:ascii="仿宋" w:hAnsi="仿宋" w:eastAsia="仿宋"/>
                <w:b/>
                <w:bCs/>
                <w:color w:val="auto"/>
                <w:sz w:val="21"/>
                <w:szCs w:val="21"/>
                <w:lang w:val="en-US" w:eastAsia="zh-CN"/>
              </w:rPr>
              <w:t>183.86</w:t>
            </w:r>
          </w:p>
        </w:tc>
      </w:tr>
    </w:tbl>
    <w:p>
      <w:pPr>
        <w:pStyle w:val="2"/>
        <w:rPr>
          <w:rFonts w:hint="default"/>
        </w:rPr>
        <w:sectPr>
          <w:headerReference r:id="rId29" w:type="default"/>
          <w:headerReference r:id="rId30" w:type="even"/>
          <w:pgSz w:w="11906" w:h="16838"/>
          <w:pgMar w:top="1587" w:right="1361" w:bottom="1587" w:left="1474" w:header="1020" w:footer="1020" w:gutter="0"/>
          <w:pgBorders>
            <w:top w:val="none" w:sz="0" w:space="0"/>
            <w:left w:val="none" w:sz="0" w:space="0"/>
            <w:bottom w:val="none" w:sz="0" w:space="0"/>
            <w:right w:val="none" w:sz="0" w:space="0"/>
          </w:pgBorders>
          <w:pgNumType w:fmt="decimal"/>
          <w:cols w:space="720" w:num="1"/>
          <w:docGrid w:type="lines" w:linePitch="488" w:charSpace="0"/>
        </w:sectPr>
      </w:pPr>
    </w:p>
    <w:p>
      <w:pPr>
        <w:ind w:firstLine="480"/>
        <w:rPr>
          <w:rFonts w:hint="default" w:ascii="Times New Roman" w:hAnsi="Times New Roman" w:eastAsia="仿宋_GB2312" w:cs="Times New Roman"/>
        </w:rPr>
        <w:sectPr>
          <w:type w:val="continuous"/>
          <w:pgSz w:w="11906" w:h="16838"/>
          <w:pgMar w:top="1587" w:right="1361" w:bottom="1587" w:left="1474" w:header="1020" w:footer="1020" w:gutter="0"/>
          <w:pgBorders>
            <w:top w:val="none" w:sz="0" w:space="0"/>
            <w:left w:val="none" w:sz="0" w:space="0"/>
            <w:bottom w:val="none" w:sz="0" w:space="0"/>
            <w:right w:val="none" w:sz="0" w:space="0"/>
          </w:pgBorders>
          <w:pgNumType w:fmt="decimal"/>
          <w:cols w:space="720" w:num="1"/>
          <w:docGrid w:type="lines" w:linePitch="488" w:charSpace="0"/>
        </w:sectPr>
      </w:pPr>
      <w:bookmarkStart w:id="137" w:name="_Toc22402"/>
    </w:p>
    <w:p>
      <w:pPr>
        <w:pStyle w:val="4"/>
        <w:jc w:val="center"/>
        <w:rPr>
          <w:rFonts w:hint="default" w:ascii="Times New Roman" w:hAnsi="Times New Roman" w:eastAsia="仿宋_GB2312" w:cs="Times New Roman"/>
          <w:color w:val="000000"/>
        </w:rPr>
      </w:pPr>
      <w:bookmarkStart w:id="138" w:name="_Toc2112"/>
      <w:r>
        <w:rPr>
          <w:rFonts w:hint="default" w:ascii="Times New Roman" w:hAnsi="Times New Roman" w:eastAsia="仿宋_GB2312" w:cs="Times New Roman"/>
          <w:color w:val="000000"/>
        </w:rPr>
        <w:t>4 水土流失</w:t>
      </w:r>
      <w:bookmarkEnd w:id="137"/>
      <w:r>
        <w:rPr>
          <w:rFonts w:hint="default" w:ascii="Times New Roman" w:hAnsi="Times New Roman" w:eastAsia="仿宋_GB2312" w:cs="Times New Roman"/>
          <w:color w:val="000000"/>
        </w:rPr>
        <w:t>分析与预测</w:t>
      </w:r>
      <w:bookmarkEnd w:id="138"/>
    </w:p>
    <w:p>
      <w:pPr>
        <w:pStyle w:val="2"/>
        <w:rPr>
          <w:rFonts w:hint="default" w:ascii="Times New Roman" w:hAnsi="Times New Roman" w:eastAsia="仿宋_GB2312" w:cs="Times New Roman"/>
          <w:sz w:val="30"/>
          <w:szCs w:val="30"/>
        </w:rPr>
      </w:pPr>
      <w:bookmarkStart w:id="139" w:name="_Toc11312"/>
      <w:bookmarkStart w:id="140" w:name="_Toc25439"/>
      <w:r>
        <w:rPr>
          <w:rFonts w:hint="default" w:ascii="Times New Roman" w:hAnsi="Times New Roman" w:eastAsia="仿宋_GB2312" w:cs="Times New Roman"/>
          <w:sz w:val="30"/>
          <w:szCs w:val="30"/>
        </w:rPr>
        <w:t>4.1 水土流失现状</w:t>
      </w:r>
      <w:bookmarkEnd w:id="139"/>
      <w:bookmarkEnd w:id="140"/>
    </w:p>
    <w:p>
      <w:pPr>
        <w:pStyle w:val="15"/>
        <w:ind w:firstLine="482"/>
        <w:rPr>
          <w:rFonts w:hint="default" w:ascii="Times New Roman" w:hAnsi="Times New Roman" w:eastAsia="仿宋_GB2312" w:cs="Times New Roman"/>
          <w:b/>
          <w:bCs/>
          <w:szCs w:val="24"/>
        </w:rPr>
      </w:pPr>
      <w:r>
        <w:rPr>
          <w:rFonts w:hint="default" w:ascii="Times New Roman" w:hAnsi="Times New Roman" w:eastAsia="仿宋_GB2312" w:cs="Times New Roman"/>
          <w:b/>
          <w:bCs/>
          <w:szCs w:val="24"/>
        </w:rPr>
        <w:t>（1）水土流失现状</w:t>
      </w:r>
    </w:p>
    <w:p>
      <w:pPr>
        <w:pStyle w:val="15"/>
        <w:ind w:firstLine="480"/>
        <w:jc w:val="both"/>
        <w:rPr>
          <w:rFonts w:hint="default" w:ascii="Times New Roman" w:hAnsi="Times New Roman" w:eastAsia="仿宋_GB2312" w:cs="Times New Roman"/>
        </w:rPr>
      </w:pPr>
      <w:r>
        <w:rPr>
          <w:rFonts w:hint="default" w:ascii="Times New Roman" w:hAnsi="Times New Roman" w:eastAsia="仿宋_GB2312" w:cs="Times New Roman"/>
        </w:rPr>
        <w:t>根据《2020年安徽省水土保持公告》，项目所在</w:t>
      </w:r>
      <w:r>
        <w:rPr>
          <w:rFonts w:hint="eastAsia" w:eastAsia="仿宋_GB2312" w:cs="Times New Roman"/>
          <w:lang w:val="en-US" w:eastAsia="zh-CN"/>
        </w:rPr>
        <w:t>东至县</w:t>
      </w:r>
      <w:r>
        <w:rPr>
          <w:rFonts w:hint="default" w:ascii="Times New Roman" w:hAnsi="Times New Roman" w:eastAsia="仿宋_GB2312" w:cs="Times New Roman"/>
        </w:rPr>
        <w:t>以微度侵蚀为主，全区总面积</w:t>
      </w:r>
      <w:r>
        <w:rPr>
          <w:rFonts w:hint="eastAsia" w:eastAsia="仿宋_GB2312" w:cs="Times New Roman"/>
          <w:lang w:val="en-US" w:eastAsia="zh-CN"/>
        </w:rPr>
        <w:t>3256</w:t>
      </w:r>
      <w:r>
        <w:rPr>
          <w:rFonts w:hint="default" w:ascii="Times New Roman" w:hAnsi="Times New Roman" w:eastAsia="仿宋_GB2312" w:cs="Times New Roman"/>
        </w:rPr>
        <w:t>km²，现状水土流失面积</w:t>
      </w:r>
      <w:r>
        <w:rPr>
          <w:rFonts w:hint="eastAsia" w:eastAsia="仿宋_GB2312" w:cs="Times New Roman"/>
          <w:lang w:val="en-US" w:eastAsia="zh-CN"/>
        </w:rPr>
        <w:t>385.75</w:t>
      </w:r>
      <w:r>
        <w:rPr>
          <w:rFonts w:hint="default" w:ascii="Times New Roman" w:hAnsi="Times New Roman" w:eastAsia="仿宋_GB2312" w:cs="Times New Roman"/>
        </w:rPr>
        <w:t>km²，占总面积的</w:t>
      </w:r>
      <w:r>
        <w:rPr>
          <w:rFonts w:hint="eastAsia" w:eastAsia="仿宋_GB2312" w:cs="Times New Roman"/>
          <w:lang w:val="en-US" w:eastAsia="zh-CN"/>
        </w:rPr>
        <w:t>11.84</w:t>
      </w:r>
      <w:r>
        <w:rPr>
          <w:rFonts w:hint="default" w:ascii="Times New Roman" w:hAnsi="Times New Roman" w:eastAsia="仿宋_GB2312" w:cs="Times New Roman"/>
        </w:rPr>
        <w:t>%。</w:t>
      </w:r>
      <w:r>
        <w:rPr>
          <w:rFonts w:hint="eastAsia" w:ascii="仿宋" w:hAnsi="仿宋" w:eastAsia="仿宋" w:cs="仿宋"/>
          <w:color w:val="auto"/>
          <w:sz w:val="24"/>
          <w:szCs w:val="24"/>
          <w:lang w:eastAsia="zh-CN"/>
        </w:rPr>
        <w:t>东至</w:t>
      </w:r>
      <w:r>
        <w:rPr>
          <w:rFonts w:hint="eastAsia" w:ascii="仿宋" w:hAnsi="仿宋" w:eastAsia="仿宋" w:cs="仿宋"/>
          <w:color w:val="auto"/>
          <w:sz w:val="24"/>
          <w:szCs w:val="24"/>
        </w:rPr>
        <w:t>县水土流失现状</w:t>
      </w:r>
      <w:r>
        <w:rPr>
          <w:rFonts w:hint="eastAsia" w:ascii="仿宋" w:hAnsi="仿宋" w:eastAsia="仿宋" w:cs="仿宋"/>
          <w:b w:val="0"/>
          <w:bCs/>
          <w:color w:val="auto"/>
          <w:sz w:val="24"/>
          <w:szCs w:val="24"/>
        </w:rPr>
        <w:t>见</w:t>
      </w:r>
      <w:r>
        <w:rPr>
          <w:rFonts w:hint="eastAsia" w:ascii="仿宋" w:hAnsi="仿宋" w:eastAsia="仿宋" w:cs="仿宋"/>
          <w:b/>
          <w:color w:val="auto"/>
          <w:sz w:val="24"/>
          <w:szCs w:val="24"/>
        </w:rPr>
        <w:t>表4.1-1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胜利</w:t>
      </w:r>
      <w:r>
        <w:rPr>
          <w:rFonts w:hint="eastAsia" w:ascii="仿宋" w:hAnsi="仿宋" w:eastAsia="仿宋" w:cs="仿宋"/>
          <w:color w:val="auto"/>
          <w:sz w:val="24"/>
          <w:szCs w:val="24"/>
          <w:lang w:eastAsia="zh-CN"/>
        </w:rPr>
        <w:t>镇</w:t>
      </w:r>
      <w:r>
        <w:rPr>
          <w:rFonts w:hint="eastAsia" w:ascii="仿宋" w:hAnsi="仿宋" w:eastAsia="仿宋" w:cs="仿宋"/>
          <w:color w:val="auto"/>
          <w:sz w:val="24"/>
          <w:szCs w:val="24"/>
        </w:rPr>
        <w:t>水土流失现状</w:t>
      </w:r>
      <w:r>
        <w:rPr>
          <w:rFonts w:hint="eastAsia" w:ascii="仿宋" w:hAnsi="仿宋" w:eastAsia="仿宋" w:cs="仿宋"/>
          <w:b w:val="0"/>
          <w:bCs/>
          <w:color w:val="auto"/>
          <w:sz w:val="24"/>
          <w:szCs w:val="24"/>
        </w:rPr>
        <w:t>见</w:t>
      </w:r>
      <w:r>
        <w:rPr>
          <w:rFonts w:hint="eastAsia" w:ascii="仿宋" w:hAnsi="仿宋" w:eastAsia="仿宋" w:cs="仿宋"/>
          <w:b/>
          <w:color w:val="auto"/>
          <w:sz w:val="24"/>
          <w:szCs w:val="24"/>
        </w:rPr>
        <w:t>表4.1-</w:t>
      </w:r>
      <w:r>
        <w:rPr>
          <w:rFonts w:hint="eastAsia" w:ascii="仿宋" w:hAnsi="仿宋" w:eastAsia="仿宋" w:cs="仿宋"/>
          <w:b/>
          <w:color w:val="auto"/>
          <w:sz w:val="24"/>
          <w:szCs w:val="24"/>
          <w:lang w:val="en-US" w:eastAsia="zh-CN"/>
        </w:rPr>
        <w:t>2</w:t>
      </w:r>
      <w:r>
        <w:rPr>
          <w:rFonts w:hint="default" w:ascii="Times New Roman" w:hAnsi="Times New Roman" w:eastAsia="仿宋_GB2312" w:cs="Times New Roman"/>
        </w:rPr>
        <w:t>。</w:t>
      </w:r>
    </w:p>
    <w:p>
      <w:pPr>
        <w:pStyle w:val="60"/>
        <w:keepNext w:val="0"/>
        <w:keepLines w:val="0"/>
        <w:pageBreakBefore w:val="0"/>
        <w:widowControl w:val="0"/>
        <w:kinsoku/>
        <w:wordWrap/>
        <w:overflowPunct/>
        <w:topLinePunct w:val="0"/>
        <w:autoSpaceDE/>
        <w:autoSpaceDN/>
        <w:bidi w:val="0"/>
        <w:adjustRightInd w:val="0"/>
        <w:snapToGrid w:val="0"/>
        <w:spacing w:line="360" w:lineRule="auto"/>
        <w:ind w:firstLine="482"/>
        <w:jc w:val="center"/>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表4.1-1  </w:t>
      </w:r>
      <w:r>
        <w:rPr>
          <w:rFonts w:hint="eastAsia" w:ascii="仿宋" w:hAnsi="仿宋" w:eastAsia="仿宋" w:cs="仿宋"/>
          <w:b/>
          <w:bCs/>
          <w:color w:val="auto"/>
          <w:sz w:val="24"/>
          <w:szCs w:val="24"/>
          <w:lang w:eastAsia="zh-CN"/>
        </w:rPr>
        <w:t>东至</w:t>
      </w:r>
      <w:r>
        <w:rPr>
          <w:rFonts w:hint="eastAsia" w:ascii="仿宋" w:hAnsi="仿宋" w:eastAsia="仿宋" w:cs="仿宋"/>
          <w:b/>
          <w:bCs/>
          <w:color w:val="auto"/>
          <w:sz w:val="24"/>
          <w:szCs w:val="24"/>
        </w:rPr>
        <w:t>县水土流失面积一览表（</w:t>
      </w:r>
      <w:r>
        <w:rPr>
          <w:rFonts w:hint="eastAsia" w:ascii="仿宋" w:hAnsi="仿宋" w:eastAsia="仿宋" w:cs="仿宋"/>
          <w:b/>
          <w:bCs/>
          <w:color w:val="auto"/>
          <w:sz w:val="24"/>
          <w:szCs w:val="24"/>
          <w:lang w:eastAsia="zh-CN"/>
        </w:rPr>
        <w:t>安微省</w:t>
      </w:r>
      <w:r>
        <w:rPr>
          <w:rFonts w:hint="eastAsia" w:ascii="仿宋" w:hAnsi="仿宋" w:eastAsia="仿宋" w:cs="仿宋"/>
          <w:b/>
          <w:bCs/>
          <w:color w:val="auto"/>
          <w:sz w:val="24"/>
          <w:szCs w:val="24"/>
        </w:rPr>
        <w:t>20</w:t>
      </w:r>
      <w:r>
        <w:rPr>
          <w:rFonts w:hint="eastAsia" w:ascii="仿宋" w:hAnsi="仿宋" w:eastAsia="仿宋" w:cs="仿宋"/>
          <w:b/>
          <w:bCs/>
          <w:color w:val="auto"/>
          <w:sz w:val="24"/>
          <w:szCs w:val="24"/>
          <w:lang w:val="en-US" w:eastAsia="zh-CN"/>
        </w:rPr>
        <w:t>20</w:t>
      </w:r>
      <w:r>
        <w:rPr>
          <w:rFonts w:hint="eastAsia" w:ascii="仿宋" w:hAnsi="仿宋" w:eastAsia="仿宋" w:cs="仿宋"/>
          <w:b/>
          <w:bCs/>
          <w:color w:val="auto"/>
          <w:sz w:val="24"/>
          <w:szCs w:val="24"/>
        </w:rPr>
        <w:t>年</w:t>
      </w:r>
      <w:r>
        <w:rPr>
          <w:rFonts w:hint="eastAsia" w:ascii="仿宋" w:hAnsi="仿宋" w:eastAsia="仿宋" w:cs="仿宋"/>
          <w:b/>
          <w:bCs/>
          <w:color w:val="auto"/>
          <w:sz w:val="24"/>
          <w:szCs w:val="24"/>
          <w:lang w:val="en-US" w:eastAsia="zh-CN"/>
        </w:rPr>
        <w:t>水土保持</w:t>
      </w:r>
      <w:r>
        <w:rPr>
          <w:rFonts w:hint="eastAsia" w:ascii="仿宋" w:hAnsi="仿宋" w:eastAsia="仿宋" w:cs="仿宋"/>
          <w:b/>
          <w:bCs/>
          <w:color w:val="auto"/>
          <w:sz w:val="24"/>
          <w:szCs w:val="24"/>
          <w:lang w:eastAsia="zh-CN"/>
        </w:rPr>
        <w:t>公报</w:t>
      </w:r>
      <w:r>
        <w:rPr>
          <w:rFonts w:hint="eastAsia" w:ascii="仿宋" w:hAnsi="仿宋" w:eastAsia="仿宋" w:cs="仿宋"/>
          <w:b/>
          <w:bCs/>
          <w:color w:val="auto"/>
          <w:sz w:val="24"/>
          <w:szCs w:val="24"/>
        </w:rPr>
        <w:t>）</w:t>
      </w:r>
    </w:p>
    <w:tbl>
      <w:tblPr>
        <w:tblStyle w:val="28"/>
        <w:tblW w:w="0" w:type="auto"/>
        <w:tblInd w:w="9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9"/>
        <w:gridCol w:w="1554"/>
        <w:gridCol w:w="2308"/>
        <w:gridCol w:w="1871"/>
        <w:gridCol w:w="205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2563" w:type="dxa"/>
            <w:gridSpan w:val="2"/>
            <w:tcBorders>
              <w:top w:val="single" w:color="auto" w:sz="12" w:space="0"/>
              <w:left w:val="single" w:color="auto" w:sz="12"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侵 蚀 程 度</w:t>
            </w:r>
          </w:p>
        </w:tc>
        <w:tc>
          <w:tcPr>
            <w:tcW w:w="2308"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0" w:leftChars="0" w:firstLine="0" w:firstLineChars="0"/>
              <w:jc w:val="both"/>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水土流失面积（km</w:t>
            </w:r>
            <w:r>
              <w:rPr>
                <w:rFonts w:hint="eastAsia" w:ascii="仿宋_GB2312" w:hAnsi="仿宋_GB2312" w:eastAsia="仿宋_GB2312" w:cs="仿宋_GB2312"/>
                <w:b/>
                <w:color w:val="auto"/>
                <w:kern w:val="0"/>
                <w:sz w:val="21"/>
                <w:szCs w:val="21"/>
                <w:vertAlign w:val="superscript"/>
              </w:rPr>
              <w:t>2</w:t>
            </w:r>
            <w:r>
              <w:rPr>
                <w:rFonts w:hint="eastAsia" w:ascii="仿宋_GB2312" w:hAnsi="仿宋_GB2312" w:eastAsia="仿宋_GB2312" w:cs="仿宋_GB2312"/>
                <w:b/>
                <w:color w:val="auto"/>
                <w:kern w:val="0"/>
                <w:sz w:val="21"/>
                <w:szCs w:val="21"/>
              </w:rPr>
              <w:t>）</w:t>
            </w:r>
          </w:p>
        </w:tc>
        <w:tc>
          <w:tcPr>
            <w:tcW w:w="1871"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0" w:leftChars="0" w:firstLine="0" w:firstLineChars="0"/>
              <w:jc w:val="both"/>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占总面积（％）</w:t>
            </w:r>
          </w:p>
        </w:tc>
        <w:tc>
          <w:tcPr>
            <w:tcW w:w="2058" w:type="dxa"/>
            <w:tcBorders>
              <w:top w:val="single" w:color="auto" w:sz="12" w:space="0"/>
              <w:left w:val="single" w:color="auto" w:sz="4" w:space="0"/>
              <w:bottom w:val="single" w:color="auto" w:sz="4" w:space="0"/>
              <w:right w:val="single" w:color="auto" w:sz="12" w:space="0"/>
            </w:tcBorders>
            <w:noWrap w:val="0"/>
            <w:vAlign w:val="center"/>
          </w:tcPr>
          <w:p>
            <w:pPr>
              <w:adjustRightInd w:val="0"/>
              <w:snapToGrid w:val="0"/>
              <w:ind w:left="0" w:leftChars="0" w:firstLine="0" w:firstLineChars="0"/>
              <w:jc w:val="both"/>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占流失面积（％）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2563" w:type="dxa"/>
            <w:gridSpan w:val="2"/>
            <w:tcBorders>
              <w:top w:val="single" w:color="auto" w:sz="4" w:space="0"/>
              <w:left w:val="single" w:color="auto" w:sz="12" w:space="0"/>
              <w:bottom w:val="single" w:color="auto" w:sz="4" w:space="0"/>
              <w:right w:val="single" w:color="auto" w:sz="4" w:space="0"/>
            </w:tcBorders>
            <w:noWrap w:val="0"/>
            <w:vAlign w:val="center"/>
          </w:tcPr>
          <w:p>
            <w:pPr>
              <w:adjustRightInd w:val="0"/>
              <w:snapToGrid w:val="0"/>
              <w:ind w:left="0" w:leftChars="0" w:firstLine="0" w:firstLineChars="0"/>
              <w:jc w:val="both"/>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无明显侵蚀面积（km</w:t>
            </w:r>
            <w:r>
              <w:rPr>
                <w:rFonts w:hint="eastAsia" w:ascii="仿宋_GB2312" w:hAnsi="仿宋_GB2312" w:eastAsia="仿宋_GB2312" w:cs="仿宋_GB2312"/>
                <w:color w:val="auto"/>
                <w:kern w:val="0"/>
                <w:sz w:val="21"/>
                <w:szCs w:val="21"/>
                <w:vertAlign w:val="superscript"/>
              </w:rPr>
              <w:t>2</w:t>
            </w:r>
            <w:r>
              <w:rPr>
                <w:rFonts w:hint="eastAsia" w:ascii="仿宋_GB2312" w:hAnsi="仿宋_GB2312" w:eastAsia="仿宋_GB2312" w:cs="仿宋_GB2312"/>
                <w:color w:val="auto"/>
                <w:kern w:val="0"/>
                <w:sz w:val="21"/>
                <w:szCs w:val="21"/>
              </w:rPr>
              <w:t>）</w:t>
            </w:r>
          </w:p>
        </w:tc>
        <w:tc>
          <w:tcPr>
            <w:tcW w:w="23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eastAsia="仿宋_GB2312" w:cs="仿宋_GB2312"/>
                <w:color w:val="auto"/>
                <w:kern w:val="0"/>
                <w:sz w:val="21"/>
                <w:szCs w:val="21"/>
                <w:lang w:val="en-US" w:eastAsia="zh-CN"/>
              </w:rPr>
              <w:t>28</w:t>
            </w:r>
            <w:r>
              <w:rPr>
                <w:rFonts w:hint="eastAsia" w:ascii="仿宋_GB2312" w:hAnsi="仿宋_GB2312" w:cs="仿宋_GB2312"/>
                <w:color w:val="auto"/>
                <w:kern w:val="0"/>
                <w:sz w:val="21"/>
                <w:szCs w:val="21"/>
                <w:lang w:val="en-US" w:eastAsia="zh-CN"/>
              </w:rPr>
              <w:t>70</w:t>
            </w:r>
            <w:r>
              <w:rPr>
                <w:rFonts w:hint="eastAsia" w:ascii="仿宋_GB2312" w:hAnsi="仿宋_GB2312" w:eastAsia="仿宋_GB2312" w:cs="仿宋_GB2312"/>
                <w:color w:val="auto"/>
                <w:kern w:val="0"/>
                <w:sz w:val="21"/>
                <w:szCs w:val="21"/>
              </w:rPr>
              <w:t>.</w:t>
            </w:r>
            <w:r>
              <w:rPr>
                <w:rFonts w:hint="eastAsia" w:ascii="仿宋_GB2312" w:hAnsi="仿宋_GB2312" w:cs="仿宋_GB2312"/>
                <w:color w:val="auto"/>
                <w:kern w:val="0"/>
                <w:sz w:val="21"/>
                <w:szCs w:val="21"/>
                <w:lang w:val="en-US" w:eastAsia="zh-CN"/>
              </w:rPr>
              <w:t>25</w:t>
            </w:r>
          </w:p>
        </w:tc>
        <w:tc>
          <w:tcPr>
            <w:tcW w:w="18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lang w:val="en-US"/>
              </w:rPr>
            </w:pPr>
            <w:r>
              <w:rPr>
                <w:rFonts w:hint="eastAsia" w:ascii="仿宋_GB2312" w:hAnsi="仿宋_GB2312" w:eastAsia="仿宋_GB2312" w:cs="仿宋_GB2312"/>
                <w:color w:val="auto"/>
                <w:kern w:val="0"/>
                <w:sz w:val="21"/>
                <w:szCs w:val="21"/>
                <w:lang w:val="en-US" w:eastAsia="zh-CN"/>
              </w:rPr>
              <w:t>88</w:t>
            </w:r>
            <w:r>
              <w:rPr>
                <w:rFonts w:hint="eastAsia" w:ascii="仿宋_GB2312" w:hAnsi="仿宋_GB2312" w:eastAsia="仿宋_GB2312" w:cs="仿宋_GB2312"/>
                <w:color w:val="auto"/>
                <w:kern w:val="0"/>
                <w:sz w:val="21"/>
                <w:szCs w:val="21"/>
              </w:rPr>
              <w:t>.</w:t>
            </w:r>
            <w:r>
              <w:rPr>
                <w:rFonts w:hint="eastAsia" w:ascii="仿宋_GB2312" w:hAnsi="仿宋_GB2312" w:eastAsia="仿宋_GB2312" w:cs="仿宋_GB2312"/>
                <w:color w:val="auto"/>
                <w:kern w:val="0"/>
                <w:sz w:val="21"/>
                <w:szCs w:val="21"/>
                <w:lang w:val="en-US" w:eastAsia="zh-CN"/>
              </w:rPr>
              <w:t>1</w:t>
            </w:r>
            <w:r>
              <w:rPr>
                <w:rFonts w:hint="eastAsia" w:ascii="仿宋_GB2312" w:hAnsi="仿宋_GB2312" w:cs="仿宋_GB2312"/>
                <w:color w:val="auto"/>
                <w:kern w:val="0"/>
                <w:sz w:val="21"/>
                <w:szCs w:val="21"/>
                <w:lang w:val="en-US" w:eastAsia="zh-CN"/>
              </w:rPr>
              <w:t>5</w:t>
            </w:r>
          </w:p>
        </w:tc>
        <w:tc>
          <w:tcPr>
            <w:tcW w:w="2058"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1" w:hRule="atLeast"/>
        </w:trPr>
        <w:tc>
          <w:tcPr>
            <w:tcW w:w="1009" w:type="dxa"/>
            <w:vMerge w:val="restart"/>
            <w:tcBorders>
              <w:top w:val="single" w:color="auto" w:sz="4" w:space="0"/>
              <w:left w:val="single" w:color="auto" w:sz="12" w:space="0"/>
              <w:bottom w:val="single" w:color="auto" w:sz="4" w:space="0"/>
              <w:right w:val="single" w:color="auto" w:sz="4" w:space="0"/>
            </w:tcBorders>
            <w:noWrap w:val="0"/>
            <w:vAlign w:val="center"/>
          </w:tcPr>
          <w:p>
            <w:pPr>
              <w:adjustRightInd w:val="0"/>
              <w:snapToGrid w:val="0"/>
              <w:ind w:left="0" w:leftChars="0" w:firstLine="0" w:firstLineChars="0"/>
              <w:jc w:val="both"/>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水土</w:t>
            </w:r>
          </w:p>
          <w:p>
            <w:pPr>
              <w:adjustRightInd w:val="0"/>
              <w:snapToGrid w:val="0"/>
              <w:ind w:left="0" w:leftChars="0" w:firstLine="0" w:firstLineChars="0"/>
              <w:jc w:val="both"/>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流失</w:t>
            </w:r>
          </w:p>
          <w:p>
            <w:pPr>
              <w:adjustRightInd w:val="0"/>
              <w:snapToGrid w:val="0"/>
              <w:ind w:left="0" w:leftChars="0" w:firstLine="0" w:firstLineChars="0"/>
              <w:jc w:val="both"/>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面积</w:t>
            </w:r>
          </w:p>
          <w:p>
            <w:pPr>
              <w:adjustRightInd w:val="0"/>
              <w:snapToGrid w:val="0"/>
              <w:ind w:left="0" w:leftChars="0" w:firstLine="0" w:firstLineChars="0"/>
              <w:jc w:val="both"/>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（km</w:t>
            </w:r>
            <w:r>
              <w:rPr>
                <w:rFonts w:hint="eastAsia" w:ascii="仿宋_GB2312" w:hAnsi="仿宋_GB2312" w:eastAsia="仿宋_GB2312" w:cs="仿宋_GB2312"/>
                <w:color w:val="auto"/>
                <w:kern w:val="0"/>
                <w:sz w:val="21"/>
                <w:szCs w:val="21"/>
                <w:vertAlign w:val="superscript"/>
              </w:rPr>
              <w:t>2</w:t>
            </w:r>
            <w:r>
              <w:rPr>
                <w:rFonts w:hint="eastAsia" w:ascii="仿宋_GB2312" w:hAnsi="仿宋_GB2312" w:eastAsia="仿宋_GB2312" w:cs="仿宋_GB2312"/>
                <w:color w:val="auto"/>
                <w:kern w:val="0"/>
                <w:sz w:val="21"/>
                <w:szCs w:val="21"/>
              </w:rPr>
              <w:t>）</w:t>
            </w:r>
          </w:p>
        </w:tc>
        <w:tc>
          <w:tcPr>
            <w:tcW w:w="155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轻度</w:t>
            </w:r>
          </w:p>
        </w:tc>
        <w:tc>
          <w:tcPr>
            <w:tcW w:w="23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364.08</w:t>
            </w:r>
          </w:p>
        </w:tc>
        <w:tc>
          <w:tcPr>
            <w:tcW w:w="18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11.18</w:t>
            </w:r>
          </w:p>
        </w:tc>
        <w:tc>
          <w:tcPr>
            <w:tcW w:w="2058"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94.38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1" w:hRule="atLeast"/>
        </w:trPr>
        <w:tc>
          <w:tcPr>
            <w:tcW w:w="1009" w:type="dxa"/>
            <w:vMerge w:val="continue"/>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中度</w:t>
            </w:r>
          </w:p>
        </w:tc>
        <w:tc>
          <w:tcPr>
            <w:tcW w:w="23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12.76</w:t>
            </w:r>
          </w:p>
        </w:tc>
        <w:tc>
          <w:tcPr>
            <w:tcW w:w="18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0.39</w:t>
            </w:r>
          </w:p>
        </w:tc>
        <w:tc>
          <w:tcPr>
            <w:tcW w:w="2058"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3.31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1" w:hRule="atLeast"/>
        </w:trPr>
        <w:tc>
          <w:tcPr>
            <w:tcW w:w="1009" w:type="dxa"/>
            <w:vMerge w:val="continue"/>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强烈</w:t>
            </w:r>
          </w:p>
        </w:tc>
        <w:tc>
          <w:tcPr>
            <w:tcW w:w="23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5.52</w:t>
            </w:r>
          </w:p>
        </w:tc>
        <w:tc>
          <w:tcPr>
            <w:tcW w:w="18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0.17</w:t>
            </w:r>
          </w:p>
        </w:tc>
        <w:tc>
          <w:tcPr>
            <w:tcW w:w="2058"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1.43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1" w:hRule="atLeast"/>
        </w:trPr>
        <w:tc>
          <w:tcPr>
            <w:tcW w:w="1009" w:type="dxa"/>
            <w:vMerge w:val="continue"/>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极强烈</w:t>
            </w:r>
          </w:p>
        </w:tc>
        <w:tc>
          <w:tcPr>
            <w:tcW w:w="23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2.56</w:t>
            </w:r>
          </w:p>
        </w:tc>
        <w:tc>
          <w:tcPr>
            <w:tcW w:w="18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0.08</w:t>
            </w:r>
          </w:p>
        </w:tc>
        <w:tc>
          <w:tcPr>
            <w:tcW w:w="2058"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0.66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1" w:hRule="atLeast"/>
        </w:trPr>
        <w:tc>
          <w:tcPr>
            <w:tcW w:w="1009" w:type="dxa"/>
            <w:vMerge w:val="continue"/>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剧烈</w:t>
            </w:r>
          </w:p>
        </w:tc>
        <w:tc>
          <w:tcPr>
            <w:tcW w:w="23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0.83</w:t>
            </w:r>
          </w:p>
        </w:tc>
        <w:tc>
          <w:tcPr>
            <w:tcW w:w="18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0.03</w:t>
            </w:r>
          </w:p>
        </w:tc>
        <w:tc>
          <w:tcPr>
            <w:tcW w:w="2058"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cs="仿宋_GB2312"/>
                <w:color w:val="auto"/>
                <w:kern w:val="0"/>
                <w:sz w:val="21"/>
                <w:szCs w:val="21"/>
                <w:lang w:val="en-US" w:eastAsia="zh-CN"/>
              </w:rPr>
              <w:t>0.22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1" w:hRule="atLeast"/>
        </w:trPr>
        <w:tc>
          <w:tcPr>
            <w:tcW w:w="1009" w:type="dxa"/>
            <w:vMerge w:val="continue"/>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小  计</w:t>
            </w:r>
          </w:p>
        </w:tc>
        <w:tc>
          <w:tcPr>
            <w:tcW w:w="23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eastAsia="仿宋_GB2312" w:cs="仿宋_GB2312"/>
                <w:color w:val="auto"/>
                <w:kern w:val="0"/>
                <w:sz w:val="21"/>
                <w:szCs w:val="21"/>
                <w:lang w:val="en-US" w:eastAsia="zh-CN"/>
              </w:rPr>
              <w:t>38</w:t>
            </w:r>
            <w:r>
              <w:rPr>
                <w:rFonts w:hint="eastAsia" w:ascii="仿宋_GB2312" w:hAnsi="仿宋_GB2312" w:cs="仿宋_GB2312"/>
                <w:color w:val="auto"/>
                <w:kern w:val="0"/>
                <w:sz w:val="21"/>
                <w:szCs w:val="21"/>
                <w:lang w:val="en-US" w:eastAsia="zh-CN"/>
              </w:rPr>
              <w:t>5</w:t>
            </w:r>
            <w:r>
              <w:rPr>
                <w:rFonts w:hint="eastAsia" w:ascii="仿宋_GB2312" w:hAnsi="仿宋_GB2312" w:eastAsia="仿宋_GB2312" w:cs="仿宋_GB2312"/>
                <w:color w:val="auto"/>
                <w:kern w:val="0"/>
                <w:sz w:val="21"/>
                <w:szCs w:val="21"/>
              </w:rPr>
              <w:t>.</w:t>
            </w:r>
            <w:r>
              <w:rPr>
                <w:rFonts w:hint="eastAsia" w:ascii="仿宋_GB2312" w:hAnsi="仿宋_GB2312" w:cs="仿宋_GB2312"/>
                <w:color w:val="auto"/>
                <w:kern w:val="0"/>
                <w:sz w:val="21"/>
                <w:szCs w:val="21"/>
                <w:lang w:val="en-US" w:eastAsia="zh-CN"/>
              </w:rPr>
              <w:t>75</w:t>
            </w:r>
          </w:p>
        </w:tc>
        <w:tc>
          <w:tcPr>
            <w:tcW w:w="18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_GB2312" w:eastAsia="仿宋_GB2312" w:cs="仿宋_GB2312"/>
                <w:color w:val="auto"/>
                <w:kern w:val="0"/>
                <w:sz w:val="21"/>
                <w:szCs w:val="21"/>
                <w:lang w:val="en-US"/>
              </w:rPr>
            </w:pPr>
            <w:r>
              <w:rPr>
                <w:rFonts w:hint="eastAsia" w:ascii="仿宋_GB2312" w:hAnsi="仿宋_GB2312" w:eastAsia="仿宋_GB2312" w:cs="仿宋_GB2312"/>
                <w:color w:val="auto"/>
                <w:kern w:val="0"/>
                <w:sz w:val="21"/>
                <w:szCs w:val="21"/>
                <w:lang w:val="en-US" w:eastAsia="zh-CN"/>
              </w:rPr>
              <w:t>11</w:t>
            </w:r>
            <w:r>
              <w:rPr>
                <w:rFonts w:hint="eastAsia" w:ascii="仿宋_GB2312" w:hAnsi="仿宋_GB2312" w:eastAsia="仿宋_GB2312" w:cs="仿宋_GB2312"/>
                <w:color w:val="auto"/>
                <w:kern w:val="0"/>
                <w:sz w:val="21"/>
                <w:szCs w:val="21"/>
              </w:rPr>
              <w:t>.</w:t>
            </w:r>
            <w:r>
              <w:rPr>
                <w:rFonts w:hint="eastAsia" w:ascii="仿宋_GB2312" w:hAnsi="仿宋_GB2312" w:cs="仿宋_GB2312"/>
                <w:color w:val="auto"/>
                <w:kern w:val="0"/>
                <w:sz w:val="21"/>
                <w:szCs w:val="21"/>
                <w:lang w:val="en-US" w:eastAsia="zh-CN"/>
              </w:rPr>
              <w:t>85</w:t>
            </w:r>
          </w:p>
        </w:tc>
        <w:tc>
          <w:tcPr>
            <w:tcW w:w="2058"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563" w:type="dxa"/>
            <w:gridSpan w:val="2"/>
            <w:tcBorders>
              <w:top w:val="single" w:color="auto" w:sz="4" w:space="0"/>
              <w:left w:val="single" w:color="auto" w:sz="12" w:space="0"/>
              <w:bottom w:val="single" w:color="auto" w:sz="12" w:space="0"/>
              <w:right w:val="single" w:color="auto" w:sz="4" w:space="0"/>
            </w:tcBorders>
            <w:noWrap w:val="0"/>
            <w:vAlign w:val="center"/>
          </w:tcPr>
          <w:p>
            <w:pPr>
              <w:adjustRightInd w:val="0"/>
              <w:snapToGrid w:val="0"/>
              <w:ind w:firstLine="234" w:firstLineChars="111"/>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合  计</w:t>
            </w:r>
          </w:p>
        </w:tc>
        <w:tc>
          <w:tcPr>
            <w:tcW w:w="2308" w:type="dxa"/>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lang w:val="en-US" w:eastAsia="zh-CN"/>
              </w:rPr>
              <w:t>3256</w:t>
            </w:r>
            <w:r>
              <w:rPr>
                <w:rFonts w:hint="eastAsia" w:ascii="仿宋_GB2312" w:hAnsi="仿宋_GB2312" w:eastAsia="仿宋_GB2312" w:cs="仿宋_GB2312"/>
                <w:b/>
                <w:color w:val="auto"/>
                <w:kern w:val="0"/>
                <w:sz w:val="21"/>
                <w:szCs w:val="21"/>
              </w:rPr>
              <w:t>.00</w:t>
            </w:r>
          </w:p>
        </w:tc>
        <w:tc>
          <w:tcPr>
            <w:tcW w:w="1871" w:type="dxa"/>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100</w:t>
            </w:r>
          </w:p>
        </w:tc>
        <w:tc>
          <w:tcPr>
            <w:tcW w:w="2058" w:type="dxa"/>
            <w:tcBorders>
              <w:top w:val="single" w:color="auto" w:sz="4" w:space="0"/>
              <w:left w:val="single" w:color="auto" w:sz="4" w:space="0"/>
              <w:bottom w:val="single" w:color="auto" w:sz="12" w:space="0"/>
              <w:right w:val="single" w:color="auto" w:sz="12" w:space="0"/>
            </w:tcBorders>
            <w:noWrap w:val="0"/>
            <w:vAlign w:val="center"/>
          </w:tcPr>
          <w:p>
            <w:pPr>
              <w:adjustRightInd w:val="0"/>
              <w:snapToGrid w:val="0"/>
              <w:jc w:val="center"/>
              <w:rPr>
                <w:rFonts w:hint="eastAsia" w:ascii="仿宋_GB2312" w:hAnsi="仿宋_GB2312" w:eastAsia="仿宋_GB2312" w:cs="仿宋_GB2312"/>
                <w:b/>
                <w:color w:val="auto"/>
                <w:kern w:val="0"/>
                <w:sz w:val="21"/>
                <w:szCs w:val="21"/>
              </w:rPr>
            </w:pPr>
          </w:p>
        </w:tc>
      </w:tr>
    </w:tbl>
    <w:p>
      <w:pPr>
        <w:pStyle w:val="60"/>
        <w:adjustRightInd w:val="0"/>
        <w:snapToGrid w:val="0"/>
        <w:spacing w:line="360" w:lineRule="auto"/>
        <w:ind w:firstLine="482"/>
        <w:jc w:val="center"/>
        <w:rPr>
          <w:rFonts w:hint="eastAsia" w:ascii="仿宋_GB2312" w:eastAsia="仿宋_GB2312"/>
          <w:b/>
          <w:bCs/>
          <w:color w:val="auto"/>
        </w:rPr>
      </w:pPr>
      <w:r>
        <w:rPr>
          <w:rFonts w:hint="default" w:ascii="Times New Roman" w:hAnsi="Times New Roman" w:eastAsia="仿宋_GB2312" w:cs="Times New Roman"/>
        </w:rPr>
        <w:t xml:space="preserve"> </w:t>
      </w:r>
      <w:r>
        <w:rPr>
          <w:rFonts w:hint="eastAsia" w:ascii="仿宋_GB2312" w:eastAsia="仿宋_GB2312"/>
          <w:b/>
          <w:bCs/>
          <w:color w:val="auto"/>
        </w:rPr>
        <w:t>表4</w:t>
      </w:r>
      <w:r>
        <w:rPr>
          <w:rFonts w:ascii="仿宋_GB2312" w:eastAsia="仿宋_GB2312"/>
          <w:b/>
          <w:bCs/>
          <w:color w:val="auto"/>
        </w:rPr>
        <w:t>.</w:t>
      </w:r>
      <w:r>
        <w:rPr>
          <w:rFonts w:hint="eastAsia" w:ascii="仿宋_GB2312" w:eastAsia="仿宋_GB2312"/>
          <w:b/>
          <w:bCs/>
          <w:color w:val="auto"/>
        </w:rPr>
        <w:t>1-</w:t>
      </w:r>
      <w:r>
        <w:rPr>
          <w:rFonts w:hint="eastAsia" w:ascii="仿宋_GB2312" w:eastAsia="仿宋_GB2312"/>
          <w:b/>
          <w:bCs/>
          <w:color w:val="auto"/>
          <w:lang w:val="en-US" w:eastAsia="zh-CN"/>
        </w:rPr>
        <w:t>2</w:t>
      </w:r>
      <w:r>
        <w:rPr>
          <w:rFonts w:ascii="仿宋_GB2312" w:eastAsia="仿宋_GB2312"/>
          <w:b/>
          <w:bCs/>
          <w:color w:val="auto"/>
        </w:rPr>
        <w:t xml:space="preserve">  </w:t>
      </w:r>
      <w:r>
        <w:rPr>
          <w:rFonts w:hint="eastAsia" w:ascii="仿宋_GB2312"/>
          <w:b/>
          <w:bCs/>
          <w:color w:val="auto"/>
          <w:lang w:val="en-US" w:eastAsia="zh-CN"/>
        </w:rPr>
        <w:t>香隅</w:t>
      </w:r>
      <w:r>
        <w:rPr>
          <w:rFonts w:hint="eastAsia" w:ascii="仿宋_GB2312" w:eastAsia="仿宋_GB2312"/>
          <w:b/>
          <w:bCs/>
          <w:color w:val="auto"/>
          <w:lang w:eastAsia="zh-CN"/>
        </w:rPr>
        <w:t>镇</w:t>
      </w:r>
      <w:r>
        <w:rPr>
          <w:rFonts w:hint="eastAsia" w:ascii="仿宋_GB2312" w:eastAsia="仿宋_GB2312"/>
          <w:b/>
          <w:bCs/>
          <w:color w:val="auto"/>
        </w:rPr>
        <w:t>水土流失面积一览表（池州市</w:t>
      </w:r>
      <w:r>
        <w:rPr>
          <w:rFonts w:hint="eastAsia" w:ascii="仿宋_GB2312"/>
          <w:b/>
          <w:bCs/>
          <w:color w:val="auto"/>
          <w:lang w:val="en-US" w:eastAsia="zh-CN"/>
        </w:rPr>
        <w:t>水土保持</w:t>
      </w:r>
      <w:r>
        <w:rPr>
          <w:rFonts w:hint="eastAsia" w:ascii="仿宋_GB2312" w:eastAsia="仿宋_GB2312"/>
          <w:b/>
          <w:bCs/>
          <w:color w:val="auto"/>
        </w:rPr>
        <w:t>规划）</w:t>
      </w:r>
    </w:p>
    <w:tbl>
      <w:tblPr>
        <w:tblStyle w:val="28"/>
        <w:tblW w:w="53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5"/>
        <w:gridCol w:w="685"/>
        <w:gridCol w:w="1015"/>
        <w:gridCol w:w="972"/>
        <w:gridCol w:w="972"/>
        <w:gridCol w:w="804"/>
        <w:gridCol w:w="805"/>
        <w:gridCol w:w="958"/>
        <w:gridCol w:w="775"/>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gridSpan w:val="2"/>
            <w:vMerge w:val="restart"/>
            <w:vAlign w:val="center"/>
          </w:tcPr>
          <w:p>
            <w:pPr>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行政区划</w:t>
            </w:r>
          </w:p>
        </w:tc>
        <w:tc>
          <w:tcPr>
            <w:tcW w:w="574" w:type="pct"/>
            <w:vMerge w:val="restart"/>
            <w:vAlign w:val="center"/>
          </w:tcPr>
          <w:p>
            <w:pPr>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无明显侵蚀面积</w:t>
            </w:r>
          </w:p>
        </w:tc>
        <w:tc>
          <w:tcPr>
            <w:tcW w:w="2990" w:type="pct"/>
            <w:gridSpan w:val="6"/>
            <w:vAlign w:val="center"/>
          </w:tcPr>
          <w:p>
            <w:pPr>
              <w:adjustRightInd w:val="0"/>
              <w:snapToGrid w:val="0"/>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水土流失面积（k</w:t>
            </w:r>
            <w:r>
              <w:rPr>
                <w:rFonts w:hint="eastAsia"/>
                <w:b/>
                <w:bCs/>
                <w:color w:val="000000" w:themeColor="text1"/>
                <w:kern w:val="0"/>
                <w:sz w:val="21"/>
                <w:szCs w:val="21"/>
                <w14:textFill>
                  <w14:solidFill>
                    <w14:schemeClr w14:val="tx1"/>
                  </w14:solidFill>
                </w14:textFill>
              </w:rPr>
              <w:t>m²</w:t>
            </w:r>
            <w:r>
              <w:rPr>
                <w:b/>
                <w:color w:val="000000" w:themeColor="text1"/>
                <w:kern w:val="0"/>
                <w:sz w:val="21"/>
                <w:szCs w:val="21"/>
                <w14:textFill>
                  <w14:solidFill>
                    <w14:schemeClr w14:val="tx1"/>
                  </w14:solidFill>
                </w14:textFill>
              </w:rPr>
              <w:t>）</w:t>
            </w:r>
          </w:p>
        </w:tc>
        <w:tc>
          <w:tcPr>
            <w:tcW w:w="676" w:type="pct"/>
            <w:vMerge w:val="restart"/>
            <w:vAlign w:val="center"/>
          </w:tcPr>
          <w:p>
            <w:pPr>
              <w:adjustRightInd w:val="0"/>
              <w:snapToGrid w:val="0"/>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土地总面积（k</w:t>
            </w:r>
            <w:r>
              <w:rPr>
                <w:rFonts w:hint="eastAsia"/>
                <w:b/>
                <w:bCs/>
                <w:color w:val="000000" w:themeColor="text1"/>
                <w:kern w:val="0"/>
                <w:sz w:val="21"/>
                <w:szCs w:val="21"/>
                <w14:textFill>
                  <w14:solidFill>
                    <w14:schemeClr w14:val="tx1"/>
                  </w14:solidFill>
                </w14:textFill>
              </w:rPr>
              <w:t>m²</w:t>
            </w:r>
            <w:r>
              <w:rPr>
                <w:b/>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gridSpan w:val="2"/>
            <w:vMerge w:val="continue"/>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574" w:type="pct"/>
            <w:vMerge w:val="continue"/>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550" w:type="pct"/>
            <w:vAlign w:val="center"/>
          </w:tcPr>
          <w:p>
            <w:pPr>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轻度</w:t>
            </w:r>
          </w:p>
        </w:tc>
        <w:tc>
          <w:tcPr>
            <w:tcW w:w="550" w:type="pct"/>
            <w:vAlign w:val="center"/>
          </w:tcPr>
          <w:p>
            <w:pPr>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中度</w:t>
            </w:r>
          </w:p>
        </w:tc>
        <w:tc>
          <w:tcPr>
            <w:tcW w:w="454" w:type="pct"/>
            <w:vAlign w:val="center"/>
          </w:tcPr>
          <w:p>
            <w:pPr>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强度</w:t>
            </w:r>
          </w:p>
        </w:tc>
        <w:tc>
          <w:tcPr>
            <w:tcW w:w="455" w:type="pct"/>
            <w:vAlign w:val="center"/>
          </w:tcPr>
          <w:p>
            <w:pPr>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极强度</w:t>
            </w:r>
          </w:p>
        </w:tc>
        <w:tc>
          <w:tcPr>
            <w:tcW w:w="542" w:type="pct"/>
            <w:vAlign w:val="center"/>
          </w:tcPr>
          <w:p>
            <w:pPr>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剧烈</w:t>
            </w:r>
          </w:p>
        </w:tc>
        <w:tc>
          <w:tcPr>
            <w:tcW w:w="438" w:type="pct"/>
            <w:vAlign w:val="center"/>
          </w:tcPr>
          <w:p>
            <w:pPr>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合计</w:t>
            </w:r>
          </w:p>
        </w:tc>
        <w:tc>
          <w:tcPr>
            <w:tcW w:w="676" w:type="pct"/>
            <w:vMerge w:val="continue"/>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0"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东至</w:t>
            </w:r>
            <w:r>
              <w:rPr>
                <w:rFonts w:hint="eastAsia"/>
                <w:color w:val="000000" w:themeColor="text1"/>
                <w:kern w:val="0"/>
                <w:sz w:val="21"/>
                <w:szCs w:val="21"/>
                <w14:textFill>
                  <w14:solidFill>
                    <w14:schemeClr w14:val="tx1"/>
                  </w14:solidFill>
                </w14:textFill>
              </w:rPr>
              <w:t>县</w:t>
            </w:r>
          </w:p>
        </w:tc>
        <w:tc>
          <w:tcPr>
            <w:tcW w:w="387"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香隅</w:t>
            </w:r>
            <w:r>
              <w:rPr>
                <w:rFonts w:hint="eastAsia"/>
                <w:color w:val="000000" w:themeColor="text1"/>
                <w:kern w:val="0"/>
                <w:sz w:val="21"/>
                <w:szCs w:val="21"/>
                <w14:textFill>
                  <w14:solidFill>
                    <w14:schemeClr w14:val="tx1"/>
                  </w14:solidFill>
                </w14:textFill>
              </w:rPr>
              <w:t>镇</w:t>
            </w:r>
          </w:p>
        </w:tc>
        <w:tc>
          <w:tcPr>
            <w:tcW w:w="574" w:type="pct"/>
            <w:vAlign w:val="center"/>
          </w:tcPr>
          <w:p>
            <w:pPr>
              <w:adjustRightInd w:val="0"/>
              <w:snapToGrid w:val="0"/>
              <w:ind w:left="0" w:leftChars="0" w:firstLine="0" w:firstLineChars="0"/>
              <w:jc w:val="center"/>
              <w:rPr>
                <w:rFonts w:hint="default" w:ascii="仿宋_GB2312" w:hAnsi="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203.61</w:t>
            </w:r>
          </w:p>
        </w:tc>
        <w:tc>
          <w:tcPr>
            <w:tcW w:w="550" w:type="pct"/>
            <w:vAlign w:val="center"/>
          </w:tcPr>
          <w:p>
            <w:pPr>
              <w:adjustRightInd w:val="0"/>
              <w:snapToGrid w:val="0"/>
              <w:jc w:val="center"/>
              <w:rPr>
                <w:rFonts w:hint="default" w:ascii="仿宋_GB2312" w:hAnsi="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14.73</w:t>
            </w:r>
          </w:p>
        </w:tc>
        <w:tc>
          <w:tcPr>
            <w:tcW w:w="550" w:type="pct"/>
            <w:vAlign w:val="center"/>
          </w:tcPr>
          <w:p>
            <w:pPr>
              <w:adjustRightInd w:val="0"/>
              <w:snapToGrid w:val="0"/>
              <w:jc w:val="center"/>
              <w:rPr>
                <w:rFonts w:hint="default" w:ascii="仿宋_GB2312" w:hAnsi="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7.87</w:t>
            </w:r>
          </w:p>
        </w:tc>
        <w:tc>
          <w:tcPr>
            <w:tcW w:w="454" w:type="pct"/>
            <w:vAlign w:val="center"/>
          </w:tcPr>
          <w:p>
            <w:pPr>
              <w:adjustRightInd w:val="0"/>
              <w:snapToGrid w:val="0"/>
              <w:ind w:left="0" w:leftChars="0" w:firstLine="0" w:firstLineChars="0"/>
              <w:jc w:val="center"/>
              <w:rPr>
                <w:rFonts w:hint="default" w:ascii="仿宋_GB2312" w:hAnsi="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0.48</w:t>
            </w:r>
          </w:p>
        </w:tc>
        <w:tc>
          <w:tcPr>
            <w:tcW w:w="455" w:type="pct"/>
            <w:vAlign w:val="center"/>
          </w:tcPr>
          <w:p>
            <w:pPr>
              <w:adjustRightInd w:val="0"/>
              <w:snapToGrid w:val="0"/>
              <w:ind w:left="0" w:leftChars="0" w:firstLine="210" w:firstLineChars="100"/>
              <w:jc w:val="center"/>
              <w:rPr>
                <w:rFonts w:hint="default" w:ascii="仿宋_GB2312" w:hAnsi="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0.25</w:t>
            </w:r>
          </w:p>
        </w:tc>
        <w:tc>
          <w:tcPr>
            <w:tcW w:w="542" w:type="pct"/>
            <w:vAlign w:val="center"/>
          </w:tcPr>
          <w:p>
            <w:pPr>
              <w:adjustRightInd w:val="0"/>
              <w:snapToGrid w:val="0"/>
              <w:ind w:left="0" w:leftChars="0" w:firstLine="210" w:firstLineChars="100"/>
              <w:jc w:val="center"/>
              <w:rPr>
                <w:rFonts w:hint="default" w:ascii="仿宋_GB2312" w:hAnsi="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0.09</w:t>
            </w:r>
          </w:p>
        </w:tc>
        <w:tc>
          <w:tcPr>
            <w:tcW w:w="438" w:type="pct"/>
            <w:vAlign w:val="center"/>
          </w:tcPr>
          <w:p>
            <w:pPr>
              <w:adjustRightInd w:val="0"/>
              <w:snapToGrid w:val="0"/>
              <w:ind w:left="0" w:leftChars="0" w:firstLine="0" w:firstLineChars="0"/>
              <w:jc w:val="center"/>
              <w:rPr>
                <w:rFonts w:hint="default" w:ascii="仿宋_GB2312" w:hAnsi="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23.42</w:t>
            </w:r>
          </w:p>
        </w:tc>
        <w:tc>
          <w:tcPr>
            <w:tcW w:w="676" w:type="pct"/>
            <w:vAlign w:val="center"/>
          </w:tcPr>
          <w:p>
            <w:pPr>
              <w:adjustRightInd w:val="0"/>
              <w:snapToGrid w:val="0"/>
              <w:jc w:val="center"/>
              <w:rPr>
                <w:rFonts w:hint="default" w:ascii="仿宋_GB2312" w:hAnsi="仿宋_GB2312" w:cs="仿宋_GB2312"/>
                <w:color w:val="auto"/>
                <w:kern w:val="0"/>
                <w:sz w:val="21"/>
                <w:szCs w:val="21"/>
                <w:lang w:val="en-US" w:eastAsia="zh-CN"/>
              </w:rPr>
            </w:pPr>
            <w:r>
              <w:rPr>
                <w:rFonts w:hint="eastAsia" w:ascii="仿宋_GB2312" w:hAnsi="仿宋_GB2312" w:cs="仿宋_GB2312"/>
                <w:color w:val="auto"/>
                <w:kern w:val="0"/>
                <w:sz w:val="21"/>
                <w:szCs w:val="21"/>
                <w:lang w:val="en-US" w:eastAsia="zh-CN"/>
              </w:rPr>
              <w:t>227.03</w:t>
            </w:r>
          </w:p>
        </w:tc>
      </w:tr>
    </w:tbl>
    <w:p>
      <w:pPr>
        <w:spacing w:line="240" w:lineRule="auto"/>
        <w:ind w:firstLine="0" w:firstLineChars="0"/>
        <w:jc w:val="both"/>
        <w:rPr>
          <w:rFonts w:hint="default" w:ascii="Times New Roman" w:hAnsi="Times New Roman" w:eastAsia="仿宋_GB2312" w:cs="Times New Roman"/>
        </w:rPr>
      </w:pPr>
    </w:p>
    <w:p>
      <w:pPr>
        <w:pStyle w:val="15"/>
        <w:ind w:firstLine="482"/>
        <w:rPr>
          <w:rFonts w:hint="default" w:ascii="Times New Roman" w:hAnsi="Times New Roman" w:eastAsia="仿宋_GB2312" w:cs="Times New Roman"/>
          <w:b/>
          <w:bCs/>
        </w:rPr>
      </w:pPr>
      <w:r>
        <w:rPr>
          <w:rFonts w:hint="default" w:ascii="Times New Roman" w:hAnsi="Times New Roman" w:eastAsia="仿宋_GB2312" w:cs="Times New Roman"/>
          <w:b/>
          <w:bCs/>
        </w:rPr>
        <w:t>（2）水土流失类型和容许流失量</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根据《土壤侵蚀分类分级标准》（SL190-2007），本工程项目区属于南方红壤区，土壤侵蚀类型以水力侵蚀为主，土壤</w:t>
      </w:r>
      <w:bookmarkStart w:id="141" w:name="_Hlk107155039"/>
      <w:r>
        <w:rPr>
          <w:rFonts w:hint="default" w:ascii="Times New Roman" w:hAnsi="Times New Roman" w:eastAsia="仿宋_GB2312" w:cs="Times New Roman"/>
        </w:rPr>
        <w:t>容许流失量</w:t>
      </w:r>
      <w:bookmarkEnd w:id="141"/>
      <w:r>
        <w:rPr>
          <w:rFonts w:hint="default" w:ascii="Times New Roman" w:hAnsi="Times New Roman" w:eastAsia="仿宋_GB2312" w:cs="Times New Roman"/>
        </w:rPr>
        <w:t>为500t/km²•a。</w:t>
      </w:r>
    </w:p>
    <w:p>
      <w:pPr>
        <w:pStyle w:val="15"/>
        <w:ind w:firstLine="482"/>
        <w:rPr>
          <w:rFonts w:hint="default" w:ascii="Times New Roman" w:hAnsi="Times New Roman" w:eastAsia="仿宋_GB2312" w:cs="Times New Roman"/>
          <w:b/>
          <w:bCs/>
        </w:rPr>
      </w:pPr>
      <w:r>
        <w:rPr>
          <w:rFonts w:hint="default" w:ascii="Times New Roman" w:hAnsi="Times New Roman" w:eastAsia="仿宋_GB2312" w:cs="Times New Roman"/>
          <w:b/>
          <w:bCs/>
        </w:rPr>
        <w:t>（3）原地貌土壤侵蚀强度</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按照《土壤侵蚀分类分级标准》（SL190-2007）中侵蚀等级划分，结合项目区地形地貌条件、土壤、植被等影响水土流失的自然因素，确定工程占地范围内原地貌土壤侵蚀模数为4</w:t>
      </w:r>
      <w:r>
        <w:rPr>
          <w:rFonts w:hint="eastAsia" w:eastAsia="仿宋_GB2312" w:cs="Times New Roman"/>
          <w:lang w:val="en-US" w:eastAsia="zh-CN"/>
        </w:rPr>
        <w:t>0</w:t>
      </w:r>
      <w:r>
        <w:rPr>
          <w:rFonts w:hint="default" w:ascii="Times New Roman" w:hAnsi="Times New Roman" w:eastAsia="仿宋_GB2312" w:cs="Times New Roman"/>
        </w:rPr>
        <w:t>0t/km²•a。</w:t>
      </w:r>
    </w:p>
    <w:p>
      <w:pPr>
        <w:pStyle w:val="2"/>
        <w:rPr>
          <w:rFonts w:hint="default" w:ascii="Times New Roman" w:hAnsi="Times New Roman" w:eastAsia="仿宋_GB2312" w:cs="Times New Roman"/>
          <w:sz w:val="30"/>
          <w:szCs w:val="30"/>
        </w:rPr>
      </w:pPr>
      <w:bookmarkStart w:id="142" w:name="_Toc11590"/>
      <w:bookmarkStart w:id="143" w:name="_Toc29517"/>
      <w:r>
        <w:rPr>
          <w:rFonts w:hint="default" w:ascii="Times New Roman" w:hAnsi="Times New Roman" w:eastAsia="仿宋_GB2312" w:cs="Times New Roman"/>
          <w:sz w:val="30"/>
          <w:szCs w:val="30"/>
        </w:rPr>
        <w:t>4.2 水土流失影响因素分析</w:t>
      </w:r>
      <w:bookmarkEnd w:id="142"/>
      <w:bookmarkEnd w:id="143"/>
    </w:p>
    <w:p>
      <w:pPr>
        <w:bidi w:val="0"/>
        <w:rPr>
          <w:rFonts w:hint="default" w:ascii="Times New Roman" w:hAnsi="Times New Roman" w:eastAsia="仿宋_GB2312" w:cs="Times New Roman"/>
          <w:b/>
          <w:bCs/>
        </w:rPr>
      </w:pPr>
      <w:bookmarkStart w:id="144" w:name="_Toc25314"/>
      <w:r>
        <w:rPr>
          <w:rFonts w:hint="default" w:ascii="Times New Roman" w:hAnsi="Times New Roman" w:eastAsia="仿宋_GB2312" w:cs="Times New Roman"/>
          <w:b/>
          <w:bCs/>
        </w:rPr>
        <w:t>4.2.1 工程建设对水土流失的影响</w:t>
      </w:r>
      <w:bookmarkEnd w:id="144"/>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项目建设过程中，由于建构筑物基础施工、道路管线敷设等土方作业施工活动，损坏和占压地表，造成水土保持设施的破坏，使原地貌抗侵蚀力降低或消失，土壤侵蚀强度剧增。影响项目区水土流失的主要因素有：</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侵蚀营力：项目区土壤侵蚀主要外营力为水力。</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抗侵蚀力：抗侵蚀力主要包括地形地貌，地面物质组成及结构，植被类型、结构和覆盖度，在无人为干扰情况下，其抗侵蚀力基本保持不变。在项目建设过程中，由于地表物质、地形地貌、地表植被等遭受人为破坏和干扰，与原地貌及其组成物质相比，土壤结构松散，地表植被大面积减少或完全消失，抗侵蚀力减弱，加剧了土壤侵蚀。</w:t>
      </w:r>
    </w:p>
    <w:p>
      <w:pPr>
        <w:bidi w:val="0"/>
        <w:rPr>
          <w:rFonts w:hint="default" w:ascii="Times New Roman" w:hAnsi="Times New Roman" w:eastAsia="仿宋_GB2312" w:cs="Times New Roman"/>
          <w:b/>
          <w:bCs/>
        </w:rPr>
      </w:pPr>
      <w:bookmarkStart w:id="145" w:name="_Toc1392"/>
      <w:r>
        <w:rPr>
          <w:rFonts w:hint="default" w:ascii="Times New Roman" w:hAnsi="Times New Roman" w:eastAsia="仿宋_GB2312" w:cs="Times New Roman"/>
          <w:b/>
          <w:bCs/>
        </w:rPr>
        <w:t>4.2.2 扰动地表面积、损毁植被面积、废弃土量</w:t>
      </w:r>
      <w:bookmarkEnd w:id="145"/>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工程施工期实际扰动地表面积</w:t>
      </w:r>
      <w:r>
        <w:rPr>
          <w:rFonts w:hint="eastAsia" w:eastAsia="仿宋_GB2312" w:cs="Times New Roman"/>
          <w:lang w:val="en-US" w:eastAsia="zh-CN"/>
        </w:rPr>
        <w:t>7.58</w:t>
      </w:r>
      <w:r>
        <w:rPr>
          <w:rFonts w:hint="default" w:ascii="Times New Roman" w:hAnsi="Times New Roman" w:eastAsia="仿宋_GB2312" w:cs="Times New Roman"/>
        </w:rPr>
        <w:t>hm²</w:t>
      </w:r>
      <w:r>
        <w:rPr>
          <w:rFonts w:hint="default" w:ascii="Times New Roman" w:hAnsi="Times New Roman" w:eastAsia="仿宋_GB2312" w:cs="Times New Roman"/>
          <w:lang w:eastAsia="zh-CN"/>
        </w:rPr>
        <w:t>，</w:t>
      </w:r>
      <w:r>
        <w:rPr>
          <w:rFonts w:hint="eastAsia" w:eastAsia="仿宋_GB2312" w:cs="Times New Roman"/>
          <w:lang w:val="en-US" w:eastAsia="zh-CN"/>
        </w:rPr>
        <w:t>进场前政府已经进行五通一平，无</w:t>
      </w:r>
      <w:r>
        <w:rPr>
          <w:rFonts w:hint="default" w:ascii="Times New Roman" w:hAnsi="Times New Roman" w:eastAsia="仿宋_GB2312" w:cs="Times New Roman"/>
          <w:b w:val="0"/>
          <w:bCs w:val="0"/>
        </w:rPr>
        <w:t>损毁植被面积</w:t>
      </w:r>
      <w:r>
        <w:rPr>
          <w:rFonts w:hint="eastAsia" w:eastAsia="仿宋_GB2312" w:cs="Times New Roman"/>
          <w:b w:val="0"/>
          <w:bCs w:val="0"/>
          <w:lang w:eastAsia="zh-CN"/>
        </w:rPr>
        <w:t>，</w:t>
      </w:r>
      <w:r>
        <w:rPr>
          <w:rFonts w:hint="default" w:ascii="Times New Roman" w:hAnsi="Times New Roman" w:eastAsia="仿宋_GB2312" w:cs="Times New Roman"/>
        </w:rPr>
        <w:t>工程挖填方平衡，无废弃土方。</w:t>
      </w:r>
    </w:p>
    <w:p>
      <w:pPr>
        <w:pStyle w:val="2"/>
        <w:bidi w:val="0"/>
        <w:ind w:firstLine="281" w:firstLineChars="100"/>
        <w:rPr>
          <w:rFonts w:hint="default" w:ascii="Times New Roman" w:hAnsi="Times New Roman" w:eastAsia="仿宋_GB2312" w:cs="Times New Roman"/>
        </w:rPr>
      </w:pPr>
      <w:bookmarkStart w:id="146" w:name="_Toc10705"/>
      <w:bookmarkStart w:id="147" w:name="_Toc18181"/>
      <w:bookmarkStart w:id="148" w:name="_Hlk107242675"/>
      <w:r>
        <w:rPr>
          <w:rFonts w:hint="default" w:ascii="Times New Roman" w:hAnsi="Times New Roman" w:eastAsia="仿宋_GB2312" w:cs="Times New Roman"/>
        </w:rPr>
        <w:t>4.3 土壤流失量</w:t>
      </w:r>
      <w:bookmarkEnd w:id="146"/>
      <w:r>
        <w:rPr>
          <w:rFonts w:hint="default" w:ascii="Times New Roman" w:hAnsi="Times New Roman" w:eastAsia="仿宋_GB2312" w:cs="Times New Roman"/>
        </w:rPr>
        <w:t>预测</w:t>
      </w:r>
      <w:bookmarkEnd w:id="147"/>
    </w:p>
    <w:bookmarkEnd w:id="148"/>
    <w:p>
      <w:pPr>
        <w:bidi w:val="0"/>
        <w:rPr>
          <w:rFonts w:hint="default" w:ascii="Times New Roman" w:hAnsi="Times New Roman" w:eastAsia="仿宋_GB2312" w:cs="Times New Roman"/>
          <w:b/>
          <w:bCs/>
        </w:rPr>
      </w:pPr>
      <w:bookmarkStart w:id="149" w:name="_Toc32109"/>
      <w:r>
        <w:rPr>
          <w:rFonts w:hint="default" w:ascii="Times New Roman" w:hAnsi="Times New Roman" w:eastAsia="仿宋_GB2312" w:cs="Times New Roman"/>
          <w:b/>
          <w:bCs/>
        </w:rPr>
        <w:t>4.3.1 预测单元</w:t>
      </w:r>
      <w:bookmarkEnd w:id="149"/>
    </w:p>
    <w:p>
      <w:pPr>
        <w:ind w:firstLine="480" w:firstLineChars="0"/>
        <w:rPr>
          <w:rFonts w:hint="default" w:ascii="Times New Roman" w:hAnsi="Times New Roman" w:eastAsia="仿宋_GB2312" w:cs="Times New Roman"/>
          <w:b/>
          <w:bCs/>
        </w:rPr>
      </w:pPr>
      <w:r>
        <w:rPr>
          <w:rFonts w:hint="default" w:ascii="Times New Roman" w:hAnsi="Times New Roman" w:eastAsia="仿宋_GB2312" w:cs="Times New Roman"/>
          <w:b/>
          <w:bCs/>
        </w:rPr>
        <w:t>（1）</w:t>
      </w:r>
      <w:r>
        <w:rPr>
          <w:rFonts w:hint="eastAsia" w:cs="Times New Roman"/>
          <w:b/>
          <w:bCs/>
          <w:lang w:val="en-US" w:eastAsia="zh-CN"/>
        </w:rPr>
        <w:t>调查及</w:t>
      </w:r>
      <w:r>
        <w:rPr>
          <w:rFonts w:hint="default" w:ascii="Times New Roman" w:hAnsi="Times New Roman" w:eastAsia="仿宋_GB2312" w:cs="Times New Roman"/>
          <w:b/>
          <w:bCs/>
        </w:rPr>
        <w:t>预测范围</w:t>
      </w:r>
    </w:p>
    <w:p>
      <w:pPr>
        <w:ind w:firstLine="480" w:firstLineChars="0"/>
        <w:jc w:val="both"/>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施工期水土流失</w:t>
      </w:r>
      <w:r>
        <w:rPr>
          <w:rFonts w:hint="eastAsia" w:cs="Times New Roman"/>
          <w:highlight w:val="none"/>
          <w:lang w:val="en-US" w:eastAsia="zh-CN"/>
        </w:rPr>
        <w:t>预测</w:t>
      </w:r>
      <w:r>
        <w:rPr>
          <w:rFonts w:hint="default" w:ascii="Times New Roman" w:hAnsi="Times New Roman" w:eastAsia="仿宋_GB2312" w:cs="Times New Roman"/>
          <w:highlight w:val="none"/>
        </w:rPr>
        <w:t>范围为</w:t>
      </w:r>
      <w:r>
        <w:rPr>
          <w:rFonts w:hint="eastAsia" w:cs="Times New Roman"/>
          <w:highlight w:val="none"/>
          <w:lang w:val="en-US" w:eastAsia="zh-CN"/>
        </w:rPr>
        <w:t>办公服务</w:t>
      </w:r>
      <w:r>
        <w:rPr>
          <w:rFonts w:hint="default" w:ascii="Times New Roman" w:hAnsi="Times New Roman" w:eastAsia="仿宋_GB2312" w:cs="Times New Roman"/>
          <w:highlight w:val="none"/>
          <w:lang w:eastAsia="zh-CN"/>
        </w:rPr>
        <w:t>区、</w:t>
      </w:r>
      <w:r>
        <w:rPr>
          <w:rFonts w:hint="eastAsia" w:cs="Times New Roman"/>
          <w:highlight w:val="none"/>
          <w:lang w:val="en-US" w:eastAsia="zh-CN"/>
        </w:rPr>
        <w:t>停车场地</w:t>
      </w:r>
      <w:r>
        <w:rPr>
          <w:rFonts w:hint="eastAsia" w:cs="Times New Roman"/>
          <w:highlight w:val="none"/>
          <w:lang w:eastAsia="zh-CN"/>
        </w:rPr>
        <w:t>区</w:t>
      </w:r>
      <w:r>
        <w:rPr>
          <w:rFonts w:hint="default" w:ascii="Times New Roman" w:hAnsi="Times New Roman" w:eastAsia="仿宋_GB2312" w:cs="Times New Roman"/>
          <w:highlight w:val="none"/>
          <w:lang w:eastAsia="zh-CN"/>
        </w:rPr>
        <w:t>和</w:t>
      </w:r>
      <w:r>
        <w:rPr>
          <w:rFonts w:hint="eastAsia" w:cs="Times New Roman"/>
          <w:highlight w:val="none"/>
          <w:lang w:val="en-US" w:eastAsia="zh-CN"/>
        </w:rPr>
        <w:t>辅助设施</w:t>
      </w:r>
      <w:r>
        <w:rPr>
          <w:rFonts w:hint="default" w:ascii="Times New Roman" w:hAnsi="Times New Roman" w:cs="Times New Roman"/>
          <w:highlight w:val="none"/>
          <w:lang w:eastAsia="zh-CN"/>
        </w:rPr>
        <w:t>区</w:t>
      </w:r>
      <w:r>
        <w:rPr>
          <w:rFonts w:hint="default" w:ascii="Times New Roman" w:hAnsi="Times New Roman" w:eastAsia="仿宋_GB2312" w:cs="Times New Roman"/>
          <w:highlight w:val="none"/>
        </w:rPr>
        <w:t>，施工期水土流失预测范围为</w:t>
      </w:r>
      <w:r>
        <w:rPr>
          <w:rFonts w:hint="eastAsia" w:cs="Times New Roman"/>
          <w:highlight w:val="none"/>
          <w:lang w:val="en-US" w:eastAsia="zh-CN"/>
        </w:rPr>
        <w:t>7.58hm²</w:t>
      </w:r>
      <w:r>
        <w:rPr>
          <w:rFonts w:hint="default" w:ascii="Times New Roman" w:hAnsi="Times New Roman" w:eastAsia="仿宋_GB2312" w:cs="Times New Roman"/>
          <w:highlight w:val="none"/>
        </w:rPr>
        <w:t>；自然恢复期预测范围为</w:t>
      </w:r>
      <w:r>
        <w:rPr>
          <w:rFonts w:hint="default" w:ascii="Times New Roman" w:hAnsi="Times New Roman" w:cs="Times New Roman"/>
          <w:highlight w:val="none"/>
          <w:lang w:eastAsia="zh-CN"/>
        </w:rPr>
        <w:t>绿化区</w:t>
      </w:r>
      <w:r>
        <w:rPr>
          <w:rFonts w:hint="default" w:ascii="Times New Roman" w:hAnsi="Times New Roman" w:eastAsia="仿宋_GB2312" w:cs="Times New Roman"/>
          <w:highlight w:val="none"/>
        </w:rPr>
        <w:t>，预测面积</w:t>
      </w:r>
      <w:r>
        <w:rPr>
          <w:rFonts w:hint="eastAsia" w:cs="Times New Roman"/>
          <w:highlight w:val="none"/>
          <w:lang w:val="en-US" w:eastAsia="zh-CN"/>
        </w:rPr>
        <w:t>1.04</w:t>
      </w:r>
      <w:r>
        <w:rPr>
          <w:rFonts w:hint="default" w:ascii="Times New Roman" w:hAnsi="Times New Roman" w:eastAsia="仿宋_GB2312" w:cs="Times New Roman"/>
          <w:highlight w:val="none"/>
        </w:rPr>
        <w:t>hm</w:t>
      </w:r>
      <w:r>
        <w:rPr>
          <w:rFonts w:hint="default" w:ascii="Times New Roman" w:hAnsi="Times New Roman" w:eastAsia="仿宋_GB2312" w:cs="Times New Roman"/>
          <w:highlight w:val="none"/>
          <w:vertAlign w:val="superscript"/>
        </w:rPr>
        <w:t>2</w:t>
      </w:r>
      <w:r>
        <w:rPr>
          <w:rFonts w:hint="default" w:ascii="Times New Roman" w:hAnsi="Times New Roman" w:eastAsia="仿宋_GB2312" w:cs="Times New Roman"/>
          <w:highlight w:val="none"/>
        </w:rPr>
        <w:t>。</w:t>
      </w:r>
    </w:p>
    <w:p>
      <w:pPr>
        <w:ind w:firstLine="480" w:firstLineChars="0"/>
        <w:rPr>
          <w:rFonts w:hint="default" w:ascii="Times New Roman" w:hAnsi="Times New Roman" w:eastAsia="仿宋_GB2312" w:cs="Times New Roman"/>
          <w:b/>
          <w:bCs/>
        </w:rPr>
      </w:pPr>
      <w:r>
        <w:rPr>
          <w:rFonts w:hint="default" w:ascii="Times New Roman" w:hAnsi="Times New Roman" w:eastAsia="仿宋_GB2312" w:cs="Times New Roman"/>
          <w:b/>
          <w:bCs/>
        </w:rPr>
        <w:t>（2）预测单元</w:t>
      </w:r>
    </w:p>
    <w:p>
      <w:pPr>
        <w:ind w:firstLine="480" w:firstLineChars="0"/>
        <w:jc w:val="both"/>
        <w:rPr>
          <w:rFonts w:hint="default" w:ascii="Times New Roman" w:hAnsi="Times New Roman" w:eastAsia="仿宋_GB2312" w:cs="Times New Roman"/>
        </w:rPr>
      </w:pPr>
      <w:bookmarkStart w:id="150" w:name="_Hlk107157810"/>
      <w:r>
        <w:rPr>
          <w:rFonts w:hint="default" w:ascii="Times New Roman" w:hAnsi="Times New Roman" w:eastAsia="仿宋_GB2312" w:cs="Times New Roman"/>
        </w:rPr>
        <w:t>工程于202</w:t>
      </w:r>
      <w:r>
        <w:rPr>
          <w:rFonts w:hint="eastAsia" w:cs="Times New Roman"/>
          <w:lang w:val="en-US" w:eastAsia="zh-CN"/>
        </w:rPr>
        <w:t>2</w:t>
      </w:r>
      <w:r>
        <w:rPr>
          <w:rFonts w:hint="default" w:ascii="Times New Roman" w:hAnsi="Times New Roman" w:eastAsia="仿宋_GB2312" w:cs="Times New Roman"/>
        </w:rPr>
        <w:t>年</w:t>
      </w:r>
      <w:r>
        <w:rPr>
          <w:rFonts w:hint="eastAsia" w:cs="Times New Roman"/>
          <w:lang w:val="en-US" w:eastAsia="zh-CN"/>
        </w:rPr>
        <w:t>8</w:t>
      </w:r>
      <w:r>
        <w:rPr>
          <w:rFonts w:hint="default" w:ascii="Times New Roman" w:hAnsi="Times New Roman" w:eastAsia="仿宋_GB2312" w:cs="Times New Roman"/>
        </w:rPr>
        <w:t>月开工，计划202</w:t>
      </w:r>
      <w:r>
        <w:rPr>
          <w:rFonts w:hint="eastAsia" w:cs="Times New Roman"/>
          <w:lang w:val="en-US" w:eastAsia="zh-CN"/>
        </w:rPr>
        <w:t>3</w:t>
      </w:r>
      <w:r>
        <w:rPr>
          <w:rFonts w:hint="default" w:ascii="Times New Roman" w:hAnsi="Times New Roman" w:eastAsia="仿宋_GB2312" w:cs="Times New Roman"/>
        </w:rPr>
        <w:t>年</w:t>
      </w:r>
      <w:r>
        <w:rPr>
          <w:rFonts w:hint="eastAsia" w:cs="Times New Roman"/>
          <w:lang w:val="en-US" w:eastAsia="zh-CN"/>
        </w:rPr>
        <w:t>3</w:t>
      </w:r>
      <w:r>
        <w:rPr>
          <w:rFonts w:hint="default" w:ascii="Times New Roman" w:hAnsi="Times New Roman" w:eastAsia="仿宋_GB2312" w:cs="Times New Roman"/>
        </w:rPr>
        <w:t>月完工，根据工程施工实际情况，水土流失</w:t>
      </w:r>
      <w:r>
        <w:rPr>
          <w:rFonts w:hint="default" w:ascii="Times New Roman" w:hAnsi="Times New Roman" w:eastAsia="仿宋_GB2312" w:cs="Times New Roman"/>
          <w:lang w:eastAsia="zh-CN"/>
        </w:rPr>
        <w:t>预测</w:t>
      </w:r>
      <w:r>
        <w:rPr>
          <w:rFonts w:hint="default" w:ascii="Times New Roman" w:hAnsi="Times New Roman" w:eastAsia="仿宋_GB2312" w:cs="Times New Roman"/>
        </w:rPr>
        <w:t>分为施工期和自然恢复期，施工期预测单元划分为</w:t>
      </w:r>
      <w:r>
        <w:rPr>
          <w:rFonts w:hint="eastAsia" w:cs="Times New Roman"/>
          <w:highlight w:val="none"/>
          <w:lang w:eastAsia="zh-CN"/>
        </w:rPr>
        <w:t>办公服务区</w:t>
      </w:r>
      <w:r>
        <w:rPr>
          <w:rFonts w:hint="default" w:ascii="Times New Roman" w:hAnsi="Times New Roman" w:eastAsia="仿宋_GB2312" w:cs="Times New Roman"/>
          <w:highlight w:val="none"/>
          <w:lang w:eastAsia="zh-CN"/>
        </w:rPr>
        <w:t>、</w:t>
      </w:r>
      <w:r>
        <w:rPr>
          <w:rFonts w:hint="eastAsia" w:cs="Times New Roman"/>
          <w:highlight w:val="none"/>
          <w:lang w:eastAsia="zh-CN"/>
        </w:rPr>
        <w:t>停车场地区</w:t>
      </w:r>
      <w:r>
        <w:rPr>
          <w:rFonts w:hint="default" w:ascii="Times New Roman" w:hAnsi="Times New Roman" w:eastAsia="仿宋_GB2312" w:cs="Times New Roman"/>
          <w:highlight w:val="none"/>
          <w:lang w:eastAsia="zh-CN"/>
        </w:rPr>
        <w:t>和</w:t>
      </w:r>
      <w:r>
        <w:rPr>
          <w:rFonts w:hint="default" w:ascii="Times New Roman" w:hAnsi="Times New Roman" w:cs="Times New Roman"/>
          <w:highlight w:val="none"/>
          <w:lang w:eastAsia="zh-CN"/>
        </w:rPr>
        <w:t>绿化区</w:t>
      </w:r>
      <w:r>
        <w:rPr>
          <w:rFonts w:hint="default" w:ascii="Times New Roman" w:hAnsi="Times New Roman" w:eastAsia="仿宋_GB2312" w:cs="Times New Roman"/>
        </w:rPr>
        <w:t>，自然恢复期预测单元划分为</w:t>
      </w:r>
      <w:r>
        <w:rPr>
          <w:rFonts w:hint="default" w:ascii="Times New Roman" w:hAnsi="Times New Roman" w:cs="Times New Roman"/>
          <w:lang w:eastAsia="zh-CN"/>
        </w:rPr>
        <w:t>绿化区</w:t>
      </w:r>
      <w:r>
        <w:rPr>
          <w:rFonts w:hint="default" w:ascii="Times New Roman" w:hAnsi="Times New Roman" w:eastAsia="仿宋_GB2312" w:cs="Times New Roman"/>
        </w:rPr>
        <w:t>，详见表4</w:t>
      </w:r>
      <w:r>
        <w:rPr>
          <w:rFonts w:hint="default" w:ascii="Times New Roman" w:hAnsi="Times New Roman" w:cs="Times New Roman"/>
          <w:lang w:val="en-US" w:eastAsia="zh-CN"/>
        </w:rPr>
        <w:t>-</w:t>
      </w:r>
      <w:r>
        <w:rPr>
          <w:rFonts w:hint="eastAsia" w:cs="Times New Roman"/>
          <w:lang w:val="en-US" w:eastAsia="zh-CN"/>
        </w:rPr>
        <w:t>2</w:t>
      </w:r>
      <w:r>
        <w:rPr>
          <w:rFonts w:hint="default" w:ascii="Times New Roman" w:hAnsi="Times New Roman" w:eastAsia="仿宋_GB2312" w:cs="Times New Roman"/>
        </w:rPr>
        <w:t>。</w:t>
      </w:r>
    </w:p>
    <w:bookmarkEnd w:id="150"/>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szCs w:val="24"/>
        </w:rPr>
      </w:pPr>
      <w:r>
        <w:rPr>
          <w:rFonts w:hint="default" w:ascii="Times New Roman" w:hAnsi="Times New Roman" w:eastAsia="仿宋_GB2312" w:cs="Times New Roman"/>
          <w:b/>
          <w:bCs/>
          <w:szCs w:val="24"/>
        </w:rPr>
        <w:t>表4</w:t>
      </w:r>
      <w:r>
        <w:rPr>
          <w:rFonts w:hint="default" w:ascii="Times New Roman" w:hAnsi="Times New Roman" w:cs="Times New Roman"/>
          <w:b/>
          <w:bCs/>
          <w:szCs w:val="24"/>
          <w:lang w:val="en-US" w:eastAsia="zh-CN"/>
        </w:rPr>
        <w:t>-</w:t>
      </w:r>
      <w:r>
        <w:rPr>
          <w:rFonts w:hint="eastAsia" w:cs="Times New Roman"/>
          <w:b/>
          <w:bCs/>
          <w:szCs w:val="24"/>
          <w:lang w:val="en-US" w:eastAsia="zh-CN"/>
        </w:rPr>
        <w:t>2</w:t>
      </w:r>
      <w:r>
        <w:rPr>
          <w:rFonts w:hint="default" w:ascii="Times New Roman" w:hAnsi="Times New Roman" w:eastAsia="仿宋_GB2312" w:cs="Times New Roman"/>
          <w:b/>
          <w:bCs/>
          <w:szCs w:val="24"/>
        </w:rPr>
        <w:t xml:space="preserve"> 水土流失预测单元划分表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2348"/>
        <w:gridCol w:w="4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57" w:type="pct"/>
            <w:vAlign w:val="center"/>
          </w:tcPr>
          <w:p>
            <w:pPr>
              <w:spacing w:line="240" w:lineRule="auto"/>
              <w:ind w:firstLine="0" w:firstLineChars="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时期</w:t>
            </w:r>
          </w:p>
        </w:tc>
        <w:tc>
          <w:tcPr>
            <w:tcW w:w="1386" w:type="pct"/>
            <w:vAlign w:val="center"/>
          </w:tcPr>
          <w:p>
            <w:pPr>
              <w:spacing w:line="240" w:lineRule="auto"/>
              <w:ind w:firstLine="0" w:firstLineChars="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预测单元</w:t>
            </w:r>
          </w:p>
        </w:tc>
        <w:tc>
          <w:tcPr>
            <w:tcW w:w="2755" w:type="pct"/>
            <w:vAlign w:val="center"/>
          </w:tcPr>
          <w:p>
            <w:pPr>
              <w:spacing w:line="240" w:lineRule="auto"/>
              <w:ind w:firstLine="0" w:firstLineChars="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主要施工内容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57" w:type="pct"/>
            <w:vMerge w:val="restart"/>
            <w:vAlign w:val="center"/>
          </w:tcPr>
          <w:p>
            <w:pPr>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施工期</w:t>
            </w:r>
          </w:p>
        </w:tc>
        <w:tc>
          <w:tcPr>
            <w:tcW w:w="1386"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1"/>
                <w:szCs w:val="21"/>
                <w:lang w:eastAsia="zh-CN"/>
              </w:rPr>
            </w:pPr>
            <w:r>
              <w:rPr>
                <w:rFonts w:hint="eastAsia" w:cs="Times New Roman"/>
                <w:spacing w:val="-1"/>
                <w:sz w:val="22"/>
                <w:szCs w:val="21"/>
                <w:highlight w:val="none"/>
                <w:lang w:eastAsia="zh-CN"/>
              </w:rPr>
              <w:t>办公服务</w:t>
            </w:r>
            <w:r>
              <w:rPr>
                <w:rFonts w:hint="default" w:ascii="Times New Roman" w:hAnsi="Times New Roman" w:eastAsia="仿宋_GB2312" w:cs="Times New Roman"/>
                <w:spacing w:val="-1"/>
                <w:sz w:val="22"/>
                <w:szCs w:val="21"/>
                <w:highlight w:val="none"/>
                <w:lang w:eastAsia="zh-CN"/>
              </w:rPr>
              <w:t>区</w:t>
            </w:r>
          </w:p>
        </w:tc>
        <w:tc>
          <w:tcPr>
            <w:tcW w:w="2755" w:type="pct"/>
            <w:vAlign w:val="center"/>
          </w:tcPr>
          <w:p>
            <w:pPr>
              <w:spacing w:line="240" w:lineRule="auto"/>
              <w:ind w:firstLine="0" w:firstLineChars="0"/>
              <w:jc w:val="center"/>
              <w:rPr>
                <w:rFonts w:hint="default" w:ascii="Times New Roman" w:hAnsi="Times New Roman" w:eastAsia="仿宋_GB2312" w:cs="Times New Roman"/>
                <w:sz w:val="21"/>
                <w:szCs w:val="21"/>
                <w:lang w:eastAsia="zh-CN"/>
              </w:rPr>
            </w:pPr>
            <w:r>
              <w:rPr>
                <w:rFonts w:hint="eastAsia" w:cs="Times New Roman"/>
                <w:sz w:val="21"/>
                <w:szCs w:val="21"/>
                <w:lang w:val="en-US" w:eastAsia="zh-CN"/>
              </w:rPr>
              <w:t>基础</w:t>
            </w:r>
            <w:r>
              <w:rPr>
                <w:rFonts w:hint="default" w:ascii="Times New Roman" w:hAnsi="Times New Roman" w:eastAsia="仿宋_GB2312" w:cs="Times New Roman"/>
                <w:sz w:val="21"/>
                <w:szCs w:val="21"/>
                <w:lang w:eastAsia="zh-CN"/>
              </w:rPr>
              <w:t>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57" w:type="pct"/>
            <w:vMerge w:val="continue"/>
            <w:vAlign w:val="center"/>
          </w:tcPr>
          <w:p>
            <w:pPr>
              <w:spacing w:line="240" w:lineRule="auto"/>
              <w:ind w:firstLine="0" w:firstLineChars="0"/>
              <w:jc w:val="center"/>
              <w:rPr>
                <w:rFonts w:hint="default" w:ascii="Times New Roman" w:hAnsi="Times New Roman" w:eastAsia="仿宋_GB2312" w:cs="Times New Roman"/>
                <w:sz w:val="21"/>
                <w:szCs w:val="21"/>
              </w:rPr>
            </w:pPr>
          </w:p>
        </w:tc>
        <w:tc>
          <w:tcPr>
            <w:tcW w:w="1386"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1"/>
                <w:szCs w:val="21"/>
                <w:lang w:eastAsia="zh-CN"/>
              </w:rPr>
            </w:pPr>
            <w:r>
              <w:rPr>
                <w:rFonts w:hint="eastAsia" w:cs="Times New Roman"/>
                <w:spacing w:val="-1"/>
                <w:sz w:val="22"/>
                <w:szCs w:val="21"/>
                <w:highlight w:val="none"/>
                <w:lang w:eastAsia="zh-CN"/>
              </w:rPr>
              <w:t>停车场地区</w:t>
            </w:r>
          </w:p>
        </w:tc>
        <w:tc>
          <w:tcPr>
            <w:tcW w:w="2755" w:type="pct"/>
            <w:vAlign w:val="center"/>
          </w:tcPr>
          <w:p>
            <w:pPr>
              <w:spacing w:line="240" w:lineRule="auto"/>
              <w:ind w:firstLine="0" w:firstLineChars="0"/>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管线施工、道路硬化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57" w:type="pct"/>
            <w:vMerge w:val="continue"/>
            <w:vAlign w:val="center"/>
          </w:tcPr>
          <w:p>
            <w:pPr>
              <w:spacing w:line="240" w:lineRule="auto"/>
              <w:ind w:firstLine="0" w:firstLineChars="0"/>
              <w:jc w:val="center"/>
              <w:rPr>
                <w:rFonts w:hint="default" w:ascii="Times New Roman" w:hAnsi="Times New Roman" w:eastAsia="仿宋_GB2312" w:cs="Times New Roman"/>
                <w:sz w:val="21"/>
                <w:szCs w:val="21"/>
              </w:rPr>
            </w:pPr>
          </w:p>
        </w:tc>
        <w:tc>
          <w:tcPr>
            <w:tcW w:w="1386"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1"/>
                <w:szCs w:val="21"/>
                <w:lang w:eastAsia="zh-CN"/>
              </w:rPr>
            </w:pPr>
            <w:r>
              <w:rPr>
                <w:rFonts w:hint="eastAsia" w:cs="Times New Roman"/>
                <w:spacing w:val="-1"/>
                <w:sz w:val="22"/>
                <w:szCs w:val="21"/>
                <w:highlight w:val="none"/>
                <w:lang w:eastAsia="zh-CN"/>
              </w:rPr>
              <w:t>辅助设施</w:t>
            </w:r>
            <w:r>
              <w:rPr>
                <w:rFonts w:hint="default" w:ascii="Times New Roman" w:hAnsi="Times New Roman" w:cs="Times New Roman"/>
                <w:spacing w:val="-1"/>
                <w:sz w:val="22"/>
                <w:szCs w:val="21"/>
                <w:highlight w:val="none"/>
                <w:lang w:eastAsia="zh-CN"/>
              </w:rPr>
              <w:t>区</w:t>
            </w:r>
          </w:p>
        </w:tc>
        <w:tc>
          <w:tcPr>
            <w:tcW w:w="2755" w:type="pct"/>
            <w:vAlign w:val="center"/>
          </w:tcPr>
          <w:p>
            <w:pPr>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绿化区域土地整治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57" w:type="pct"/>
            <w:vMerge w:val="restart"/>
            <w:vAlign w:val="center"/>
          </w:tcPr>
          <w:p>
            <w:pPr>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自然恢复期</w:t>
            </w:r>
          </w:p>
        </w:tc>
        <w:tc>
          <w:tcPr>
            <w:tcW w:w="1386"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1"/>
                <w:szCs w:val="21"/>
                <w:lang w:eastAsia="zh-CN"/>
              </w:rPr>
            </w:pPr>
            <w:r>
              <w:rPr>
                <w:rFonts w:hint="eastAsia" w:cs="Times New Roman"/>
                <w:spacing w:val="-1"/>
                <w:sz w:val="22"/>
                <w:szCs w:val="21"/>
                <w:highlight w:val="none"/>
                <w:lang w:eastAsia="zh-CN"/>
              </w:rPr>
              <w:t>办公服务</w:t>
            </w:r>
            <w:r>
              <w:rPr>
                <w:rFonts w:hint="default" w:ascii="Times New Roman" w:hAnsi="Times New Roman" w:eastAsia="仿宋_GB2312" w:cs="Times New Roman"/>
                <w:spacing w:val="-1"/>
                <w:sz w:val="22"/>
                <w:szCs w:val="21"/>
                <w:highlight w:val="none"/>
                <w:lang w:eastAsia="zh-CN"/>
              </w:rPr>
              <w:t>区</w:t>
            </w:r>
          </w:p>
        </w:tc>
        <w:tc>
          <w:tcPr>
            <w:tcW w:w="2755" w:type="pct"/>
            <w:vMerge w:val="restart"/>
            <w:vAlign w:val="center"/>
          </w:tcPr>
          <w:p>
            <w:pPr>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植被建设、管护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57" w:type="pct"/>
            <w:vMerge w:val="continue"/>
            <w:vAlign w:val="center"/>
          </w:tcPr>
          <w:p>
            <w:pPr>
              <w:spacing w:line="240" w:lineRule="auto"/>
              <w:ind w:firstLine="0" w:firstLineChars="0"/>
              <w:jc w:val="center"/>
              <w:rPr>
                <w:rFonts w:hint="default" w:ascii="Times New Roman" w:hAnsi="Times New Roman" w:eastAsia="仿宋_GB2312" w:cs="Times New Roman"/>
                <w:sz w:val="21"/>
                <w:szCs w:val="21"/>
              </w:rPr>
            </w:pPr>
          </w:p>
        </w:tc>
        <w:tc>
          <w:tcPr>
            <w:tcW w:w="1386"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eastAsia" w:cs="Times New Roman"/>
                <w:spacing w:val="-1"/>
                <w:sz w:val="22"/>
                <w:szCs w:val="21"/>
                <w:highlight w:val="none"/>
                <w:lang w:eastAsia="zh-CN"/>
              </w:rPr>
              <w:t>停车场地区</w:t>
            </w:r>
          </w:p>
        </w:tc>
        <w:tc>
          <w:tcPr>
            <w:tcW w:w="2755" w:type="pct"/>
            <w:vMerge w:val="continue"/>
            <w:vAlign w:val="center"/>
          </w:tcPr>
          <w:p>
            <w:pPr>
              <w:spacing w:line="240" w:lineRule="auto"/>
              <w:ind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57" w:type="pct"/>
            <w:vMerge w:val="continue"/>
            <w:vAlign w:val="center"/>
          </w:tcPr>
          <w:p>
            <w:pPr>
              <w:spacing w:line="240" w:lineRule="auto"/>
              <w:ind w:firstLine="0" w:firstLineChars="0"/>
              <w:jc w:val="center"/>
              <w:rPr>
                <w:rFonts w:hint="default" w:ascii="Times New Roman" w:hAnsi="Times New Roman" w:eastAsia="仿宋_GB2312" w:cs="Times New Roman"/>
                <w:sz w:val="21"/>
                <w:szCs w:val="21"/>
              </w:rPr>
            </w:pPr>
          </w:p>
        </w:tc>
        <w:tc>
          <w:tcPr>
            <w:tcW w:w="1386"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eastAsia" w:cs="Times New Roman"/>
                <w:spacing w:val="-1"/>
                <w:sz w:val="22"/>
                <w:szCs w:val="21"/>
                <w:highlight w:val="none"/>
                <w:lang w:eastAsia="zh-CN"/>
              </w:rPr>
              <w:t>辅助设施</w:t>
            </w:r>
            <w:r>
              <w:rPr>
                <w:rFonts w:hint="default" w:ascii="Times New Roman" w:hAnsi="Times New Roman" w:cs="Times New Roman"/>
                <w:spacing w:val="-1"/>
                <w:sz w:val="22"/>
                <w:szCs w:val="21"/>
                <w:highlight w:val="none"/>
                <w:lang w:eastAsia="zh-CN"/>
              </w:rPr>
              <w:t>区</w:t>
            </w:r>
          </w:p>
        </w:tc>
        <w:tc>
          <w:tcPr>
            <w:tcW w:w="2755" w:type="pct"/>
            <w:vMerge w:val="continue"/>
            <w:vAlign w:val="center"/>
          </w:tcPr>
          <w:p>
            <w:pPr>
              <w:spacing w:line="240" w:lineRule="auto"/>
              <w:ind w:firstLine="0" w:firstLineChars="0"/>
              <w:jc w:val="center"/>
              <w:rPr>
                <w:rFonts w:hint="default" w:ascii="Times New Roman" w:hAnsi="Times New Roman" w:eastAsia="仿宋_GB2312" w:cs="Times New Roman"/>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仿宋_GB2312" w:cs="Times New Roman"/>
          <w:b/>
          <w:bCs/>
        </w:rPr>
      </w:pPr>
      <w:bookmarkStart w:id="151" w:name="_Toc4945206"/>
      <w:bookmarkStart w:id="152" w:name="_Toc32416705"/>
      <w:bookmarkStart w:id="153" w:name="_Toc524354675"/>
      <w:bookmarkStart w:id="154" w:name="_Toc529100470"/>
      <w:bookmarkStart w:id="155" w:name="_Toc6548"/>
      <w:bookmarkStart w:id="156" w:name="_Toc24655721"/>
      <w:bookmarkStart w:id="157" w:name="_Toc36585166"/>
      <w:bookmarkStart w:id="158" w:name="_Toc5820442"/>
      <w:r>
        <w:rPr>
          <w:rFonts w:hint="default" w:ascii="Times New Roman" w:hAnsi="Times New Roman" w:eastAsia="仿宋_GB2312" w:cs="Times New Roman"/>
          <w:b/>
          <w:bCs/>
        </w:rPr>
        <w:t>4.3.2预测时段</w:t>
      </w:r>
      <w:bookmarkEnd w:id="151"/>
      <w:bookmarkEnd w:id="152"/>
      <w:bookmarkEnd w:id="153"/>
      <w:bookmarkEnd w:id="154"/>
      <w:bookmarkEnd w:id="155"/>
      <w:bookmarkEnd w:id="156"/>
      <w:bookmarkEnd w:id="157"/>
      <w:bookmarkEnd w:id="158"/>
    </w:p>
    <w:p>
      <w:pPr>
        <w:ind w:firstLine="480" w:firstLineChars="0"/>
        <w:rPr>
          <w:rFonts w:hint="default" w:ascii="Times New Roman" w:hAnsi="Times New Roman" w:eastAsia="仿宋_GB2312" w:cs="Times New Roman"/>
        </w:rPr>
      </w:pPr>
      <w:r>
        <w:rPr>
          <w:rFonts w:hint="default" w:ascii="Times New Roman" w:hAnsi="Times New Roman" w:eastAsia="仿宋_GB2312" w:cs="Times New Roman"/>
          <w:b/>
          <w:bCs/>
        </w:rPr>
        <w:t>预测时段：</w:t>
      </w:r>
      <w:r>
        <w:rPr>
          <w:rFonts w:hint="default" w:ascii="Times New Roman" w:hAnsi="Times New Roman" w:eastAsia="仿宋_GB2312" w:cs="Times New Roman"/>
        </w:rPr>
        <w:t>方案编制后（202</w:t>
      </w:r>
      <w:r>
        <w:rPr>
          <w:rFonts w:hint="eastAsia" w:cs="Times New Roman"/>
          <w:lang w:val="en-US" w:eastAsia="zh-CN"/>
        </w:rPr>
        <w:t>1</w:t>
      </w:r>
      <w:r>
        <w:rPr>
          <w:rFonts w:hint="default" w:ascii="Times New Roman" w:hAnsi="Times New Roman" w:eastAsia="仿宋_GB2312" w:cs="Times New Roman"/>
        </w:rPr>
        <w:t>年</w:t>
      </w:r>
      <w:r>
        <w:rPr>
          <w:rFonts w:hint="eastAsia" w:cs="Times New Roman"/>
          <w:lang w:val="en-US" w:eastAsia="zh-CN"/>
        </w:rPr>
        <w:t>8</w:t>
      </w:r>
      <w:r>
        <w:rPr>
          <w:rFonts w:hint="default" w:ascii="Times New Roman" w:hAnsi="Times New Roman" w:eastAsia="仿宋_GB2312" w:cs="Times New Roman"/>
        </w:rPr>
        <w:t>月至</w:t>
      </w:r>
      <w:r>
        <w:rPr>
          <w:rFonts w:hint="default" w:ascii="Times New Roman" w:hAnsi="Times New Roman" w:eastAsia="仿宋_GB2312" w:cs="Times New Roman"/>
          <w:lang w:val="en-US" w:eastAsia="zh-CN"/>
        </w:rPr>
        <w:t>202</w:t>
      </w:r>
      <w:r>
        <w:rPr>
          <w:rFonts w:hint="eastAsia" w:cs="Times New Roman"/>
          <w:lang w:val="en-US" w:eastAsia="zh-CN"/>
        </w:rPr>
        <w:t>3</w:t>
      </w:r>
      <w:r>
        <w:rPr>
          <w:rFonts w:hint="default" w:ascii="Times New Roman" w:hAnsi="Times New Roman" w:eastAsia="仿宋_GB2312" w:cs="Times New Roman"/>
          <w:lang w:val="en-US" w:eastAsia="zh-CN"/>
        </w:rPr>
        <w:t>年</w:t>
      </w:r>
      <w:r>
        <w:rPr>
          <w:rFonts w:hint="eastAsia" w:cs="Times New Roman"/>
          <w:lang w:val="en-US" w:eastAsia="zh-CN"/>
        </w:rPr>
        <w:t>3</w:t>
      </w:r>
      <w:r>
        <w:rPr>
          <w:rFonts w:hint="default" w:ascii="Times New Roman" w:hAnsi="Times New Roman" w:eastAsia="仿宋_GB2312" w:cs="Times New Roman"/>
        </w:rPr>
        <w:t>月</w:t>
      </w:r>
      <w:r>
        <w:rPr>
          <w:rFonts w:hint="default" w:ascii="Times New Roman" w:hAnsi="Times New Roman" w:eastAsia="仿宋_GB2312" w:cs="Times New Roman"/>
          <w:lang w:eastAsia="zh-CN"/>
        </w:rPr>
        <w:t>为</w:t>
      </w:r>
      <w:r>
        <w:rPr>
          <w:rFonts w:hint="default" w:ascii="Times New Roman" w:hAnsi="Times New Roman" w:eastAsia="仿宋_GB2312" w:cs="Times New Roman"/>
        </w:rPr>
        <w:t>施工期，202</w:t>
      </w:r>
      <w:r>
        <w:rPr>
          <w:rFonts w:hint="eastAsia" w:cs="Times New Roman"/>
          <w:lang w:val="en-US" w:eastAsia="zh-CN"/>
        </w:rPr>
        <w:t>3</w:t>
      </w:r>
      <w:r>
        <w:rPr>
          <w:rFonts w:hint="default" w:ascii="Times New Roman" w:hAnsi="Times New Roman" w:eastAsia="仿宋_GB2312" w:cs="Times New Roman"/>
        </w:rPr>
        <w:t>年</w:t>
      </w:r>
      <w:r>
        <w:rPr>
          <w:rFonts w:hint="eastAsia" w:cs="Times New Roman"/>
          <w:lang w:val="en-US" w:eastAsia="zh-CN"/>
        </w:rPr>
        <w:t>4</w:t>
      </w:r>
      <w:r>
        <w:rPr>
          <w:rFonts w:hint="default" w:ascii="Times New Roman" w:hAnsi="Times New Roman" w:eastAsia="仿宋_GB2312" w:cs="Times New Roman"/>
        </w:rPr>
        <w:t>月至202</w:t>
      </w:r>
      <w:r>
        <w:rPr>
          <w:rFonts w:hint="eastAsia" w:cs="Times New Roman"/>
          <w:lang w:val="en-US" w:eastAsia="zh-CN"/>
        </w:rPr>
        <w:t>5</w:t>
      </w:r>
      <w:r>
        <w:rPr>
          <w:rFonts w:hint="default" w:ascii="Times New Roman" w:hAnsi="Times New Roman" w:eastAsia="仿宋_GB2312" w:cs="Times New Roman"/>
        </w:rPr>
        <w:t>年</w:t>
      </w:r>
      <w:r>
        <w:rPr>
          <w:rFonts w:hint="eastAsia" w:cs="Times New Roman"/>
          <w:lang w:val="en-US" w:eastAsia="zh-CN"/>
        </w:rPr>
        <w:t>3</w:t>
      </w:r>
      <w:r>
        <w:rPr>
          <w:rFonts w:hint="default" w:ascii="Times New Roman" w:hAnsi="Times New Roman" w:eastAsia="仿宋_GB2312" w:cs="Times New Roman"/>
        </w:rPr>
        <w:t>月</w:t>
      </w:r>
      <w:r>
        <w:rPr>
          <w:rFonts w:hint="default" w:ascii="Times New Roman" w:hAnsi="Times New Roman" w:eastAsia="仿宋_GB2312" w:cs="Times New Roman"/>
          <w:lang w:eastAsia="zh-CN"/>
        </w:rPr>
        <w:t>为</w:t>
      </w:r>
      <w:r>
        <w:rPr>
          <w:rFonts w:hint="default" w:ascii="Times New Roman" w:hAnsi="Times New Roman" w:eastAsia="仿宋_GB2312" w:cs="Times New Roman"/>
        </w:rPr>
        <w:t>自然恢复期）。详见表4</w:t>
      </w:r>
      <w:r>
        <w:rPr>
          <w:rFonts w:hint="default" w:ascii="Times New Roman" w:hAnsi="Times New Roman" w:cs="Times New Roman"/>
          <w:lang w:val="en-US" w:eastAsia="zh-CN"/>
        </w:rPr>
        <w:t>-</w:t>
      </w:r>
      <w:r>
        <w:rPr>
          <w:rFonts w:hint="eastAsia" w:cs="Times New Roman"/>
          <w:lang w:val="en-US" w:eastAsia="zh-CN"/>
        </w:rPr>
        <w:t>3</w:t>
      </w:r>
      <w:r>
        <w:rPr>
          <w:rFonts w:hint="default" w:ascii="Times New Roman" w:hAnsi="Times New Roman" w:eastAsia="仿宋_GB2312" w:cs="Times New Roman"/>
        </w:rPr>
        <w:t>。</w:t>
      </w:r>
    </w:p>
    <w:p>
      <w:pPr>
        <w:keepNext w:val="0"/>
        <w:keepLines w:val="0"/>
        <w:pageBreakBefore w:val="0"/>
        <w:widowControl w:val="0"/>
        <w:kinsoku/>
        <w:wordWrap/>
        <w:overflowPunct/>
        <w:topLinePunct w:val="0"/>
        <w:autoSpaceDE/>
        <w:autoSpaceDN/>
        <w:bidi w:val="0"/>
        <w:adjustRightInd w:val="0"/>
        <w:snapToGrid w:val="0"/>
        <w:ind w:firstLineChars="83"/>
        <w:jc w:val="center"/>
        <w:textAlignment w:val="auto"/>
        <w:rPr>
          <w:rFonts w:hint="default" w:ascii="Times New Roman" w:hAnsi="Times New Roman" w:eastAsia="仿宋_GB2312" w:cs="Times New Roman"/>
          <w:b/>
          <w:bCs/>
          <w:szCs w:val="24"/>
        </w:rPr>
      </w:pPr>
      <w:r>
        <w:rPr>
          <w:rFonts w:hint="default" w:ascii="Times New Roman" w:hAnsi="Times New Roman" w:eastAsia="仿宋_GB2312" w:cs="Times New Roman"/>
          <w:b/>
          <w:bCs/>
          <w:szCs w:val="24"/>
        </w:rPr>
        <w:t>表4</w:t>
      </w:r>
      <w:r>
        <w:rPr>
          <w:rFonts w:hint="default" w:ascii="Times New Roman" w:hAnsi="Times New Roman" w:cs="Times New Roman"/>
          <w:b/>
          <w:bCs/>
          <w:szCs w:val="24"/>
          <w:lang w:val="en-US" w:eastAsia="zh-CN"/>
        </w:rPr>
        <w:t>-</w:t>
      </w:r>
      <w:r>
        <w:rPr>
          <w:rFonts w:hint="eastAsia" w:cs="Times New Roman"/>
          <w:b/>
          <w:bCs/>
          <w:szCs w:val="24"/>
          <w:lang w:val="en-US" w:eastAsia="zh-CN"/>
        </w:rPr>
        <w:t>3</w:t>
      </w:r>
      <w:r>
        <w:rPr>
          <w:rFonts w:hint="default" w:ascii="Times New Roman" w:hAnsi="Times New Roman" w:eastAsia="仿宋_GB2312" w:cs="Times New Roman"/>
          <w:b/>
          <w:bCs/>
          <w:szCs w:val="24"/>
        </w:rPr>
        <w:t xml:space="preserve">  土壤流失预测时段一览表</w:t>
      </w:r>
    </w:p>
    <w:tbl>
      <w:tblPr>
        <w:tblStyle w:val="28"/>
        <w:tblW w:w="4995"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4"/>
        <w:gridCol w:w="1759"/>
        <w:gridCol w:w="1179"/>
        <w:gridCol w:w="1320"/>
        <w:gridCol w:w="178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755" w:type="pct"/>
            <w:gridSpan w:val="2"/>
            <w:tcMar>
              <w:top w:w="12" w:type="dxa"/>
              <w:left w:w="12" w:type="dxa"/>
              <w:right w:w="12" w:type="dxa"/>
            </w:tcMar>
            <w:vAlign w:val="center"/>
          </w:tcPr>
          <w:p>
            <w:pPr>
              <w:widowControl/>
              <w:spacing w:line="240" w:lineRule="auto"/>
              <w:ind w:firstLine="0" w:firstLineChars="0"/>
              <w:jc w:val="center"/>
              <w:rPr>
                <w:rFonts w:hint="eastAsia" w:ascii="Times New Roman" w:hAnsi="Times New Roman" w:eastAsia="仿宋_GB2312" w:cs="Times New Roman"/>
                <w:b/>
                <w:bCs/>
                <w:kern w:val="0"/>
                <w:sz w:val="21"/>
                <w:szCs w:val="21"/>
                <w:lang w:eastAsia="zh-CN"/>
              </w:rPr>
            </w:pPr>
            <w:r>
              <w:rPr>
                <w:rFonts w:hint="default" w:ascii="Times New Roman" w:hAnsi="Times New Roman" w:eastAsia="仿宋_GB2312" w:cs="Times New Roman"/>
                <w:b/>
                <w:bCs/>
                <w:kern w:val="0"/>
                <w:sz w:val="21"/>
                <w:szCs w:val="21"/>
              </w:rPr>
              <w:t>预测</w:t>
            </w:r>
            <w:r>
              <w:rPr>
                <w:rFonts w:hint="eastAsia" w:cs="Times New Roman"/>
                <w:b/>
                <w:bCs/>
                <w:kern w:val="0"/>
                <w:sz w:val="21"/>
                <w:szCs w:val="21"/>
                <w:lang w:val="en-US" w:eastAsia="zh-CN"/>
              </w:rPr>
              <w:t>分区</w:t>
            </w:r>
          </w:p>
        </w:tc>
        <w:tc>
          <w:tcPr>
            <w:tcW w:w="713"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区域面积（hm</w:t>
            </w:r>
            <w:r>
              <w:rPr>
                <w:rFonts w:hint="default" w:ascii="Times New Roman" w:hAnsi="Times New Roman" w:eastAsia="仿宋_GB2312" w:cs="Times New Roman"/>
                <w:b/>
                <w:bCs/>
                <w:kern w:val="0"/>
                <w:sz w:val="21"/>
                <w:szCs w:val="21"/>
                <w:vertAlign w:val="superscript"/>
              </w:rPr>
              <w:t>2</w:t>
            </w:r>
            <w:r>
              <w:rPr>
                <w:rFonts w:hint="default" w:ascii="Times New Roman" w:hAnsi="Times New Roman" w:eastAsia="仿宋_GB2312" w:cs="Times New Roman"/>
                <w:b/>
                <w:bCs/>
                <w:kern w:val="0"/>
                <w:sz w:val="21"/>
                <w:szCs w:val="21"/>
              </w:rPr>
              <w:t>）</w:t>
            </w:r>
          </w:p>
        </w:tc>
        <w:tc>
          <w:tcPr>
            <w:tcW w:w="798"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时期</w:t>
            </w:r>
          </w:p>
        </w:tc>
        <w:tc>
          <w:tcPr>
            <w:tcW w:w="1079"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施工日期</w:t>
            </w:r>
          </w:p>
        </w:tc>
        <w:tc>
          <w:tcPr>
            <w:tcW w:w="653"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时段（a）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691" w:type="pct"/>
            <w:vMerge w:val="restart"/>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cs="Times New Roman"/>
                <w:spacing w:val="-1"/>
                <w:sz w:val="22"/>
                <w:szCs w:val="21"/>
                <w:highlight w:val="none"/>
                <w:lang w:eastAsia="zh-CN"/>
              </w:rPr>
              <w:t>办公服务</w:t>
            </w:r>
            <w:r>
              <w:rPr>
                <w:rFonts w:hint="default" w:ascii="Times New Roman" w:hAnsi="Times New Roman" w:eastAsia="仿宋_GB2312" w:cs="Times New Roman"/>
                <w:spacing w:val="-1"/>
                <w:sz w:val="22"/>
                <w:szCs w:val="21"/>
                <w:highlight w:val="none"/>
                <w:lang w:eastAsia="zh-CN"/>
              </w:rPr>
              <w:t>区</w:t>
            </w:r>
          </w:p>
        </w:tc>
        <w:tc>
          <w:tcPr>
            <w:tcW w:w="1063" w:type="pct"/>
            <w:vMerge w:val="restart"/>
            <w:tcMar>
              <w:top w:w="12" w:type="dxa"/>
              <w:left w:w="12" w:type="dxa"/>
              <w:right w:w="12" w:type="dxa"/>
            </w:tcMar>
            <w:vAlign w:val="center"/>
          </w:tcPr>
          <w:p>
            <w:pPr>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工程开挖面</w:t>
            </w:r>
          </w:p>
          <w:p>
            <w:pPr>
              <w:spacing w:line="240" w:lineRule="auto"/>
              <w:ind w:firstLine="0" w:firstLineChars="0"/>
              <w:jc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（上方无来水）</w:t>
            </w:r>
          </w:p>
        </w:tc>
        <w:tc>
          <w:tcPr>
            <w:tcW w:w="713"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1.24</w:t>
            </w:r>
          </w:p>
        </w:tc>
        <w:tc>
          <w:tcPr>
            <w:tcW w:w="798"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施工期</w:t>
            </w:r>
          </w:p>
        </w:tc>
        <w:tc>
          <w:tcPr>
            <w:tcW w:w="1079"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202</w:t>
            </w:r>
            <w:r>
              <w:rPr>
                <w:rFonts w:hint="eastAsia" w:cs="Times New Roman"/>
                <w:kern w:val="0"/>
                <w:sz w:val="21"/>
                <w:szCs w:val="21"/>
                <w:lang w:val="en-US" w:eastAsia="zh-CN"/>
              </w:rPr>
              <w:t>2</w:t>
            </w:r>
            <w:r>
              <w:rPr>
                <w:rFonts w:hint="default" w:ascii="Times New Roman" w:hAnsi="Times New Roman" w:eastAsia="仿宋_GB2312" w:cs="Times New Roman"/>
                <w:kern w:val="0"/>
                <w:sz w:val="21"/>
                <w:szCs w:val="21"/>
              </w:rPr>
              <w:t>.</w:t>
            </w:r>
            <w:r>
              <w:rPr>
                <w:rFonts w:hint="default" w:ascii="Times New Roman" w:hAnsi="Times New Roman" w:eastAsia="仿宋_GB2312" w:cs="Times New Roman"/>
                <w:kern w:val="0"/>
                <w:sz w:val="21"/>
                <w:szCs w:val="21"/>
                <w:lang w:val="en-US" w:eastAsia="zh-CN"/>
              </w:rPr>
              <w:t>0</w:t>
            </w:r>
            <w:r>
              <w:rPr>
                <w:rFonts w:hint="eastAsia" w:cs="Times New Roman"/>
                <w:kern w:val="0"/>
                <w:sz w:val="21"/>
                <w:szCs w:val="21"/>
                <w:lang w:val="en-US" w:eastAsia="zh-CN"/>
              </w:rPr>
              <w:t>8</w:t>
            </w:r>
            <w:r>
              <w:rPr>
                <w:rFonts w:hint="default" w:ascii="Times New Roman" w:hAnsi="Times New Roman" w:eastAsia="仿宋_GB2312" w:cs="Times New Roman"/>
                <w:kern w:val="0"/>
                <w:sz w:val="21"/>
                <w:szCs w:val="21"/>
              </w:rPr>
              <w:t>~202</w:t>
            </w:r>
            <w:r>
              <w:rPr>
                <w:rFonts w:hint="eastAsia" w:cs="Times New Roman"/>
                <w:kern w:val="0"/>
                <w:sz w:val="21"/>
                <w:szCs w:val="21"/>
                <w:lang w:val="en-US" w:eastAsia="zh-CN"/>
              </w:rPr>
              <w:t>2</w:t>
            </w:r>
            <w:r>
              <w:rPr>
                <w:rFonts w:hint="default" w:ascii="Times New Roman" w:hAnsi="Times New Roman" w:eastAsia="仿宋_GB2312" w:cs="Times New Roman"/>
                <w:kern w:val="0"/>
                <w:sz w:val="21"/>
                <w:szCs w:val="21"/>
              </w:rPr>
              <w:t>.</w:t>
            </w:r>
            <w:r>
              <w:rPr>
                <w:rFonts w:hint="eastAsia" w:cs="Times New Roman"/>
                <w:kern w:val="0"/>
                <w:sz w:val="21"/>
                <w:szCs w:val="21"/>
                <w:lang w:val="en-US" w:eastAsia="zh-CN"/>
              </w:rPr>
              <w:t>02</w:t>
            </w:r>
          </w:p>
        </w:tc>
        <w:tc>
          <w:tcPr>
            <w:tcW w:w="653"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691" w:type="pct"/>
            <w:vMerge w:val="continue"/>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
                <w:sz w:val="22"/>
                <w:szCs w:val="21"/>
                <w:highlight w:val="none"/>
                <w:lang w:eastAsia="zh-CN"/>
              </w:rPr>
            </w:pPr>
          </w:p>
        </w:tc>
        <w:tc>
          <w:tcPr>
            <w:tcW w:w="1063" w:type="pct"/>
            <w:vMerge w:val="continue"/>
            <w:tcMar>
              <w:top w:w="12" w:type="dxa"/>
              <w:left w:w="12" w:type="dxa"/>
              <w:right w:w="12" w:type="dxa"/>
            </w:tcMar>
            <w:vAlign w:val="center"/>
          </w:tcPr>
          <w:p>
            <w:pPr>
              <w:spacing w:line="240" w:lineRule="auto"/>
              <w:ind w:firstLine="0" w:firstLineChars="0"/>
              <w:jc w:val="center"/>
              <w:rPr>
                <w:rFonts w:hint="eastAsia" w:cs="Times New Roman"/>
                <w:sz w:val="21"/>
                <w:szCs w:val="21"/>
                <w:lang w:val="en-US" w:eastAsia="zh-CN"/>
              </w:rPr>
            </w:pPr>
          </w:p>
        </w:tc>
        <w:tc>
          <w:tcPr>
            <w:tcW w:w="713" w:type="pct"/>
            <w:noWrap/>
            <w:tcMar>
              <w:top w:w="12" w:type="dxa"/>
              <w:left w:w="12" w:type="dxa"/>
              <w:right w:w="12" w:type="dxa"/>
            </w:tcMar>
            <w:vAlign w:val="center"/>
          </w:tcPr>
          <w:p>
            <w:pPr>
              <w:widowControl/>
              <w:spacing w:line="240" w:lineRule="auto"/>
              <w:ind w:firstLine="0" w:firstLineChars="0"/>
              <w:jc w:val="center"/>
              <w:rPr>
                <w:rFonts w:hint="default" w:cs="Times New Roman"/>
                <w:kern w:val="0"/>
                <w:sz w:val="21"/>
                <w:szCs w:val="21"/>
                <w:lang w:val="en-US" w:eastAsia="zh-CN"/>
              </w:rPr>
            </w:pPr>
            <w:r>
              <w:rPr>
                <w:rFonts w:hint="eastAsia" w:cs="Times New Roman"/>
                <w:kern w:val="0"/>
                <w:sz w:val="21"/>
                <w:szCs w:val="21"/>
                <w:lang w:val="en-US" w:eastAsia="zh-CN"/>
              </w:rPr>
              <w:t>0.20</w:t>
            </w:r>
          </w:p>
        </w:tc>
        <w:tc>
          <w:tcPr>
            <w:tcW w:w="798"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自然恢复期</w:t>
            </w:r>
          </w:p>
        </w:tc>
        <w:tc>
          <w:tcPr>
            <w:tcW w:w="1079"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202</w:t>
            </w:r>
            <w:r>
              <w:rPr>
                <w:rFonts w:hint="default" w:ascii="Times New Roman" w:hAnsi="Times New Roman" w:cs="Times New Roman"/>
                <w:kern w:val="0"/>
                <w:sz w:val="21"/>
                <w:szCs w:val="21"/>
                <w:lang w:val="en-US" w:eastAsia="zh-CN"/>
              </w:rPr>
              <w:t>3</w:t>
            </w:r>
            <w:r>
              <w:rPr>
                <w:rFonts w:hint="default" w:ascii="Times New Roman" w:hAnsi="Times New Roman" w:eastAsia="仿宋_GB2312" w:cs="Times New Roman"/>
                <w:kern w:val="0"/>
                <w:sz w:val="21"/>
                <w:szCs w:val="21"/>
                <w:lang w:val="en-US" w:eastAsia="zh-CN"/>
              </w:rPr>
              <w:t>.</w:t>
            </w:r>
            <w:r>
              <w:rPr>
                <w:rFonts w:hint="eastAsia" w:cs="Times New Roman"/>
                <w:kern w:val="0"/>
                <w:sz w:val="21"/>
                <w:szCs w:val="21"/>
                <w:lang w:val="en-US" w:eastAsia="zh-CN"/>
              </w:rPr>
              <w:t>04</w:t>
            </w:r>
            <w:r>
              <w:rPr>
                <w:rFonts w:hint="default" w:ascii="Times New Roman" w:hAnsi="Times New Roman" w:eastAsia="仿宋_GB2312" w:cs="Times New Roman"/>
                <w:kern w:val="0"/>
                <w:sz w:val="21"/>
                <w:szCs w:val="21"/>
                <w:lang w:val="en-US" w:eastAsia="zh-CN"/>
              </w:rPr>
              <w:t>~202</w:t>
            </w:r>
            <w:r>
              <w:rPr>
                <w:rFonts w:hint="eastAsia" w:cs="Times New Roman"/>
                <w:kern w:val="0"/>
                <w:sz w:val="21"/>
                <w:szCs w:val="21"/>
                <w:lang w:val="en-US" w:eastAsia="zh-CN"/>
              </w:rPr>
              <w:t>5</w:t>
            </w:r>
            <w:r>
              <w:rPr>
                <w:rFonts w:hint="default" w:ascii="Times New Roman" w:hAnsi="Times New Roman" w:eastAsia="仿宋_GB2312" w:cs="Times New Roman"/>
                <w:kern w:val="0"/>
                <w:sz w:val="21"/>
                <w:szCs w:val="21"/>
                <w:lang w:val="en-US" w:eastAsia="zh-CN"/>
              </w:rPr>
              <w:t>.</w:t>
            </w:r>
            <w:r>
              <w:rPr>
                <w:rFonts w:hint="eastAsia" w:cs="Times New Roman"/>
                <w:kern w:val="0"/>
                <w:sz w:val="21"/>
                <w:szCs w:val="21"/>
                <w:lang w:val="en-US" w:eastAsia="zh-CN"/>
              </w:rPr>
              <w:t>03</w:t>
            </w:r>
          </w:p>
        </w:tc>
        <w:tc>
          <w:tcPr>
            <w:tcW w:w="653"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691" w:type="pct"/>
            <w:vMerge w:val="restart"/>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cs="Times New Roman"/>
                <w:spacing w:val="-1"/>
                <w:sz w:val="22"/>
                <w:szCs w:val="21"/>
                <w:highlight w:val="none"/>
                <w:lang w:eastAsia="zh-CN"/>
              </w:rPr>
              <w:t>停车场地区</w:t>
            </w:r>
          </w:p>
        </w:tc>
        <w:tc>
          <w:tcPr>
            <w:tcW w:w="1063" w:type="pct"/>
            <w:vMerge w:val="restart"/>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一般扰动地表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（地表翻扰型）</w:t>
            </w:r>
          </w:p>
          <w:p>
            <w:pPr>
              <w:spacing w:line="240" w:lineRule="auto"/>
              <w:ind w:firstLine="0" w:firstLineChars="0"/>
              <w:jc w:val="center"/>
              <w:rPr>
                <w:rFonts w:hint="default" w:cs="Times New Roman"/>
                <w:sz w:val="21"/>
                <w:szCs w:val="21"/>
                <w:lang w:val="en-US" w:eastAsia="zh-CN"/>
              </w:rPr>
            </w:pPr>
          </w:p>
        </w:tc>
        <w:tc>
          <w:tcPr>
            <w:tcW w:w="713"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5.61</w:t>
            </w:r>
          </w:p>
        </w:tc>
        <w:tc>
          <w:tcPr>
            <w:tcW w:w="798"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施工期</w:t>
            </w:r>
          </w:p>
        </w:tc>
        <w:tc>
          <w:tcPr>
            <w:tcW w:w="1079" w:type="pct"/>
            <w:noWrap/>
            <w:tcMar>
              <w:top w:w="12" w:type="dxa"/>
              <w:left w:w="12" w:type="dxa"/>
              <w:right w:w="12" w:type="dxa"/>
            </w:tcMar>
            <w:vAlign w:val="center"/>
          </w:tcPr>
          <w:p>
            <w:pPr>
              <w:widowControl/>
              <w:spacing w:line="240" w:lineRule="auto"/>
              <w:ind w:left="0" w:leftChars="0"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202</w:t>
            </w:r>
            <w:r>
              <w:rPr>
                <w:rFonts w:hint="eastAsia" w:cs="Times New Roman"/>
                <w:kern w:val="0"/>
                <w:sz w:val="21"/>
                <w:szCs w:val="21"/>
                <w:lang w:val="en-US" w:eastAsia="zh-CN"/>
              </w:rPr>
              <w:t>2</w:t>
            </w:r>
            <w:r>
              <w:rPr>
                <w:rFonts w:hint="default" w:ascii="Times New Roman" w:hAnsi="Times New Roman" w:eastAsia="仿宋_GB2312" w:cs="Times New Roman"/>
                <w:kern w:val="0"/>
                <w:sz w:val="21"/>
                <w:szCs w:val="21"/>
              </w:rPr>
              <w:t>.</w:t>
            </w:r>
            <w:r>
              <w:rPr>
                <w:rFonts w:hint="default" w:ascii="Times New Roman" w:hAnsi="Times New Roman" w:eastAsia="仿宋_GB2312" w:cs="Times New Roman"/>
                <w:kern w:val="0"/>
                <w:sz w:val="21"/>
                <w:szCs w:val="21"/>
                <w:lang w:val="en-US" w:eastAsia="zh-CN"/>
              </w:rPr>
              <w:t>0</w:t>
            </w:r>
            <w:r>
              <w:rPr>
                <w:rFonts w:hint="eastAsia" w:cs="Times New Roman"/>
                <w:kern w:val="0"/>
                <w:sz w:val="21"/>
                <w:szCs w:val="21"/>
                <w:lang w:val="en-US" w:eastAsia="zh-CN"/>
              </w:rPr>
              <w:t>8</w:t>
            </w:r>
            <w:r>
              <w:rPr>
                <w:rFonts w:hint="default" w:ascii="Times New Roman" w:hAnsi="Times New Roman" w:eastAsia="仿宋_GB2312" w:cs="Times New Roman"/>
                <w:kern w:val="0"/>
                <w:sz w:val="21"/>
                <w:szCs w:val="21"/>
              </w:rPr>
              <w:t>~202</w:t>
            </w:r>
            <w:r>
              <w:rPr>
                <w:rFonts w:hint="eastAsia" w:cs="Times New Roman"/>
                <w:kern w:val="0"/>
                <w:sz w:val="21"/>
                <w:szCs w:val="21"/>
                <w:lang w:val="en-US" w:eastAsia="zh-CN"/>
              </w:rPr>
              <w:t>2</w:t>
            </w:r>
            <w:r>
              <w:rPr>
                <w:rFonts w:hint="default" w:ascii="Times New Roman" w:hAnsi="Times New Roman" w:eastAsia="仿宋_GB2312" w:cs="Times New Roman"/>
                <w:kern w:val="0"/>
                <w:sz w:val="21"/>
                <w:szCs w:val="21"/>
              </w:rPr>
              <w:t>.</w:t>
            </w:r>
            <w:r>
              <w:rPr>
                <w:rFonts w:hint="eastAsia" w:cs="Times New Roman"/>
                <w:kern w:val="0"/>
                <w:sz w:val="21"/>
                <w:szCs w:val="21"/>
                <w:lang w:val="en-US" w:eastAsia="zh-CN"/>
              </w:rPr>
              <w:t>02</w:t>
            </w:r>
          </w:p>
        </w:tc>
        <w:tc>
          <w:tcPr>
            <w:tcW w:w="653"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691" w:type="pct"/>
            <w:vMerge w:val="continue"/>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
                <w:sz w:val="22"/>
                <w:szCs w:val="21"/>
                <w:highlight w:val="none"/>
                <w:lang w:eastAsia="zh-CN"/>
              </w:rPr>
            </w:pPr>
          </w:p>
        </w:tc>
        <w:tc>
          <w:tcPr>
            <w:tcW w:w="1063" w:type="pct"/>
            <w:vMerge w:val="continue"/>
            <w:tcMar>
              <w:top w:w="12" w:type="dxa"/>
              <w:left w:w="12" w:type="dxa"/>
              <w:right w:w="12" w:type="dxa"/>
            </w:tcMar>
            <w:vAlign w:val="center"/>
          </w:tcPr>
          <w:p>
            <w:pPr>
              <w:spacing w:line="240" w:lineRule="auto"/>
              <w:ind w:firstLine="0" w:firstLineChars="0"/>
              <w:jc w:val="center"/>
              <w:rPr>
                <w:rFonts w:hint="default" w:cs="Times New Roman"/>
                <w:sz w:val="21"/>
                <w:szCs w:val="21"/>
                <w:lang w:val="en-US" w:eastAsia="zh-CN"/>
              </w:rPr>
            </w:pPr>
          </w:p>
        </w:tc>
        <w:tc>
          <w:tcPr>
            <w:tcW w:w="713" w:type="pct"/>
            <w:noWrap/>
            <w:tcMar>
              <w:top w:w="12" w:type="dxa"/>
              <w:left w:w="12" w:type="dxa"/>
              <w:right w:w="12" w:type="dxa"/>
            </w:tcMar>
            <w:vAlign w:val="center"/>
          </w:tcPr>
          <w:p>
            <w:pPr>
              <w:widowControl/>
              <w:spacing w:line="240" w:lineRule="auto"/>
              <w:ind w:firstLine="0" w:firstLineChars="0"/>
              <w:jc w:val="center"/>
              <w:rPr>
                <w:rFonts w:hint="default" w:cs="Times New Roman"/>
                <w:kern w:val="0"/>
                <w:sz w:val="21"/>
                <w:szCs w:val="21"/>
                <w:lang w:val="en-US" w:eastAsia="zh-CN"/>
              </w:rPr>
            </w:pPr>
            <w:r>
              <w:rPr>
                <w:rFonts w:hint="eastAsia" w:cs="Times New Roman"/>
                <w:kern w:val="0"/>
                <w:sz w:val="21"/>
                <w:szCs w:val="21"/>
                <w:lang w:val="en-US" w:eastAsia="zh-CN"/>
              </w:rPr>
              <w:t>0.20</w:t>
            </w:r>
          </w:p>
        </w:tc>
        <w:tc>
          <w:tcPr>
            <w:tcW w:w="798"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自然恢复期</w:t>
            </w:r>
          </w:p>
        </w:tc>
        <w:tc>
          <w:tcPr>
            <w:tcW w:w="1079" w:type="pct"/>
            <w:noWrap/>
            <w:tcMar>
              <w:top w:w="12" w:type="dxa"/>
              <w:left w:w="12" w:type="dxa"/>
              <w:right w:w="12" w:type="dxa"/>
            </w:tcMar>
            <w:vAlign w:val="center"/>
          </w:tcPr>
          <w:p>
            <w:pPr>
              <w:widowControl/>
              <w:spacing w:line="240" w:lineRule="auto"/>
              <w:ind w:left="0" w:leftChars="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202</w:t>
            </w:r>
            <w:r>
              <w:rPr>
                <w:rFonts w:hint="default" w:ascii="Times New Roman" w:hAnsi="Times New Roman" w:cs="Times New Roman"/>
                <w:kern w:val="0"/>
                <w:sz w:val="21"/>
                <w:szCs w:val="21"/>
                <w:lang w:val="en-US" w:eastAsia="zh-CN"/>
              </w:rPr>
              <w:t>3</w:t>
            </w:r>
            <w:r>
              <w:rPr>
                <w:rFonts w:hint="default" w:ascii="Times New Roman" w:hAnsi="Times New Roman" w:eastAsia="仿宋_GB2312" w:cs="Times New Roman"/>
                <w:kern w:val="0"/>
                <w:sz w:val="21"/>
                <w:szCs w:val="21"/>
                <w:lang w:val="en-US" w:eastAsia="zh-CN"/>
              </w:rPr>
              <w:t>.</w:t>
            </w:r>
            <w:r>
              <w:rPr>
                <w:rFonts w:hint="eastAsia" w:cs="Times New Roman"/>
                <w:kern w:val="0"/>
                <w:sz w:val="21"/>
                <w:szCs w:val="21"/>
                <w:lang w:val="en-US" w:eastAsia="zh-CN"/>
              </w:rPr>
              <w:t>04</w:t>
            </w:r>
            <w:r>
              <w:rPr>
                <w:rFonts w:hint="default" w:ascii="Times New Roman" w:hAnsi="Times New Roman" w:eastAsia="仿宋_GB2312" w:cs="Times New Roman"/>
                <w:kern w:val="0"/>
                <w:sz w:val="21"/>
                <w:szCs w:val="21"/>
                <w:lang w:val="en-US" w:eastAsia="zh-CN"/>
              </w:rPr>
              <w:t>~202</w:t>
            </w:r>
            <w:r>
              <w:rPr>
                <w:rFonts w:hint="eastAsia" w:cs="Times New Roman"/>
                <w:kern w:val="0"/>
                <w:sz w:val="21"/>
                <w:szCs w:val="21"/>
                <w:lang w:val="en-US" w:eastAsia="zh-CN"/>
              </w:rPr>
              <w:t>5</w:t>
            </w:r>
            <w:r>
              <w:rPr>
                <w:rFonts w:hint="default" w:ascii="Times New Roman" w:hAnsi="Times New Roman" w:eastAsia="仿宋_GB2312" w:cs="Times New Roman"/>
                <w:kern w:val="0"/>
                <w:sz w:val="21"/>
                <w:szCs w:val="21"/>
                <w:lang w:val="en-US" w:eastAsia="zh-CN"/>
              </w:rPr>
              <w:t>.</w:t>
            </w:r>
            <w:r>
              <w:rPr>
                <w:rFonts w:hint="eastAsia" w:cs="Times New Roman"/>
                <w:kern w:val="0"/>
                <w:sz w:val="21"/>
                <w:szCs w:val="21"/>
                <w:lang w:val="en-US" w:eastAsia="zh-CN"/>
              </w:rPr>
              <w:t>03</w:t>
            </w:r>
          </w:p>
        </w:tc>
        <w:tc>
          <w:tcPr>
            <w:tcW w:w="653" w:type="pct"/>
            <w:noWrap/>
            <w:tcMar>
              <w:top w:w="12" w:type="dxa"/>
              <w:left w:w="12" w:type="dxa"/>
              <w:right w:w="12" w:type="dxa"/>
            </w:tcMar>
            <w:vAlign w:val="center"/>
          </w:tcPr>
          <w:p>
            <w:pPr>
              <w:widowControl/>
              <w:spacing w:line="240" w:lineRule="auto"/>
              <w:ind w:firstLine="0" w:firstLineChars="0"/>
              <w:jc w:val="center"/>
              <w:rPr>
                <w:rFonts w:hint="default" w:cs="Times New Roman"/>
                <w:kern w:val="0"/>
                <w:sz w:val="21"/>
                <w:szCs w:val="21"/>
                <w:lang w:val="en-US" w:eastAsia="zh-CN"/>
              </w:rPr>
            </w:pPr>
            <w:r>
              <w:rPr>
                <w:rFonts w:hint="eastAsia" w:cs="Times New Roman"/>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691" w:type="pct"/>
            <w:vMerge w:val="restart"/>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1"/>
                <w:szCs w:val="21"/>
                <w:lang w:eastAsia="zh-CN"/>
              </w:rPr>
            </w:pPr>
            <w:r>
              <w:rPr>
                <w:rFonts w:hint="eastAsia" w:cs="Times New Roman"/>
                <w:spacing w:val="-1"/>
                <w:sz w:val="22"/>
                <w:szCs w:val="21"/>
                <w:highlight w:val="none"/>
                <w:lang w:eastAsia="zh-CN"/>
              </w:rPr>
              <w:t>辅助设施</w:t>
            </w:r>
            <w:r>
              <w:rPr>
                <w:rFonts w:hint="default" w:ascii="Times New Roman" w:hAnsi="Times New Roman" w:cs="Times New Roman"/>
                <w:spacing w:val="-1"/>
                <w:sz w:val="22"/>
                <w:szCs w:val="21"/>
                <w:highlight w:val="none"/>
                <w:lang w:eastAsia="zh-CN"/>
              </w:rPr>
              <w:t>区</w:t>
            </w:r>
          </w:p>
        </w:tc>
        <w:tc>
          <w:tcPr>
            <w:tcW w:w="1063" w:type="pct"/>
            <w:vMerge w:val="restart"/>
            <w:tcMar>
              <w:top w:w="12" w:type="dxa"/>
              <w:left w:w="12" w:type="dxa"/>
              <w:right w:w="12" w:type="dxa"/>
            </w:tcMar>
            <w:vAlign w:val="center"/>
          </w:tcPr>
          <w:p>
            <w:pPr>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一般扰动地表</w:t>
            </w:r>
          </w:p>
          <w:p>
            <w:pPr>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（地表翻扰型）</w:t>
            </w:r>
          </w:p>
          <w:p>
            <w:pPr>
              <w:spacing w:line="240" w:lineRule="auto"/>
              <w:ind w:firstLine="0" w:firstLineChars="0"/>
              <w:jc w:val="center"/>
              <w:rPr>
                <w:rFonts w:hint="default" w:cs="Times New Roman"/>
                <w:sz w:val="21"/>
                <w:szCs w:val="21"/>
                <w:lang w:val="en-US" w:eastAsia="zh-CN"/>
              </w:rPr>
            </w:pPr>
          </w:p>
        </w:tc>
        <w:tc>
          <w:tcPr>
            <w:tcW w:w="713"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0.73</w:t>
            </w:r>
          </w:p>
        </w:tc>
        <w:tc>
          <w:tcPr>
            <w:tcW w:w="798"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施工期</w:t>
            </w:r>
          </w:p>
        </w:tc>
        <w:tc>
          <w:tcPr>
            <w:tcW w:w="1079" w:type="pct"/>
            <w:noWrap/>
            <w:tcMar>
              <w:top w:w="12" w:type="dxa"/>
              <w:left w:w="12" w:type="dxa"/>
              <w:right w:w="12" w:type="dxa"/>
            </w:tcMar>
            <w:vAlign w:val="center"/>
          </w:tcPr>
          <w:p>
            <w:pPr>
              <w:widowControl/>
              <w:spacing w:line="240" w:lineRule="auto"/>
              <w:ind w:left="0" w:leftChars="0" w:firstLine="0" w:firstLineChars="0"/>
              <w:jc w:val="center"/>
              <w:rPr>
                <w:rFonts w:hint="eastAsia"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202</w:t>
            </w:r>
            <w:r>
              <w:rPr>
                <w:rFonts w:hint="eastAsia" w:cs="Times New Roman"/>
                <w:kern w:val="0"/>
                <w:sz w:val="21"/>
                <w:szCs w:val="21"/>
                <w:lang w:val="en-US" w:eastAsia="zh-CN"/>
              </w:rPr>
              <w:t>3</w:t>
            </w:r>
            <w:r>
              <w:rPr>
                <w:rFonts w:hint="default" w:ascii="Times New Roman" w:hAnsi="Times New Roman" w:eastAsia="仿宋_GB2312" w:cs="Times New Roman"/>
                <w:kern w:val="0"/>
                <w:sz w:val="21"/>
                <w:szCs w:val="21"/>
              </w:rPr>
              <w:t>.</w:t>
            </w:r>
            <w:r>
              <w:rPr>
                <w:rFonts w:hint="eastAsia" w:cs="Times New Roman"/>
                <w:kern w:val="0"/>
                <w:sz w:val="21"/>
                <w:szCs w:val="21"/>
                <w:lang w:val="en-US" w:eastAsia="zh-CN"/>
              </w:rPr>
              <w:t>01</w:t>
            </w:r>
            <w:r>
              <w:rPr>
                <w:rFonts w:hint="default" w:ascii="Times New Roman" w:hAnsi="Times New Roman" w:eastAsia="仿宋_GB2312" w:cs="Times New Roman"/>
                <w:kern w:val="0"/>
                <w:sz w:val="21"/>
                <w:szCs w:val="21"/>
              </w:rPr>
              <w:t>~202</w:t>
            </w:r>
            <w:r>
              <w:rPr>
                <w:rFonts w:hint="eastAsia" w:cs="Times New Roman"/>
                <w:kern w:val="0"/>
                <w:sz w:val="21"/>
                <w:szCs w:val="21"/>
                <w:lang w:val="en-US" w:eastAsia="zh-CN"/>
              </w:rPr>
              <w:t>3</w:t>
            </w:r>
            <w:r>
              <w:rPr>
                <w:rFonts w:hint="default" w:ascii="Times New Roman" w:hAnsi="Times New Roman" w:eastAsia="仿宋_GB2312" w:cs="Times New Roman"/>
                <w:kern w:val="0"/>
                <w:sz w:val="21"/>
                <w:szCs w:val="21"/>
              </w:rPr>
              <w:t>.</w:t>
            </w:r>
            <w:r>
              <w:rPr>
                <w:rFonts w:hint="eastAsia" w:cs="Times New Roman"/>
                <w:kern w:val="0"/>
                <w:sz w:val="21"/>
                <w:szCs w:val="21"/>
                <w:lang w:val="en-US" w:eastAsia="zh-CN"/>
              </w:rPr>
              <w:t>03</w:t>
            </w:r>
          </w:p>
        </w:tc>
        <w:tc>
          <w:tcPr>
            <w:tcW w:w="653"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exact"/>
        </w:trPr>
        <w:tc>
          <w:tcPr>
            <w:tcW w:w="691" w:type="pct"/>
            <w:vMerge w:val="continue"/>
            <w:tcMar>
              <w:top w:w="12" w:type="dxa"/>
              <w:left w:w="12" w:type="dxa"/>
              <w:right w:w="12" w:type="dxa"/>
            </w:tcMar>
            <w:vAlign w:val="center"/>
          </w:tcPr>
          <w:p>
            <w:pPr>
              <w:spacing w:line="240" w:lineRule="auto"/>
              <w:ind w:firstLine="0" w:firstLineChars="0"/>
              <w:jc w:val="center"/>
              <w:rPr>
                <w:rFonts w:hint="default" w:ascii="Times New Roman" w:hAnsi="Times New Roman" w:eastAsia="仿宋_GB2312" w:cs="Times New Roman"/>
                <w:sz w:val="21"/>
                <w:szCs w:val="21"/>
                <w:lang w:eastAsia="zh-CN"/>
              </w:rPr>
            </w:pPr>
          </w:p>
        </w:tc>
        <w:tc>
          <w:tcPr>
            <w:tcW w:w="1063" w:type="pct"/>
            <w:vMerge w:val="continue"/>
            <w:tcMar>
              <w:top w:w="12" w:type="dxa"/>
              <w:left w:w="12" w:type="dxa"/>
              <w:right w:w="12" w:type="dxa"/>
            </w:tcMar>
            <w:vAlign w:val="center"/>
          </w:tcPr>
          <w:p>
            <w:pPr>
              <w:spacing w:line="240" w:lineRule="auto"/>
              <w:ind w:firstLine="0" w:firstLineChars="0"/>
              <w:jc w:val="center"/>
              <w:rPr>
                <w:rFonts w:hint="default" w:ascii="Times New Roman" w:hAnsi="Times New Roman" w:eastAsia="仿宋_GB2312" w:cs="Times New Roman"/>
                <w:sz w:val="21"/>
                <w:szCs w:val="21"/>
                <w:lang w:eastAsia="zh-CN"/>
              </w:rPr>
            </w:pPr>
          </w:p>
        </w:tc>
        <w:tc>
          <w:tcPr>
            <w:tcW w:w="713"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0.64</w:t>
            </w:r>
          </w:p>
        </w:tc>
        <w:tc>
          <w:tcPr>
            <w:tcW w:w="798" w:type="pct"/>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自然恢复期</w:t>
            </w:r>
          </w:p>
        </w:tc>
        <w:tc>
          <w:tcPr>
            <w:tcW w:w="1079"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202</w:t>
            </w:r>
            <w:r>
              <w:rPr>
                <w:rFonts w:hint="default" w:ascii="Times New Roman" w:hAnsi="Times New Roman" w:cs="Times New Roman"/>
                <w:kern w:val="0"/>
                <w:sz w:val="21"/>
                <w:szCs w:val="21"/>
                <w:lang w:val="en-US" w:eastAsia="zh-CN"/>
              </w:rPr>
              <w:t>3</w:t>
            </w:r>
            <w:r>
              <w:rPr>
                <w:rFonts w:hint="default" w:ascii="Times New Roman" w:hAnsi="Times New Roman" w:eastAsia="仿宋_GB2312" w:cs="Times New Roman"/>
                <w:kern w:val="0"/>
                <w:sz w:val="21"/>
                <w:szCs w:val="21"/>
                <w:lang w:val="en-US" w:eastAsia="zh-CN"/>
              </w:rPr>
              <w:t>.</w:t>
            </w:r>
            <w:r>
              <w:rPr>
                <w:rFonts w:hint="eastAsia" w:cs="Times New Roman"/>
                <w:kern w:val="0"/>
                <w:sz w:val="21"/>
                <w:szCs w:val="21"/>
                <w:lang w:val="en-US" w:eastAsia="zh-CN"/>
              </w:rPr>
              <w:t>04</w:t>
            </w:r>
            <w:r>
              <w:rPr>
                <w:rFonts w:hint="default" w:ascii="Times New Roman" w:hAnsi="Times New Roman" w:eastAsia="仿宋_GB2312" w:cs="Times New Roman"/>
                <w:kern w:val="0"/>
                <w:sz w:val="21"/>
                <w:szCs w:val="21"/>
                <w:lang w:val="en-US" w:eastAsia="zh-CN"/>
              </w:rPr>
              <w:t>~202</w:t>
            </w:r>
            <w:r>
              <w:rPr>
                <w:rFonts w:hint="eastAsia" w:cs="Times New Roman"/>
                <w:kern w:val="0"/>
                <w:sz w:val="21"/>
                <w:szCs w:val="21"/>
                <w:lang w:val="en-US" w:eastAsia="zh-CN"/>
              </w:rPr>
              <w:t>5</w:t>
            </w:r>
            <w:r>
              <w:rPr>
                <w:rFonts w:hint="default" w:ascii="Times New Roman" w:hAnsi="Times New Roman" w:eastAsia="仿宋_GB2312" w:cs="Times New Roman"/>
                <w:kern w:val="0"/>
                <w:sz w:val="21"/>
                <w:szCs w:val="21"/>
                <w:lang w:val="en-US" w:eastAsia="zh-CN"/>
              </w:rPr>
              <w:t>.</w:t>
            </w:r>
            <w:r>
              <w:rPr>
                <w:rFonts w:hint="eastAsia" w:cs="Times New Roman"/>
                <w:kern w:val="0"/>
                <w:sz w:val="21"/>
                <w:szCs w:val="21"/>
                <w:lang w:val="en-US" w:eastAsia="zh-CN"/>
              </w:rPr>
              <w:t>03</w:t>
            </w:r>
          </w:p>
        </w:tc>
        <w:tc>
          <w:tcPr>
            <w:tcW w:w="653" w:type="pct"/>
            <w:noWrap/>
            <w:tcMar>
              <w:top w:w="12" w:type="dxa"/>
              <w:left w:w="12" w:type="dxa"/>
              <w:right w:w="12" w:type="dxa"/>
            </w:tcMar>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2.0</w:t>
            </w:r>
          </w:p>
        </w:tc>
      </w:tr>
    </w:tbl>
    <w:p>
      <w:pPr>
        <w:pStyle w:val="15"/>
        <w:spacing w:line="240" w:lineRule="auto"/>
        <w:ind w:firstLine="480"/>
        <w:jc w:val="center"/>
        <w:rPr>
          <w:rFonts w:hint="default" w:ascii="Times New Roman" w:hAnsi="Times New Roman" w:eastAsia="仿宋_GB2312" w:cs="Times New Roman"/>
        </w:rPr>
      </w:pPr>
    </w:p>
    <w:p>
      <w:pPr>
        <w:bidi w:val="0"/>
        <w:rPr>
          <w:rFonts w:hint="default" w:ascii="Times New Roman" w:hAnsi="Times New Roman" w:eastAsia="仿宋_GB2312" w:cs="Times New Roman"/>
          <w:b/>
          <w:bCs/>
        </w:rPr>
      </w:pPr>
      <w:bookmarkStart w:id="159" w:name="_Toc29881"/>
      <w:r>
        <w:rPr>
          <w:rFonts w:hint="default" w:ascii="Times New Roman" w:hAnsi="Times New Roman" w:eastAsia="仿宋_GB2312" w:cs="Times New Roman"/>
          <w:b/>
          <w:bCs/>
        </w:rPr>
        <w:t>4.3.3 土壤侵蚀模数</w:t>
      </w:r>
      <w:bookmarkEnd w:id="159"/>
    </w:p>
    <w:p>
      <w:pPr>
        <w:pStyle w:val="15"/>
        <w:ind w:firstLine="482"/>
        <w:rPr>
          <w:rFonts w:hint="default" w:ascii="Times New Roman" w:hAnsi="Times New Roman" w:eastAsia="仿宋_GB2312" w:cs="Times New Roman"/>
          <w:b/>
          <w:bCs/>
        </w:rPr>
      </w:pPr>
      <w:r>
        <w:rPr>
          <w:rFonts w:hint="default" w:ascii="Times New Roman" w:hAnsi="Times New Roman" w:eastAsia="仿宋_GB2312" w:cs="Times New Roman"/>
          <w:b/>
          <w:bCs/>
        </w:rPr>
        <w:t>（1）原地貌土壤侵蚀模数</w:t>
      </w:r>
    </w:p>
    <w:p>
      <w:pPr>
        <w:pStyle w:val="15"/>
        <w:ind w:firstLine="482"/>
        <w:rPr>
          <w:rFonts w:hint="default" w:ascii="Times New Roman" w:hAnsi="Times New Roman" w:eastAsia="仿宋_GB2312" w:cs="Times New Roman"/>
        </w:rPr>
      </w:pPr>
      <w:r>
        <w:rPr>
          <w:rFonts w:hint="default" w:ascii="Times New Roman" w:hAnsi="Times New Roman" w:eastAsia="仿宋_GB2312" w:cs="Times New Roman"/>
        </w:rPr>
        <w:t>根据《土壤侵蚀分类分级标准》（SL190-2007），项目建设区属于以轻度水力侵蚀为主的南方红壤区，容许土壤流失量为500t/km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.a。项目区各分区现状水土流失情况通过调查获得，根据现场调查，查阅历史遥感影像，本项目土壤侵蚀模数背景值为4</w:t>
      </w:r>
      <w:r>
        <w:rPr>
          <w:rFonts w:hint="eastAsia" w:eastAsia="仿宋_GB2312" w:cs="Times New Roman"/>
          <w:lang w:val="en-US" w:eastAsia="zh-CN"/>
        </w:rPr>
        <w:t>0</w:t>
      </w:r>
      <w:r>
        <w:rPr>
          <w:rFonts w:hint="default" w:ascii="Times New Roman" w:hAnsi="Times New Roman" w:eastAsia="仿宋_GB2312" w:cs="Times New Roman"/>
        </w:rPr>
        <w:t>0t//km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.a。</w:t>
      </w:r>
    </w:p>
    <w:p>
      <w:pPr>
        <w:pStyle w:val="15"/>
        <w:ind w:firstLine="482"/>
        <w:rPr>
          <w:rFonts w:hint="default" w:ascii="Times New Roman" w:hAnsi="Times New Roman" w:eastAsia="仿宋_GB2312" w:cs="Times New Roman"/>
          <w:b/>
          <w:bCs/>
        </w:rPr>
      </w:pPr>
      <w:r>
        <w:rPr>
          <w:rFonts w:hint="default" w:ascii="Times New Roman" w:hAnsi="Times New Roman" w:eastAsia="仿宋_GB2312" w:cs="Times New Roman"/>
          <w:b/>
          <w:bCs/>
        </w:rPr>
        <w:t>（2）</w:t>
      </w:r>
      <w:bookmarkStart w:id="160" w:name="_Hlk107232255"/>
      <w:r>
        <w:rPr>
          <w:rFonts w:hint="default" w:ascii="Times New Roman" w:hAnsi="Times New Roman" w:eastAsia="仿宋_GB2312" w:cs="Times New Roman"/>
          <w:b/>
          <w:bCs/>
        </w:rPr>
        <w:t>扰动后土壤侵蚀模数</w:t>
      </w:r>
      <w:bookmarkEnd w:id="160"/>
    </w:p>
    <w:p>
      <w:pPr>
        <w:ind w:firstLine="480"/>
        <w:rPr>
          <w:rFonts w:hint="default" w:ascii="Times New Roman" w:hAnsi="Times New Roman" w:eastAsia="仿宋_GB2312" w:cs="Times New Roman"/>
        </w:rPr>
      </w:pPr>
      <w:bookmarkStart w:id="161" w:name="_Hlk107237832"/>
      <w:r>
        <w:rPr>
          <w:rFonts w:hint="default" w:ascii="Times New Roman" w:hAnsi="Times New Roman" w:eastAsia="仿宋_GB2312" w:cs="Times New Roman"/>
        </w:rPr>
        <w:t>根据预测单元侵蚀因子，依据</w:t>
      </w:r>
      <w:bookmarkStart w:id="162" w:name="_Hlk107233217"/>
      <w:r>
        <w:rPr>
          <w:rFonts w:hint="default" w:ascii="Times New Roman" w:hAnsi="Times New Roman" w:eastAsia="仿宋_GB2312" w:cs="Times New Roman"/>
        </w:rPr>
        <w:t>《生产建设项目土壤流失量测算导则》（SL773-2018）推算预测单元扰动后土壤侵蚀模数。</w:t>
      </w:r>
    </w:p>
    <w:p>
      <w:pPr>
        <w:ind w:firstLine="480"/>
        <w:rPr>
          <w:rFonts w:hint="default" w:ascii="Times New Roman" w:hAnsi="Times New Roman" w:cs="Times New Roman"/>
          <w:b/>
          <w:bCs/>
        </w:rPr>
      </w:pPr>
      <w:r>
        <w:rPr>
          <w:rFonts w:hint="default" w:ascii="Times New Roman" w:hAnsi="Times New Roman" w:cs="Times New Roman"/>
          <w:lang w:eastAsia="zh-CN"/>
        </w:rPr>
        <w:t>①</w:t>
      </w:r>
      <w:r>
        <w:rPr>
          <w:rFonts w:hint="default" w:ascii="Times New Roman" w:hAnsi="Times New Roman" w:cs="Times New Roman"/>
          <w:b/>
          <w:bCs/>
        </w:rPr>
        <w:t>地表翻扰型一般扰动地表土壤流失量</w:t>
      </w:r>
    </w:p>
    <w:p>
      <w:pPr>
        <w:bidi w:val="0"/>
        <w:rPr>
          <w:rFonts w:hint="default" w:ascii="Times New Roman" w:hAnsi="Times New Roman" w:cs="Times New Roman"/>
        </w:rPr>
      </w:pPr>
      <w:r>
        <w:rPr>
          <w:rFonts w:hint="default" w:ascii="Times New Roman" w:hAnsi="Times New Roman" w:cs="Times New Roman"/>
        </w:rPr>
        <w:t>地表翻扰型一般扰动地表土壤流失量按以下公式计算：</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施工期扰动后土壤侵蚀模数 MS=RKydLySyBETA</w:t>
      </w:r>
    </w:p>
    <w:p>
      <w:pPr>
        <w:bidi w:val="0"/>
        <w:rPr>
          <w:rFonts w:hint="default" w:ascii="Times New Roman" w:hAnsi="Times New Roman" w:eastAsia="仿宋_GB2312" w:cs="Times New Roman"/>
        </w:rPr>
      </w:pPr>
      <w:r>
        <w:rPr>
          <w:rFonts w:hint="default" w:ascii="Times New Roman" w:hAnsi="Times New Roman" w:eastAsia="仿宋_GB2312" w:cs="Times New Roman"/>
        </w:rPr>
        <w:t>Kyd=NK</w:t>
      </w:r>
    </w:p>
    <w:p>
      <w:pPr>
        <w:bidi w:val="0"/>
        <w:rPr>
          <w:rFonts w:hint="default" w:ascii="Times New Roman" w:hAnsi="Times New Roman" w:eastAsia="仿宋_GB2312" w:cs="Times New Roman"/>
        </w:rPr>
      </w:pPr>
      <w:r>
        <w:rPr>
          <w:rFonts w:hint="default" w:ascii="Times New Roman" w:hAnsi="Times New Roman" w:eastAsia="仿宋_GB2312" w:cs="Times New Roman"/>
        </w:rPr>
        <w:t>式中：K—土壤可侵蚀因子，取 0.003</w:t>
      </w:r>
      <w:r>
        <w:rPr>
          <w:rFonts w:hint="eastAsia" w:cs="Times New Roman"/>
          <w:lang w:val="en-US" w:eastAsia="zh-CN"/>
        </w:rPr>
        <w:t>4</w:t>
      </w:r>
      <w:r>
        <w:rPr>
          <w:rFonts w:hint="default" w:ascii="Times New Roman" w:hAnsi="Times New Roman" w:eastAsia="仿宋_GB2312" w:cs="Times New Roman"/>
        </w:rPr>
        <w:t>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·h/（hm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·MJ·mm）；</w:t>
      </w:r>
    </w:p>
    <w:p>
      <w:pPr>
        <w:bidi w:val="0"/>
        <w:rPr>
          <w:rFonts w:hint="default" w:ascii="Times New Roman" w:hAnsi="Times New Roman" w:eastAsia="仿宋_GB2312" w:cs="Times New Roman"/>
        </w:rPr>
      </w:pPr>
      <w:r>
        <w:rPr>
          <w:rFonts w:hint="default" w:ascii="Times New Roman" w:hAnsi="Times New Roman" w:eastAsia="仿宋_GB2312" w:cs="Times New Roman"/>
        </w:rPr>
        <w:t>R—降雨侵蚀力因子，取</w:t>
      </w:r>
      <w:r>
        <w:rPr>
          <w:rFonts w:hint="eastAsia" w:ascii="Times New Roman" w:hAnsi="Times New Roman" w:eastAsia="仿宋" w:cs="Times New Roman"/>
          <w:color w:val="000000"/>
          <w:sz w:val="24"/>
          <w:szCs w:val="24"/>
          <w:lang w:eastAsia="zh-CN"/>
        </w:rPr>
        <w:t>8</w:t>
      </w:r>
      <w:r>
        <w:rPr>
          <w:rFonts w:hint="eastAsia" w:ascii="Times New Roman" w:hAnsi="Times New Roman" w:eastAsia="仿宋" w:cs="Times New Roman"/>
          <w:color w:val="000000"/>
          <w:sz w:val="24"/>
          <w:szCs w:val="24"/>
          <w:lang w:val="en-US" w:eastAsia="zh-CN"/>
        </w:rPr>
        <w:t>692.1</w:t>
      </w:r>
      <w:r>
        <w:rPr>
          <w:rFonts w:hint="default" w:ascii="Times New Roman" w:hAnsi="Times New Roman" w:eastAsia="仿宋_GB2312" w:cs="Times New Roman"/>
        </w:rPr>
        <w:t>MJ·mm/（hm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·h）；</w:t>
      </w:r>
    </w:p>
    <w:p>
      <w:pPr>
        <w:bidi w:val="0"/>
        <w:rPr>
          <w:rFonts w:hint="default" w:ascii="Times New Roman" w:hAnsi="Times New Roman" w:eastAsia="仿宋_GB2312" w:cs="Times New Roman"/>
        </w:rPr>
      </w:pPr>
      <w:r>
        <w:rPr>
          <w:rFonts w:hint="default" w:ascii="Times New Roman" w:hAnsi="Times New Roman" w:eastAsia="仿宋_GB2312" w:cs="Times New Roman"/>
        </w:rPr>
        <w:t>Kyd—地表翻扰后土壤可蚀性因子，取0.007242t·hm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·h/（hm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 xml:space="preserve">·MJ·mm）； </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 xml:space="preserve">Ly—坡长因子，无量纲，根据各分区实际情况取平均水平投影坡长度计算； </w:t>
      </w:r>
    </w:p>
    <w:p>
      <w:pPr>
        <w:bidi w:val="0"/>
        <w:rPr>
          <w:rFonts w:hint="default" w:ascii="Times New Roman" w:hAnsi="Times New Roman" w:eastAsia="仿宋_GB2312" w:cs="Times New Roman"/>
        </w:rPr>
      </w:pPr>
      <w:r>
        <w:rPr>
          <w:rFonts w:hint="default" w:ascii="Times New Roman" w:hAnsi="Times New Roman" w:eastAsia="仿宋_GB2312" w:cs="Times New Roman"/>
        </w:rPr>
        <w:t>Sy—坡度因子，无量纲，根据各分区实际平均坡度计算；</w:t>
      </w:r>
    </w:p>
    <w:p>
      <w:pPr>
        <w:bidi w:val="0"/>
        <w:rPr>
          <w:rFonts w:hint="default" w:ascii="Times New Roman" w:hAnsi="Times New Roman" w:eastAsia="仿宋_GB2312" w:cs="Times New Roman"/>
          <w:lang w:eastAsia="zh-CN"/>
        </w:rPr>
      </w:pPr>
      <w:r>
        <w:rPr>
          <w:rFonts w:hint="default" w:ascii="Times New Roman" w:hAnsi="Times New Roman" w:eastAsia="仿宋_GB2312" w:cs="Times New Roman"/>
        </w:rPr>
        <w:t>B——植物覆盖因子，无量纲</w:t>
      </w:r>
      <w:r>
        <w:rPr>
          <w:rFonts w:hint="default" w:ascii="Times New Roman" w:hAnsi="Times New Roman" w:cs="Times New Roman"/>
          <w:lang w:eastAsia="zh-CN"/>
        </w:rPr>
        <w:t>；</w:t>
      </w:r>
    </w:p>
    <w:p>
      <w:pPr>
        <w:bidi w:val="0"/>
        <w:rPr>
          <w:rFonts w:hint="default" w:ascii="Times New Roman" w:hAnsi="Times New Roman" w:eastAsia="仿宋_GB2312" w:cs="Times New Roman"/>
        </w:rPr>
      </w:pPr>
      <w:r>
        <w:rPr>
          <w:rFonts w:hint="default" w:ascii="Times New Roman" w:hAnsi="Times New Roman" w:eastAsia="仿宋_GB2312" w:cs="Times New Roman"/>
        </w:rPr>
        <w:t>E——工程措施因子；</w:t>
      </w:r>
    </w:p>
    <w:p>
      <w:pPr>
        <w:bidi w:val="0"/>
        <w:rPr>
          <w:rFonts w:hint="default" w:ascii="Times New Roman" w:hAnsi="Times New Roman" w:eastAsia="仿宋_GB2312" w:cs="Times New Roman"/>
        </w:rPr>
      </w:pPr>
      <w:r>
        <w:rPr>
          <w:rFonts w:hint="default" w:ascii="Times New Roman" w:hAnsi="Times New Roman" w:eastAsia="仿宋_GB2312" w:cs="Times New Roman"/>
        </w:rPr>
        <w:t>T——耕作措施因子；</w:t>
      </w:r>
    </w:p>
    <w:p>
      <w:pPr>
        <w:bidi w:val="0"/>
        <w:rPr>
          <w:rFonts w:hint="default" w:ascii="Times New Roman" w:hAnsi="Times New Roman" w:eastAsia="仿宋_GB2312" w:cs="Times New Roman"/>
        </w:rPr>
      </w:pPr>
      <w:r>
        <w:rPr>
          <w:rFonts w:hint="default" w:ascii="Times New Roman" w:hAnsi="Times New Roman" w:eastAsia="仿宋_GB2312" w:cs="Times New Roman"/>
        </w:rPr>
        <w:t>A——计算单元的水平投影面积。</w:t>
      </w:r>
    </w:p>
    <w:p>
      <w:pPr>
        <w:ind w:firstLine="482"/>
        <w:rPr>
          <w:rFonts w:hint="default" w:ascii="Times New Roman" w:hAnsi="Times New Roman" w:cs="Times New Roman"/>
        </w:rPr>
      </w:pPr>
      <w:r>
        <w:rPr>
          <w:rFonts w:hint="default" w:ascii="Times New Roman" w:hAnsi="Times New Roman" w:cs="Times New Roman"/>
          <w:b/>
          <w:bCs/>
          <w:lang w:eastAsia="zh-CN"/>
        </w:rPr>
        <w:t>②</w:t>
      </w:r>
      <w:r>
        <w:rPr>
          <w:rFonts w:hint="default" w:ascii="Times New Roman" w:hAnsi="Times New Roman" w:cs="Times New Roman"/>
          <w:b/>
          <w:bCs/>
        </w:rPr>
        <w:t>植被破坏型一般扰动地表土壤流失量</w:t>
      </w:r>
    </w:p>
    <w:p>
      <w:pPr>
        <w:ind w:firstLine="480"/>
        <w:rPr>
          <w:rFonts w:hint="default" w:ascii="Times New Roman" w:hAnsi="Times New Roman" w:cs="Times New Roman"/>
        </w:rPr>
      </w:pPr>
      <w:r>
        <w:rPr>
          <w:rFonts w:hint="default" w:ascii="Times New Roman" w:hAnsi="Times New Roman" w:cs="Times New Roman"/>
        </w:rPr>
        <w:t>植被破坏型一般扰动地表土壤流失量按以下公式计算：</w:t>
      </w:r>
    </w:p>
    <w:p>
      <w:pPr>
        <w:ind w:firstLine="480"/>
        <w:rPr>
          <w:rFonts w:hint="default" w:ascii="Times New Roman" w:hAnsi="Times New Roman" w:cs="Times New Roman"/>
        </w:rPr>
      </w:pPr>
      <w:r>
        <w:rPr>
          <w:rFonts w:hint="default" w:ascii="Times New Roman" w:hAnsi="Times New Roman" w:cs="Times New Roman"/>
        </w:rPr>
        <w:t>Myz=RKLySyBETA</w:t>
      </w:r>
    </w:p>
    <w:p>
      <w:pPr>
        <w:ind w:firstLine="480"/>
        <w:rPr>
          <w:rFonts w:hint="default" w:ascii="Times New Roman" w:hAnsi="Times New Roman" w:cs="Times New Roman"/>
        </w:rPr>
      </w:pPr>
      <w:r>
        <w:rPr>
          <w:rFonts w:hint="default" w:ascii="Times New Roman" w:hAnsi="Times New Roman" w:cs="Times New Roman"/>
        </w:rPr>
        <w:t>式中：Myz ——植被破坏型一般扰动计算单元土壤流失量，t；</w:t>
      </w:r>
    </w:p>
    <w:p>
      <w:pPr>
        <w:ind w:firstLine="480"/>
        <w:rPr>
          <w:rFonts w:hint="default" w:ascii="Times New Roman" w:hAnsi="Times New Roman" w:eastAsia="仿宋_GB2312" w:cs="Times New Roman"/>
          <w:lang w:eastAsia="zh-CN"/>
        </w:rPr>
      </w:pPr>
      <w:r>
        <w:rPr>
          <w:rFonts w:hint="default" w:ascii="Times New Roman" w:hAnsi="Times New Roman" w:cs="Times New Roman"/>
        </w:rPr>
        <w:t>K——土壤可蚀性因子，t·hm</w:t>
      </w:r>
      <w:r>
        <w:rPr>
          <w:rFonts w:hint="default" w:ascii="Times New Roman" w:hAnsi="Times New Roman" w:cs="Times New Roman"/>
          <w:vertAlign w:val="superscript"/>
        </w:rPr>
        <w:t>2</w:t>
      </w:r>
      <w:r>
        <w:rPr>
          <w:rFonts w:hint="default" w:ascii="Times New Roman" w:hAnsi="Times New Roman" w:cs="Times New Roman"/>
        </w:rPr>
        <w:t>·h/(hm</w:t>
      </w:r>
      <w:r>
        <w:rPr>
          <w:rFonts w:hint="default" w:ascii="Times New Roman" w:hAnsi="Times New Roman" w:cs="Times New Roman"/>
          <w:vertAlign w:val="superscript"/>
        </w:rPr>
        <w:t>2</w:t>
      </w:r>
      <w:r>
        <w:rPr>
          <w:rFonts w:hint="default" w:ascii="Times New Roman" w:hAnsi="Times New Roman" w:cs="Times New Roman"/>
        </w:rPr>
        <w:t>·MJ·mm)</w:t>
      </w:r>
      <w:r>
        <w:rPr>
          <w:rFonts w:hint="default" w:ascii="Times New Roman" w:hAnsi="Times New Roman" w:cs="Times New Roman"/>
          <w:lang w:eastAsia="zh-CN"/>
        </w:rPr>
        <w:t>；</w:t>
      </w:r>
    </w:p>
    <w:p>
      <w:pPr>
        <w:ind w:firstLine="480"/>
        <w:rPr>
          <w:rFonts w:hint="default" w:ascii="Times New Roman" w:hAnsi="Times New Roman" w:cs="Times New Roman"/>
        </w:rPr>
      </w:pPr>
      <w:r>
        <w:rPr>
          <w:rFonts w:hint="default" w:ascii="Times New Roman" w:hAnsi="Times New Roman" w:cs="Times New Roman"/>
        </w:rPr>
        <w:t>R——降雨侵蚀力因子，MJ·mm/(hm</w:t>
      </w:r>
      <w:r>
        <w:rPr>
          <w:rFonts w:hint="default" w:ascii="Times New Roman" w:hAnsi="Times New Roman" w:cs="Times New Roman"/>
          <w:vertAlign w:val="superscript"/>
        </w:rPr>
        <w:t>2</w:t>
      </w:r>
      <w:r>
        <w:rPr>
          <w:rFonts w:hint="default" w:ascii="Times New Roman" w:hAnsi="Times New Roman" w:cs="Times New Roman"/>
        </w:rPr>
        <w:t>·h)；</w:t>
      </w:r>
    </w:p>
    <w:p>
      <w:pPr>
        <w:ind w:firstLine="480"/>
        <w:rPr>
          <w:rFonts w:hint="default" w:ascii="Times New Roman" w:hAnsi="Times New Roman" w:cs="Times New Roman"/>
        </w:rPr>
      </w:pPr>
      <w:r>
        <w:rPr>
          <w:rFonts w:hint="default" w:ascii="Times New Roman" w:hAnsi="Times New Roman" w:cs="Times New Roman"/>
        </w:rPr>
        <w:t>Ly——坡长因子，无量纲；</w:t>
      </w:r>
    </w:p>
    <w:p>
      <w:pPr>
        <w:ind w:firstLine="480"/>
        <w:rPr>
          <w:rFonts w:hint="default" w:ascii="Times New Roman" w:hAnsi="Times New Roman" w:cs="Times New Roman"/>
        </w:rPr>
      </w:pPr>
      <w:r>
        <w:rPr>
          <w:rFonts w:hint="default" w:ascii="Times New Roman" w:hAnsi="Times New Roman" w:cs="Times New Roman"/>
        </w:rPr>
        <w:t>Sy——坡度因子，无量纲；</w:t>
      </w:r>
    </w:p>
    <w:p>
      <w:pPr>
        <w:ind w:firstLine="480"/>
        <w:rPr>
          <w:rFonts w:hint="default" w:ascii="Times New Roman" w:hAnsi="Times New Roman" w:cs="Times New Roman"/>
        </w:rPr>
      </w:pPr>
      <w:r>
        <w:rPr>
          <w:rFonts w:hint="default" w:ascii="Times New Roman" w:hAnsi="Times New Roman" w:cs="Times New Roman"/>
        </w:rPr>
        <w:t>B——植被覆盖因子，无量纲；</w:t>
      </w:r>
    </w:p>
    <w:p>
      <w:pPr>
        <w:ind w:firstLine="480"/>
        <w:rPr>
          <w:rFonts w:hint="default" w:ascii="Times New Roman" w:hAnsi="Times New Roman" w:cs="Times New Roman"/>
        </w:rPr>
      </w:pPr>
      <w:r>
        <w:rPr>
          <w:rFonts w:hint="default" w:ascii="Times New Roman" w:hAnsi="Times New Roman" w:cs="Times New Roman"/>
        </w:rPr>
        <w:t>E——工程措施因子，无量纲；</w:t>
      </w:r>
    </w:p>
    <w:p>
      <w:pPr>
        <w:ind w:firstLine="480"/>
        <w:rPr>
          <w:rFonts w:hint="default" w:ascii="Times New Roman" w:hAnsi="Times New Roman" w:cs="Times New Roman"/>
        </w:rPr>
      </w:pPr>
      <w:r>
        <w:rPr>
          <w:rFonts w:hint="default" w:ascii="Times New Roman" w:hAnsi="Times New Roman" w:cs="Times New Roman"/>
        </w:rPr>
        <w:t>T——耕作措施因子，无量纲；</w:t>
      </w:r>
    </w:p>
    <w:p>
      <w:pPr>
        <w:ind w:firstLine="480"/>
        <w:rPr>
          <w:rFonts w:hint="default" w:ascii="Times New Roman" w:hAnsi="Times New Roman" w:cs="Times New Roman"/>
        </w:rPr>
      </w:pPr>
      <w:r>
        <w:rPr>
          <w:rFonts w:hint="default" w:ascii="Times New Roman" w:hAnsi="Times New Roman" w:cs="Times New Roman"/>
        </w:rPr>
        <w:t>A——计算单元水平投影面积，hm</w:t>
      </w:r>
      <w:r>
        <w:rPr>
          <w:rFonts w:hint="default" w:ascii="Times New Roman" w:hAnsi="Times New Roman" w:cs="Times New Roman"/>
          <w:vertAlign w:val="superscript"/>
        </w:rPr>
        <w:t>2</w:t>
      </w:r>
      <w:r>
        <w:rPr>
          <w:rFonts w:hint="default" w:ascii="Times New Roman" w:hAnsi="Times New Roman" w:cs="Times New Roman"/>
        </w:rPr>
        <w:t>。</w:t>
      </w:r>
    </w:p>
    <w:p>
      <w:pPr>
        <w:ind w:firstLine="482"/>
        <w:rPr>
          <w:rFonts w:hint="default" w:ascii="Times New Roman" w:hAnsi="Times New Roman" w:cs="Times New Roman"/>
          <w:b/>
          <w:bCs/>
        </w:rPr>
      </w:pPr>
      <w:r>
        <w:rPr>
          <w:rFonts w:hint="default" w:ascii="Times New Roman" w:hAnsi="Times New Roman" w:cs="Times New Roman"/>
          <w:b/>
          <w:bCs/>
        </w:rPr>
        <w:t>③工程开挖面（上方无来水）土壤流失量</w:t>
      </w:r>
    </w:p>
    <w:p>
      <w:pPr>
        <w:bidi w:val="0"/>
        <w:rPr>
          <w:rFonts w:hint="default"/>
        </w:rPr>
      </w:pPr>
      <w:r>
        <w:rPr>
          <w:rFonts w:hint="default"/>
        </w:rPr>
        <w:t>工程开挖面（上方无来水）土壤流失量</w:t>
      </w:r>
      <w:r>
        <w:rPr>
          <w:rFonts w:hint="eastAsia"/>
          <w:lang w:val="en-US" w:eastAsia="zh-CN"/>
        </w:rPr>
        <w:t>按以下公式计算</w:t>
      </w:r>
      <w:r>
        <w:rPr>
          <w:rFonts w:hint="default"/>
        </w:rPr>
        <w:t>：</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15"/>
          <w:szCs w:val="15"/>
          <w:lang w:val="en-US" w:eastAsia="zh-CN" w:bidi="ar"/>
        </w:rPr>
        <w:t>kw</w:t>
      </w:r>
      <w:r>
        <w:rPr>
          <w:rFonts w:hint="default" w:ascii="Times New Roman" w:hAnsi="Times New Roman" w:eastAsia="宋体" w:cs="Times New Roman"/>
          <w:color w:val="000000"/>
          <w:kern w:val="0"/>
          <w:sz w:val="24"/>
          <w:szCs w:val="24"/>
          <w:lang w:val="en-US" w:eastAsia="zh-CN" w:bidi="ar"/>
        </w:rPr>
        <w:t>=RG</w:t>
      </w:r>
      <w:r>
        <w:rPr>
          <w:rFonts w:hint="default" w:ascii="Times New Roman" w:hAnsi="Times New Roman" w:eastAsia="宋体" w:cs="Times New Roman"/>
          <w:color w:val="000000"/>
          <w:kern w:val="0"/>
          <w:sz w:val="15"/>
          <w:szCs w:val="15"/>
          <w:lang w:val="en-US" w:eastAsia="zh-CN" w:bidi="ar"/>
        </w:rPr>
        <w:t>kw</w:t>
      </w: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kw</w:t>
      </w:r>
      <w:r>
        <w:rPr>
          <w:rFonts w:hint="default" w:ascii="Times New Roman" w:hAnsi="Times New Roman" w:eastAsia="宋体" w:cs="Times New Roman"/>
          <w:color w:val="000000"/>
          <w:kern w:val="0"/>
          <w:sz w:val="24"/>
          <w:szCs w:val="24"/>
          <w:lang w:val="en-US" w:eastAsia="zh-CN" w:bidi="ar"/>
        </w:rPr>
        <w:t>S</w:t>
      </w:r>
      <w:r>
        <w:rPr>
          <w:rFonts w:hint="default" w:ascii="Times New Roman" w:hAnsi="Times New Roman" w:eastAsia="宋体" w:cs="Times New Roman"/>
          <w:color w:val="000000"/>
          <w:kern w:val="0"/>
          <w:sz w:val="15"/>
          <w:szCs w:val="15"/>
          <w:lang w:val="en-US" w:eastAsia="zh-CN" w:bidi="ar"/>
        </w:rPr>
        <w:t>kw</w:t>
      </w:r>
      <w:r>
        <w:rPr>
          <w:rFonts w:hint="default" w:ascii="Times New Roman" w:hAnsi="Times New Roman" w:eastAsia="宋体" w:cs="Times New Roman"/>
          <w:color w:val="000000"/>
          <w:kern w:val="0"/>
          <w:sz w:val="24"/>
          <w:szCs w:val="24"/>
          <w:lang w:val="en-US" w:eastAsia="zh-CN" w:bidi="ar"/>
        </w:rPr>
        <w:t xml:space="preserve">A </w:t>
      </w:r>
    </w:p>
    <w:p>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G</w:t>
      </w:r>
      <w:r>
        <w:rPr>
          <w:rFonts w:hint="default" w:ascii="Times New Roman" w:hAnsi="Times New Roman" w:eastAsia="宋体" w:cs="Times New Roman"/>
          <w:color w:val="000000"/>
          <w:kern w:val="0"/>
          <w:sz w:val="15"/>
          <w:szCs w:val="15"/>
          <w:lang w:val="en-US" w:eastAsia="zh-CN" w:bidi="ar"/>
        </w:rPr>
        <w:t>kw</w:t>
      </w:r>
      <w:r>
        <w:rPr>
          <w:rFonts w:hint="default" w:ascii="Times New Roman" w:hAnsi="Times New Roman" w:eastAsia="宋体" w:cs="Times New Roman"/>
          <w:color w:val="000000"/>
          <w:kern w:val="0"/>
          <w:sz w:val="24"/>
          <w:szCs w:val="24"/>
          <w:lang w:val="en-US" w:eastAsia="zh-CN" w:bidi="ar"/>
        </w:rPr>
        <w:t>=0.004·e</w:t>
      </w:r>
      <w:r>
        <w:rPr>
          <w:rFonts w:hint="eastAsia" w:ascii="Times New Roman" w:hAnsi="Times New Roman" w:eastAsia="宋体" w:cs="Times New Roman"/>
          <w:color w:val="000000"/>
          <w:kern w:val="0"/>
          <w:sz w:val="24"/>
          <w:szCs w:val="24"/>
          <w:vertAlign w:val="superscript"/>
          <w:lang w:val="en-US" w:eastAsia="zh-CN" w:bidi="ar"/>
        </w:rPr>
        <w:t>（</w:t>
      </w:r>
      <w:r>
        <w:rPr>
          <w:rFonts w:hint="default" w:ascii="Times New Roman" w:hAnsi="Times New Roman" w:eastAsia="宋体" w:cs="Times New Roman"/>
          <w:color w:val="000000"/>
          <w:kern w:val="0"/>
          <w:sz w:val="24"/>
          <w:szCs w:val="24"/>
          <w:vertAlign w:val="superscript"/>
          <w:lang w:val="en-US" w:eastAsia="zh-CN" w:bidi="ar"/>
        </w:rPr>
        <w:t>4.28·SIL·(1-CLA)/ρ</w:t>
      </w:r>
      <w:r>
        <w:rPr>
          <w:rFonts w:hint="eastAsia" w:ascii="仿宋_GB2312" w:hAnsi="宋体" w:eastAsia="仿宋_GB2312" w:cs="仿宋_GB2312"/>
          <w:color w:val="000000"/>
          <w:kern w:val="0"/>
          <w:sz w:val="24"/>
          <w:szCs w:val="24"/>
          <w:vertAlign w:val="superscript"/>
          <w:lang w:val="en-US" w:eastAsia="zh-CN" w:bidi="ar"/>
        </w:rPr>
        <w:t xml:space="preserve"> </w:t>
      </w:r>
      <w:r>
        <w:rPr>
          <w:rFonts w:hint="eastAsia" w:ascii="Times New Roman" w:hAnsi="Times New Roman" w:eastAsia="宋体" w:cs="Times New Roman"/>
          <w:color w:val="000000"/>
          <w:kern w:val="0"/>
          <w:sz w:val="24"/>
          <w:szCs w:val="24"/>
          <w:vertAlign w:val="superscript"/>
          <w:lang w:val="en-US" w:eastAsia="zh-CN" w:bidi="ar"/>
        </w:rPr>
        <w:t>）</w:t>
      </w:r>
    </w:p>
    <w:p>
      <w:pPr>
        <w:keepNext w:val="0"/>
        <w:keepLines w:val="0"/>
        <w:widowControl/>
        <w:suppressLineNumbers w:val="0"/>
        <w:jc w:val="left"/>
      </w:pPr>
      <w:r>
        <w:rPr>
          <w:rFonts w:hint="eastAsia" w:ascii="仿宋_GB2312" w:hAnsi="宋体" w:eastAsia="仿宋_GB2312" w:cs="仿宋_GB2312"/>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 xml:space="preserve">R — </w:t>
      </w:r>
      <w:r>
        <w:rPr>
          <w:rFonts w:hint="eastAsia" w:ascii="仿宋_GB2312" w:hAnsi="宋体" w:eastAsia="仿宋_GB2312" w:cs="仿宋_GB2312"/>
          <w:color w:val="000000"/>
          <w:kern w:val="0"/>
          <w:sz w:val="24"/>
          <w:szCs w:val="24"/>
          <w:lang w:val="en-US" w:eastAsia="zh-CN" w:bidi="ar"/>
        </w:rPr>
        <w:t>降雨侵蚀力因子，取</w:t>
      </w:r>
      <w:r>
        <w:rPr>
          <w:rFonts w:hint="eastAsia" w:ascii="Times New Roman" w:hAnsi="Times New Roman" w:eastAsia="仿宋" w:cs="Times New Roman"/>
          <w:color w:val="000000"/>
          <w:sz w:val="24"/>
          <w:szCs w:val="24"/>
          <w:lang w:eastAsia="zh-CN"/>
        </w:rPr>
        <w:t>8</w:t>
      </w:r>
      <w:r>
        <w:rPr>
          <w:rFonts w:hint="eastAsia" w:ascii="Times New Roman" w:hAnsi="Times New Roman" w:eastAsia="仿宋" w:cs="Times New Roman"/>
          <w:color w:val="000000"/>
          <w:sz w:val="24"/>
          <w:szCs w:val="24"/>
          <w:lang w:val="en-US" w:eastAsia="zh-CN"/>
        </w:rPr>
        <w:t>692.1</w:t>
      </w:r>
      <w:r>
        <w:rPr>
          <w:rFonts w:hint="default" w:ascii="Times New Roman" w:hAnsi="Times New Roman" w:eastAsia="宋体" w:cs="Times New Roman"/>
          <w:color w:val="000000"/>
          <w:kern w:val="0"/>
          <w:sz w:val="24"/>
          <w:szCs w:val="24"/>
          <w:lang w:val="en-US" w:eastAsia="zh-CN" w:bidi="ar"/>
        </w:rPr>
        <w:t>MJ·mm/</w:t>
      </w:r>
      <w:r>
        <w:rPr>
          <w:rFonts w:hint="eastAsia" w:ascii="仿宋_GB2312" w:hAnsi="宋体" w:eastAsia="仿宋_GB2312" w:cs="仿宋_GB2312"/>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·h</w:t>
      </w:r>
      <w:r>
        <w:rPr>
          <w:rFonts w:hint="eastAsia" w:ascii="仿宋_GB2312" w:hAnsi="宋体" w:eastAsia="仿宋_GB2312" w:cs="仿宋_GB2312"/>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G</w:t>
      </w:r>
      <w:r>
        <w:rPr>
          <w:rFonts w:hint="default" w:ascii="Times New Roman" w:hAnsi="Times New Roman" w:eastAsia="宋体" w:cs="Times New Roman"/>
          <w:color w:val="000000"/>
          <w:kern w:val="0"/>
          <w:sz w:val="15"/>
          <w:szCs w:val="15"/>
          <w:lang w:val="en-US" w:eastAsia="zh-CN" w:bidi="ar"/>
        </w:rPr>
        <w:t>kw</w:t>
      </w:r>
      <w:r>
        <w:rPr>
          <w:rFonts w:hint="default" w:ascii="Times New Roman" w:hAnsi="Times New Roman" w:eastAsia="宋体" w:cs="Times New Roman"/>
          <w:color w:val="000000"/>
          <w:kern w:val="0"/>
          <w:sz w:val="24"/>
          <w:szCs w:val="24"/>
          <w:lang w:val="en-US" w:eastAsia="zh-CN" w:bidi="ar"/>
        </w:rPr>
        <w:t xml:space="preserve">— </w:t>
      </w:r>
      <w:r>
        <w:rPr>
          <w:rFonts w:hint="eastAsia" w:ascii="仿宋_GB2312" w:hAnsi="宋体" w:eastAsia="仿宋_GB2312" w:cs="仿宋_GB2312"/>
          <w:color w:val="000000"/>
          <w:kern w:val="0"/>
          <w:sz w:val="24"/>
          <w:szCs w:val="24"/>
          <w:lang w:val="en-US" w:eastAsia="zh-CN" w:bidi="ar"/>
        </w:rPr>
        <w:t>上方无来水工程开挖面土质因子，</w:t>
      </w:r>
      <w:r>
        <w:rPr>
          <w:rFonts w:hint="default" w:ascii="Times New Roman" w:hAnsi="Times New Roman" w:eastAsia="宋体" w:cs="Times New Roman"/>
          <w:color w:val="000000"/>
          <w:kern w:val="0"/>
          <w:sz w:val="24"/>
          <w:szCs w:val="24"/>
          <w:lang w:val="en-US" w:eastAsia="zh-CN" w:bidi="ar"/>
        </w:rPr>
        <w:t>t·hm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·h/</w:t>
      </w:r>
      <w:r>
        <w:rPr>
          <w:rFonts w:hint="eastAsia" w:ascii="仿宋_GB2312" w:hAnsi="宋体" w:eastAsia="仿宋_GB2312" w:cs="仿宋_GB2312"/>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·MJ·mm</w:t>
      </w:r>
      <w:r>
        <w:rPr>
          <w:rFonts w:hint="eastAsia" w:ascii="仿宋_GB2312" w:hAnsi="宋体" w:eastAsia="仿宋_GB2312" w:cs="仿宋_GB2312"/>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kw</w:t>
      </w:r>
      <w:r>
        <w:rPr>
          <w:rFonts w:hint="default" w:ascii="Times New Roman" w:hAnsi="Times New Roman" w:eastAsia="宋体" w:cs="Times New Roman"/>
          <w:color w:val="000000"/>
          <w:kern w:val="0"/>
          <w:sz w:val="24"/>
          <w:szCs w:val="24"/>
          <w:lang w:val="en-US" w:eastAsia="zh-CN" w:bidi="ar"/>
        </w:rPr>
        <w:t xml:space="preserve">— </w:t>
      </w:r>
      <w:r>
        <w:rPr>
          <w:rFonts w:hint="eastAsia" w:ascii="仿宋_GB2312" w:hAnsi="宋体" w:eastAsia="仿宋_GB2312" w:cs="仿宋_GB2312"/>
          <w:color w:val="000000"/>
          <w:kern w:val="0"/>
          <w:sz w:val="24"/>
          <w:szCs w:val="24"/>
          <w:lang w:val="en-US" w:eastAsia="zh-CN" w:bidi="ar"/>
        </w:rPr>
        <w:t xml:space="preserve">上方无来水工程开挖面坡长因子，无量纲；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S</w:t>
      </w:r>
      <w:r>
        <w:rPr>
          <w:rFonts w:hint="default" w:ascii="Times New Roman" w:hAnsi="Times New Roman" w:eastAsia="宋体" w:cs="Times New Roman"/>
          <w:color w:val="000000"/>
          <w:kern w:val="0"/>
          <w:sz w:val="15"/>
          <w:szCs w:val="15"/>
          <w:lang w:val="en-US" w:eastAsia="zh-CN" w:bidi="ar"/>
        </w:rPr>
        <w:t>kw</w:t>
      </w:r>
      <w:r>
        <w:rPr>
          <w:rFonts w:hint="default" w:ascii="Times New Roman" w:hAnsi="Times New Roman" w:eastAsia="宋体" w:cs="Times New Roman"/>
          <w:color w:val="000000"/>
          <w:kern w:val="0"/>
          <w:sz w:val="24"/>
          <w:szCs w:val="24"/>
          <w:lang w:val="en-US" w:eastAsia="zh-CN" w:bidi="ar"/>
        </w:rPr>
        <w:t xml:space="preserve">— </w:t>
      </w:r>
      <w:r>
        <w:rPr>
          <w:rFonts w:hint="eastAsia" w:ascii="仿宋_GB2312" w:hAnsi="宋体" w:eastAsia="仿宋_GB2312" w:cs="仿宋_GB2312"/>
          <w:color w:val="000000"/>
          <w:kern w:val="0"/>
          <w:sz w:val="24"/>
          <w:szCs w:val="24"/>
          <w:lang w:val="en-US" w:eastAsia="zh-CN" w:bidi="ar"/>
        </w:rPr>
        <w:t xml:space="preserve">上方无来水工程开挖面坡度因子，无量纲；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A — </w:t>
      </w:r>
      <w:r>
        <w:rPr>
          <w:rFonts w:hint="eastAsia" w:ascii="仿宋_GB2312" w:hAnsi="宋体" w:eastAsia="仿宋_GB2312" w:cs="仿宋_GB2312"/>
          <w:color w:val="000000"/>
          <w:kern w:val="0"/>
          <w:sz w:val="24"/>
          <w:szCs w:val="24"/>
          <w:lang w:val="en-US" w:eastAsia="zh-CN" w:bidi="ar"/>
        </w:rPr>
        <w:t>计算单元的水平投影面积，取</w:t>
      </w:r>
      <w:r>
        <w:rPr>
          <w:rFonts w:hint="default" w:ascii="Times New Roman" w:hAnsi="Times New Roman" w:eastAsia="宋体" w:cs="Times New Roman"/>
          <w:color w:val="000000"/>
          <w:kern w:val="0"/>
          <w:sz w:val="24"/>
          <w:szCs w:val="24"/>
          <w:lang w:val="en-US" w:eastAsia="zh-CN" w:bidi="ar"/>
        </w:rPr>
        <w:t>100hm</w:t>
      </w:r>
      <w:r>
        <w:rPr>
          <w:rFonts w:hint="default" w:ascii="Times New Roman" w:hAnsi="Times New Roman" w:eastAsia="宋体" w:cs="Times New Roman"/>
          <w:color w:val="000000"/>
          <w:kern w:val="0"/>
          <w:sz w:val="24"/>
          <w:szCs w:val="24"/>
          <w:vertAlign w:val="superscript"/>
          <w:lang w:val="en-US" w:eastAsia="zh-CN" w:bidi="ar"/>
        </w:rPr>
        <w:t>2</w:t>
      </w:r>
      <w:r>
        <w:rPr>
          <w:rFonts w:hint="eastAsia" w:ascii="仿宋_GB2312" w:hAnsi="宋体" w:eastAsia="仿宋_GB2312" w:cs="仿宋_GB2312"/>
          <w:color w:val="000000"/>
          <w:kern w:val="0"/>
          <w:sz w:val="24"/>
          <w:szCs w:val="24"/>
          <w:lang w:val="en-US" w:eastAsia="zh-CN" w:bidi="ar"/>
        </w:rPr>
        <w:t>。</w:t>
      </w:r>
    </w:p>
    <w:bookmarkEnd w:id="161"/>
    <w:bookmarkEnd w:id="162"/>
    <w:p>
      <w:pPr>
        <w:bidi w:val="0"/>
        <w:jc w:val="center"/>
        <w:rPr>
          <w:rFonts w:hint="default" w:ascii="Times New Roman" w:hAnsi="Times New Roman" w:eastAsia="仿宋_GB2312" w:cs="Times New Roman"/>
          <w:lang w:val="en-US" w:eastAsia="zh-CN"/>
        </w:rPr>
      </w:pPr>
      <w:bookmarkStart w:id="163" w:name="_Toc26419"/>
      <w:r>
        <w:rPr>
          <w:rFonts w:hint="default" w:ascii="Times New Roman" w:hAnsi="Times New Roman" w:eastAsia="仿宋_GB2312" w:cs="Times New Roman"/>
          <w:b/>
          <w:bCs/>
          <w:lang w:val="en-US" w:eastAsia="zh-CN"/>
        </w:rPr>
        <w:t>表 4</w:t>
      </w:r>
      <w:r>
        <w:rPr>
          <w:rFonts w:hint="default" w:ascii="Times New Roman" w:hAnsi="Times New Roman" w:cs="Times New Roman"/>
          <w:b/>
          <w:bCs/>
          <w:lang w:val="en-US" w:eastAsia="zh-CN"/>
        </w:rPr>
        <w:t>-</w:t>
      </w:r>
      <w:r>
        <w:rPr>
          <w:rFonts w:hint="eastAsia" w:cs="Times New Roman"/>
          <w:b/>
          <w:bCs/>
          <w:lang w:val="en-US" w:eastAsia="zh-CN"/>
        </w:rPr>
        <w:t>4</w:t>
      </w:r>
      <w:r>
        <w:rPr>
          <w:rFonts w:hint="default" w:ascii="Times New Roman" w:hAnsi="Times New Roman" w:eastAsia="仿宋_GB2312" w:cs="Times New Roman"/>
          <w:b/>
          <w:bCs/>
          <w:lang w:val="en-US" w:eastAsia="zh-CN"/>
        </w:rPr>
        <w:t xml:space="preserve"> 一般扰动地表（地表翻扰型）各预测单元土壤侵蚀模数表</w:t>
      </w:r>
    </w:p>
    <w:tbl>
      <w:tblPr>
        <w:tblStyle w:val="28"/>
        <w:tblW w:w="78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2142"/>
        <w:gridCol w:w="2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3121" w:type="dxa"/>
            <w:vAlign w:val="center"/>
          </w:tcPr>
          <w:p>
            <w:pPr>
              <w:pStyle w:val="10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bCs/>
                <w:w w:val="99"/>
                <w:sz w:val="21"/>
                <w:szCs w:val="21"/>
              </w:rPr>
            </w:pPr>
            <w:r>
              <w:rPr>
                <w:rFonts w:hint="default" w:ascii="Times New Roman" w:hAnsi="Times New Roman" w:eastAsia="仿宋" w:cs="Times New Roman"/>
                <w:b/>
                <w:bCs/>
                <w:w w:val="99"/>
                <w:sz w:val="21"/>
                <w:szCs w:val="21"/>
              </w:rPr>
              <w:t>预测分区侵蚀模数计算</w:t>
            </w:r>
          </w:p>
        </w:tc>
        <w:tc>
          <w:tcPr>
            <w:tcW w:w="2142" w:type="dxa"/>
            <w:vAlign w:val="center"/>
          </w:tcPr>
          <w:p>
            <w:pPr>
              <w:pStyle w:val="10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bCs/>
                <w:w w:val="99"/>
                <w:sz w:val="21"/>
                <w:szCs w:val="21"/>
                <w:lang w:eastAsia="zh-CN"/>
              </w:rPr>
            </w:pPr>
            <w:r>
              <w:rPr>
                <w:rFonts w:hint="eastAsia" w:ascii="Times New Roman" w:hAnsi="Times New Roman" w:eastAsia="仿宋" w:cs="Times New Roman"/>
                <w:b/>
                <w:bCs/>
                <w:w w:val="99"/>
                <w:sz w:val="21"/>
                <w:szCs w:val="21"/>
                <w:lang w:eastAsia="zh-CN"/>
              </w:rPr>
              <w:t>停车场地区</w:t>
            </w:r>
          </w:p>
        </w:tc>
        <w:tc>
          <w:tcPr>
            <w:tcW w:w="2590" w:type="dxa"/>
            <w:vAlign w:val="center"/>
          </w:tcPr>
          <w:p>
            <w:pPr>
              <w:pStyle w:val="10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bCs/>
                <w:w w:val="99"/>
                <w:sz w:val="21"/>
                <w:szCs w:val="21"/>
                <w:lang w:eastAsia="zh-CN"/>
              </w:rPr>
            </w:pPr>
            <w:r>
              <w:rPr>
                <w:rFonts w:hint="eastAsia" w:ascii="Times New Roman" w:hAnsi="Times New Roman" w:eastAsia="仿宋" w:cs="Times New Roman"/>
                <w:b/>
                <w:bCs/>
                <w:w w:val="99"/>
                <w:sz w:val="21"/>
                <w:szCs w:val="21"/>
                <w:lang w:eastAsia="zh-CN"/>
              </w:rPr>
              <w:t>辅助设施</w:t>
            </w:r>
            <w:r>
              <w:rPr>
                <w:rFonts w:hint="default" w:ascii="Times New Roman" w:hAnsi="Times New Roman" w:eastAsia="仿宋" w:cs="Times New Roman"/>
                <w:b/>
                <w:bCs/>
                <w:w w:val="99"/>
                <w:sz w:val="21"/>
                <w:szCs w:val="21"/>
                <w:lang w:eastAsia="zh-CN"/>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R</w:t>
            </w:r>
          </w:p>
        </w:tc>
        <w:tc>
          <w:tcPr>
            <w:tcW w:w="2142"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eastAsia="zh-CN"/>
              </w:rPr>
              <w:t>8</w:t>
            </w:r>
            <w:r>
              <w:rPr>
                <w:rFonts w:hint="eastAsia" w:ascii="Times New Roman" w:hAnsi="Times New Roman" w:eastAsia="仿宋" w:cs="Times New Roman"/>
                <w:color w:val="000000"/>
                <w:sz w:val="21"/>
                <w:szCs w:val="21"/>
                <w:lang w:val="en-US" w:eastAsia="zh-CN"/>
              </w:rPr>
              <w:t>692.1</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eastAsia="zh-CN"/>
              </w:rPr>
              <w:t>8</w:t>
            </w:r>
            <w:r>
              <w:rPr>
                <w:rFonts w:hint="eastAsia" w:ascii="Times New Roman" w:hAnsi="Times New Roman" w:eastAsia="仿宋" w:cs="Times New Roman"/>
                <w:color w:val="000000"/>
                <w:sz w:val="21"/>
                <w:szCs w:val="21"/>
                <w:lang w:val="en-US" w:eastAsia="zh-CN"/>
              </w:rPr>
              <w:t>692.1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Kyd</w:t>
            </w:r>
          </w:p>
        </w:tc>
        <w:tc>
          <w:tcPr>
            <w:tcW w:w="2142"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0.007242</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0.007242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N</w:t>
            </w:r>
          </w:p>
        </w:tc>
        <w:tc>
          <w:tcPr>
            <w:tcW w:w="2142" w:type="dxa"/>
            <w:vAlign w:val="bottom"/>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lang w:val="en-US" w:eastAsia="zh-CN"/>
              </w:rPr>
              <w:t>2.13</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K</w:t>
            </w:r>
          </w:p>
        </w:tc>
        <w:tc>
          <w:tcPr>
            <w:tcW w:w="2142" w:type="dxa"/>
            <w:vAlign w:val="bottom"/>
          </w:tcPr>
          <w:p>
            <w:pPr>
              <w:tabs>
                <w:tab w:val="left" w:pos="3720"/>
              </w:tabs>
              <w:autoSpaceDE w:val="0"/>
              <w:autoSpaceDN w:val="0"/>
              <w:adjustRightInd w:val="0"/>
              <w:spacing w:line="240" w:lineRule="auto"/>
              <w:ind w:firstLine="0" w:firstLineChars="0"/>
              <w:jc w:val="center"/>
              <w:textAlignment w:val="bottom"/>
              <w:rPr>
                <w:rFonts w:hint="eastAsia" w:ascii="Times New Roman" w:hAnsi="Times New Roman" w:eastAsia="仿宋" w:cs="Times New Roman"/>
                <w:color w:val="000000"/>
                <w:sz w:val="21"/>
                <w:szCs w:val="21"/>
                <w:lang w:eastAsia="zh-CN"/>
              </w:rPr>
            </w:pPr>
            <w:r>
              <w:rPr>
                <w:rFonts w:hint="default" w:ascii="Times New Roman" w:hAnsi="Times New Roman" w:eastAsia="仿宋" w:cs="Times New Roman"/>
                <w:color w:val="000000"/>
                <w:sz w:val="21"/>
                <w:szCs w:val="21"/>
                <w:lang w:val="en-US" w:eastAsia="zh-CN"/>
              </w:rPr>
              <w:t>0.0034</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eastAsia" w:ascii="Times New Roman" w:hAnsi="Times New Roman" w:eastAsia="仿宋" w:cs="Times New Roman"/>
                <w:color w:val="000000"/>
                <w:sz w:val="21"/>
                <w:szCs w:val="21"/>
                <w:lang w:eastAsia="zh-CN"/>
              </w:rPr>
            </w:pPr>
            <w:r>
              <w:rPr>
                <w:rFonts w:hint="default" w:ascii="Times New Roman" w:hAnsi="Times New Roman" w:eastAsia="仿宋" w:cs="Times New Roman"/>
                <w:color w:val="000000"/>
                <w:sz w:val="21"/>
                <w:szCs w:val="21"/>
              </w:rPr>
              <w:t>0.003</w:t>
            </w:r>
            <w:r>
              <w:rPr>
                <w:rFonts w:hint="eastAsia" w:ascii="Times New Roman" w:hAnsi="Times New Roman" w:eastAsia="仿宋" w:cs="Times New Roman"/>
                <w:color w:val="000000"/>
                <w:sz w:val="21"/>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Ly</w:t>
            </w:r>
          </w:p>
        </w:tc>
        <w:tc>
          <w:tcPr>
            <w:tcW w:w="2142" w:type="dxa"/>
            <w:vAlign w:val="bottom"/>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eastAsia="仿宋" w:cs="Times New Roman"/>
                <w:color w:val="000000"/>
                <w:sz w:val="21"/>
                <w:szCs w:val="21"/>
                <w:lang w:val="en-US" w:eastAsia="zh-CN"/>
              </w:rPr>
              <w:t>1.53</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1.</w:t>
            </w:r>
            <w:r>
              <w:rPr>
                <w:rFonts w:hint="eastAsia" w:eastAsia="仿宋" w:cs="Times New Roman"/>
                <w:color w:val="000000"/>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Sy</w:t>
            </w:r>
          </w:p>
        </w:tc>
        <w:tc>
          <w:tcPr>
            <w:tcW w:w="2142" w:type="dxa"/>
            <w:vAlign w:val="bottom"/>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eastAsia="仿宋" w:cs="Times New Roman"/>
                <w:color w:val="auto"/>
                <w:sz w:val="21"/>
                <w:szCs w:val="21"/>
                <w:lang w:val="en-US" w:eastAsia="zh-CN"/>
              </w:rPr>
              <w:t>0.51</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0.</w:t>
            </w:r>
            <w:r>
              <w:rPr>
                <w:rFonts w:hint="eastAsia" w:eastAsia="仿宋" w:cs="Times New Roman"/>
                <w:color w:val="000000"/>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B</w:t>
            </w:r>
          </w:p>
        </w:tc>
        <w:tc>
          <w:tcPr>
            <w:tcW w:w="2142"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zh-CN" w:eastAsia="zh-CN"/>
              </w:rPr>
            </w:pPr>
            <w:r>
              <w:rPr>
                <w:rFonts w:hint="default" w:ascii="Times New Roman" w:hAnsi="Times New Roman" w:eastAsia="仿宋" w:cs="Times New Roman"/>
                <w:color w:val="000000"/>
                <w:sz w:val="21"/>
                <w:szCs w:val="21"/>
              </w:rPr>
              <w:t>0.45</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E</w:t>
            </w:r>
          </w:p>
        </w:tc>
        <w:tc>
          <w:tcPr>
            <w:tcW w:w="2142"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zh-CN" w:eastAsia="zh-CN"/>
              </w:rPr>
            </w:pPr>
            <w:r>
              <w:rPr>
                <w:rFonts w:hint="default" w:ascii="Times New Roman" w:hAnsi="Times New Roman" w:eastAsia="仿宋" w:cs="Times New Roman"/>
                <w:color w:val="000000"/>
                <w:sz w:val="21"/>
                <w:szCs w:val="21"/>
              </w:rPr>
              <w:t>1</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T</w:t>
            </w:r>
          </w:p>
        </w:tc>
        <w:tc>
          <w:tcPr>
            <w:tcW w:w="2142"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zh-CN" w:eastAsia="zh-CN"/>
              </w:rPr>
            </w:pPr>
            <w:r>
              <w:rPr>
                <w:rFonts w:hint="default" w:ascii="Times New Roman" w:hAnsi="Times New Roman" w:eastAsia="仿宋" w:cs="Times New Roman"/>
                <w:color w:val="000000"/>
                <w:sz w:val="21"/>
                <w:szCs w:val="21"/>
              </w:rPr>
              <w:t>1</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3121" w:type="dxa"/>
            <w:vAlign w:val="center"/>
          </w:tcPr>
          <w:p>
            <w:pPr>
              <w:keepNext w:val="0"/>
              <w:keepLines w:val="0"/>
              <w:pageBreakBefore w:val="0"/>
              <w:widowControl w:val="0"/>
              <w:tabs>
                <w:tab w:val="left" w:pos="3720"/>
              </w:tabs>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A</w:t>
            </w:r>
          </w:p>
        </w:tc>
        <w:tc>
          <w:tcPr>
            <w:tcW w:w="2142"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zh-CN" w:eastAsia="zh-CN"/>
              </w:rPr>
            </w:pPr>
            <w:r>
              <w:rPr>
                <w:rFonts w:hint="default" w:ascii="Times New Roman" w:hAnsi="Times New Roman" w:eastAsia="仿宋" w:cs="Times New Roman"/>
                <w:color w:val="000000"/>
                <w:sz w:val="21"/>
                <w:szCs w:val="21"/>
              </w:rPr>
              <w:t>100</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3121" w:type="dxa"/>
            <w:vAlign w:val="center"/>
          </w:tcPr>
          <w:p>
            <w:pPr>
              <w:pStyle w:val="10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bCs/>
                <w:w w:val="99"/>
                <w:sz w:val="21"/>
                <w:szCs w:val="21"/>
              </w:rPr>
            </w:pPr>
            <w:r>
              <w:rPr>
                <w:rFonts w:hint="default" w:ascii="Times New Roman" w:hAnsi="Times New Roman" w:eastAsia="仿宋" w:cs="Times New Roman"/>
                <w:b/>
                <w:bCs/>
                <w:w w:val="99"/>
                <w:sz w:val="21"/>
                <w:szCs w:val="21"/>
              </w:rPr>
              <w:t>施工期（t/km</w:t>
            </w:r>
            <w:r>
              <w:rPr>
                <w:rFonts w:hint="default" w:ascii="Times New Roman" w:hAnsi="Times New Roman" w:eastAsia="仿宋" w:cs="Times New Roman"/>
                <w:b/>
                <w:bCs/>
                <w:w w:val="99"/>
                <w:sz w:val="21"/>
                <w:szCs w:val="21"/>
                <w:vertAlign w:val="superscript"/>
              </w:rPr>
              <w:t>2</w:t>
            </w:r>
            <w:r>
              <w:rPr>
                <w:rFonts w:hint="default" w:ascii="Times New Roman" w:hAnsi="Times New Roman" w:eastAsia="仿宋" w:cs="Times New Roman"/>
                <w:b/>
                <w:bCs/>
                <w:w w:val="99"/>
                <w:sz w:val="21"/>
                <w:szCs w:val="21"/>
              </w:rPr>
              <w:t>·a）</w:t>
            </w:r>
          </w:p>
        </w:tc>
        <w:tc>
          <w:tcPr>
            <w:tcW w:w="2142"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eastAsia="仿宋" w:cs="Times New Roman"/>
                <w:color w:val="000000"/>
                <w:sz w:val="21"/>
                <w:szCs w:val="21"/>
                <w:lang w:val="en-US" w:eastAsia="zh-CN"/>
              </w:rPr>
              <w:t>2210</w:t>
            </w:r>
          </w:p>
        </w:tc>
        <w:tc>
          <w:tcPr>
            <w:tcW w:w="2590" w:type="dxa"/>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eastAsia="仿宋" w:cs="Times New Roman"/>
                <w:color w:val="000000"/>
                <w:sz w:val="21"/>
                <w:szCs w:val="21"/>
                <w:lang w:val="en-US" w:eastAsia="zh-CN"/>
              </w:rPr>
              <w:t>2053</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82" w:firstLineChars="0"/>
        <w:jc w:val="center"/>
        <w:textAlignment w:val="auto"/>
        <w:rPr>
          <w:rFonts w:hint="default" w:ascii="Times New Roman" w:hAnsi="Times New Roman" w:eastAsia="仿宋" w:cs="Times New Roman"/>
          <w:b/>
          <w:bCs/>
          <w:color w:val="000000"/>
          <w:kern w:val="0"/>
          <w:sz w:val="21"/>
          <w:szCs w:val="21"/>
        </w:rPr>
      </w:pPr>
      <w:r>
        <w:rPr>
          <w:rFonts w:hint="default" w:ascii="Times New Roman" w:hAnsi="Times New Roman" w:eastAsia="仿宋" w:cs="Times New Roman"/>
          <w:b/>
          <w:color w:val="000000"/>
          <w:kern w:val="0"/>
          <w:lang w:val="en-US" w:eastAsia="zh-CN"/>
        </w:rPr>
        <w:t>表4-</w:t>
      </w:r>
      <w:r>
        <w:rPr>
          <w:rFonts w:hint="eastAsia" w:eastAsia="仿宋" w:cs="Times New Roman"/>
          <w:b/>
          <w:color w:val="000000"/>
          <w:kern w:val="0"/>
          <w:lang w:val="en-US" w:eastAsia="zh-CN"/>
        </w:rPr>
        <w:t>5</w:t>
      </w:r>
      <w:r>
        <w:rPr>
          <w:rFonts w:hint="default" w:ascii="Times New Roman" w:hAnsi="Times New Roman" w:eastAsia="仿宋" w:cs="Times New Roman"/>
          <w:b/>
          <w:color w:val="000000"/>
          <w:kern w:val="0"/>
        </w:rPr>
        <w:t xml:space="preserve"> </w:t>
      </w:r>
      <w:r>
        <w:rPr>
          <w:rFonts w:hint="default" w:ascii="Times New Roman" w:hAnsi="Times New Roman" w:cs="Times New Roman"/>
          <w:b/>
          <w:bCs/>
        </w:rPr>
        <w:t>上方无来水工程开挖面各预测单元土壤侵蚀模数表</w:t>
      </w:r>
    </w:p>
    <w:tbl>
      <w:tblPr>
        <w:tblStyle w:val="28"/>
        <w:tblW w:w="468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54"/>
        <w:gridCol w:w="840"/>
        <w:gridCol w:w="873"/>
        <w:gridCol w:w="827"/>
        <w:gridCol w:w="897"/>
        <w:gridCol w:w="843"/>
        <w:gridCol w:w="20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80" w:hRule="atLeast"/>
          <w:jc w:val="center"/>
        </w:trPr>
        <w:tc>
          <w:tcPr>
            <w:tcW w:w="98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计算单元</w:t>
            </w:r>
          </w:p>
        </w:tc>
        <w:tc>
          <w:tcPr>
            <w:tcW w:w="529"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R</w:t>
            </w:r>
          </w:p>
        </w:tc>
        <w:tc>
          <w:tcPr>
            <w:tcW w:w="55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宋体" w:cs="Times New Roman"/>
                <w:color w:val="000000"/>
                <w:kern w:val="0"/>
                <w:sz w:val="24"/>
                <w:szCs w:val="24"/>
                <w:lang w:val="en-US" w:eastAsia="zh-CN" w:bidi="ar"/>
              </w:rPr>
              <w:t>G</w:t>
            </w:r>
            <w:r>
              <w:rPr>
                <w:rFonts w:hint="default" w:ascii="Times New Roman" w:hAnsi="Times New Roman" w:eastAsia="宋体" w:cs="Times New Roman"/>
                <w:color w:val="000000"/>
                <w:kern w:val="0"/>
                <w:sz w:val="15"/>
                <w:szCs w:val="15"/>
                <w:lang w:val="en-US" w:eastAsia="zh-CN" w:bidi="ar"/>
              </w:rPr>
              <w:t>kw</w:t>
            </w:r>
          </w:p>
        </w:tc>
        <w:tc>
          <w:tcPr>
            <w:tcW w:w="521"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kw</w:t>
            </w:r>
          </w:p>
        </w:tc>
        <w:tc>
          <w:tcPr>
            <w:tcW w:w="565"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宋体" w:cs="Times New Roman"/>
                <w:color w:val="000000"/>
                <w:kern w:val="0"/>
                <w:sz w:val="24"/>
                <w:szCs w:val="24"/>
                <w:lang w:val="en-US" w:eastAsia="zh-CN" w:bidi="ar"/>
              </w:rPr>
              <w:t>S</w:t>
            </w:r>
            <w:r>
              <w:rPr>
                <w:rFonts w:hint="default" w:ascii="Times New Roman" w:hAnsi="Times New Roman" w:eastAsia="宋体" w:cs="Times New Roman"/>
                <w:color w:val="000000"/>
                <w:kern w:val="0"/>
                <w:sz w:val="15"/>
                <w:szCs w:val="15"/>
                <w:lang w:val="en-US" w:eastAsia="zh-CN" w:bidi="ar"/>
              </w:rPr>
              <w:t>kw</w:t>
            </w:r>
          </w:p>
        </w:tc>
        <w:tc>
          <w:tcPr>
            <w:tcW w:w="531"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A</w:t>
            </w:r>
          </w:p>
        </w:tc>
        <w:tc>
          <w:tcPr>
            <w:tcW w:w="1319" w:type="pct"/>
            <w:noWrap w:val="0"/>
            <w:vAlign w:val="top"/>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kern w:val="0"/>
                <w:sz w:val="21"/>
                <w:szCs w:val="21"/>
              </w:rPr>
            </w:pPr>
            <w:r>
              <w:rPr>
                <w:rFonts w:hint="default" w:ascii="Times New Roman" w:hAnsi="Times New Roman" w:eastAsia="仿宋" w:cs="Times New Roman"/>
                <w:b/>
                <w:bCs/>
                <w:color w:val="000000"/>
                <w:kern w:val="0"/>
                <w:sz w:val="21"/>
                <w:szCs w:val="21"/>
              </w:rPr>
              <w:t>平均土壤侵蚀模数（t/km</w:t>
            </w:r>
            <w:r>
              <w:rPr>
                <w:rFonts w:hint="default" w:ascii="Times New Roman" w:hAnsi="Times New Roman" w:eastAsia="仿宋" w:cs="Times New Roman"/>
                <w:b/>
                <w:bCs/>
                <w:color w:val="000000"/>
                <w:kern w:val="0"/>
                <w:sz w:val="21"/>
                <w:szCs w:val="21"/>
                <w:vertAlign w:val="superscript"/>
              </w:rPr>
              <w:t>2</w:t>
            </w:r>
            <w:r>
              <w:rPr>
                <w:rFonts w:hint="default" w:ascii="Times New Roman" w:hAnsi="Times New Roman" w:eastAsia="仿宋" w:cs="Times New Roman"/>
                <w:b/>
                <w:bCs/>
                <w:color w:val="000000"/>
                <w:kern w:val="0"/>
                <w:sz w:val="21"/>
                <w:szCs w:val="21"/>
              </w:rPr>
              <w:t xml:space="preserve"> .a）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4" w:hRule="atLeast"/>
          <w:jc w:val="center"/>
        </w:trPr>
        <w:tc>
          <w:tcPr>
            <w:tcW w:w="980" w:type="pct"/>
            <w:noWrap w:val="0"/>
            <w:vAlign w:val="center"/>
          </w:tcPr>
          <w:p>
            <w:pPr>
              <w:tabs>
                <w:tab w:val="left" w:pos="3720"/>
              </w:tabs>
              <w:autoSpaceDE w:val="0"/>
              <w:autoSpaceDN w:val="0"/>
              <w:adjustRightInd w:val="0"/>
              <w:spacing w:line="240" w:lineRule="auto"/>
              <w:ind w:left="0" w:leftChars="0" w:firstLine="0" w:firstLineChars="0"/>
              <w:jc w:val="center"/>
              <w:textAlignment w:val="bottom"/>
              <w:rPr>
                <w:rFonts w:hint="default" w:ascii="Times New Roman" w:hAnsi="Times New Roman" w:eastAsia="仿宋" w:cs="Times New Roman"/>
                <w:b/>
                <w:bCs/>
                <w:color w:val="auto"/>
                <w:sz w:val="21"/>
                <w:szCs w:val="21"/>
                <w:lang w:eastAsia="zh-CN"/>
              </w:rPr>
            </w:pPr>
            <w:bookmarkStart w:id="164" w:name="OLE_LINK1" w:colFirst="1" w:colLast="5"/>
            <w:r>
              <w:rPr>
                <w:rFonts w:hint="eastAsia" w:ascii="Times New Roman" w:hAnsi="Times New Roman" w:eastAsia="仿宋" w:cs="Times New Roman"/>
                <w:b/>
                <w:bCs/>
                <w:w w:val="99"/>
                <w:kern w:val="2"/>
                <w:sz w:val="21"/>
                <w:szCs w:val="21"/>
                <w:lang w:val="zh-CN" w:eastAsia="zh-CN" w:bidi="zh-CN"/>
              </w:rPr>
              <w:t>办公服务</w:t>
            </w:r>
            <w:r>
              <w:rPr>
                <w:rFonts w:hint="default" w:ascii="Times New Roman" w:hAnsi="Times New Roman" w:eastAsia="仿宋" w:cs="Times New Roman"/>
                <w:b/>
                <w:bCs/>
                <w:w w:val="99"/>
                <w:kern w:val="2"/>
                <w:sz w:val="21"/>
                <w:szCs w:val="21"/>
                <w:lang w:val="zh-CN" w:eastAsia="zh-CN" w:bidi="zh-CN"/>
              </w:rPr>
              <w:t>区</w:t>
            </w:r>
          </w:p>
        </w:tc>
        <w:tc>
          <w:tcPr>
            <w:tcW w:w="529"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000000"/>
                <w:sz w:val="21"/>
                <w:szCs w:val="21"/>
                <w:lang w:eastAsia="zh-CN"/>
              </w:rPr>
              <w:t>8</w:t>
            </w:r>
            <w:r>
              <w:rPr>
                <w:rFonts w:hint="eastAsia" w:ascii="Times New Roman" w:hAnsi="Times New Roman" w:eastAsia="仿宋" w:cs="Times New Roman"/>
                <w:color w:val="000000"/>
                <w:sz w:val="21"/>
                <w:szCs w:val="21"/>
                <w:lang w:val="en-US" w:eastAsia="zh-CN"/>
              </w:rPr>
              <w:t>692.1</w:t>
            </w:r>
          </w:p>
        </w:tc>
        <w:tc>
          <w:tcPr>
            <w:tcW w:w="55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0.0</w:t>
            </w:r>
            <w:r>
              <w:rPr>
                <w:rFonts w:hint="eastAsia" w:eastAsia="仿宋" w:cs="Times New Roman"/>
                <w:color w:val="auto"/>
                <w:sz w:val="21"/>
                <w:szCs w:val="21"/>
                <w:lang w:val="en-US" w:eastAsia="zh-CN"/>
              </w:rPr>
              <w:t>046</w:t>
            </w:r>
          </w:p>
        </w:tc>
        <w:tc>
          <w:tcPr>
            <w:tcW w:w="521"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w:t>
            </w:r>
            <w:r>
              <w:rPr>
                <w:rFonts w:hint="eastAsia" w:eastAsia="仿宋" w:cs="Times New Roman"/>
                <w:color w:val="auto"/>
                <w:sz w:val="21"/>
                <w:szCs w:val="21"/>
                <w:lang w:val="en-US" w:eastAsia="zh-CN"/>
              </w:rPr>
              <w:t>8031</w:t>
            </w:r>
          </w:p>
        </w:tc>
        <w:tc>
          <w:tcPr>
            <w:tcW w:w="565"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1.089</w:t>
            </w:r>
          </w:p>
        </w:tc>
        <w:tc>
          <w:tcPr>
            <w:tcW w:w="531"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1319"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3496</w:t>
            </w:r>
          </w:p>
        </w:tc>
      </w:tr>
      <w:bookmarkEnd w:id="164"/>
    </w:tbl>
    <w:p>
      <w:pPr>
        <w:adjustRightInd w:val="0"/>
        <w:snapToGrid w:val="0"/>
        <w:ind w:firstLine="482" w:firstLineChars="0"/>
        <w:jc w:val="center"/>
        <w:rPr>
          <w:rFonts w:hint="default" w:ascii="Times New Roman" w:hAnsi="Times New Roman" w:eastAsia="仿宋" w:cs="Times New Roman"/>
          <w:b/>
          <w:color w:val="000000"/>
          <w:kern w:val="0"/>
          <w:sz w:val="21"/>
          <w:szCs w:val="21"/>
        </w:rPr>
      </w:pPr>
      <w:r>
        <w:rPr>
          <w:rFonts w:hint="default" w:ascii="Times New Roman" w:hAnsi="Times New Roman" w:eastAsia="仿宋" w:cs="Times New Roman"/>
          <w:b/>
          <w:color w:val="000000"/>
          <w:kern w:val="0"/>
          <w:lang w:val="en-US" w:eastAsia="zh-CN"/>
        </w:rPr>
        <w:t>表4-</w:t>
      </w:r>
      <w:r>
        <w:rPr>
          <w:rFonts w:hint="eastAsia" w:eastAsia="仿宋" w:cs="Times New Roman"/>
          <w:b/>
          <w:color w:val="000000"/>
          <w:kern w:val="0"/>
          <w:lang w:val="en-US" w:eastAsia="zh-CN"/>
        </w:rPr>
        <w:t>6</w:t>
      </w:r>
      <w:r>
        <w:rPr>
          <w:rFonts w:hint="default" w:ascii="Times New Roman" w:hAnsi="Times New Roman" w:eastAsia="仿宋" w:cs="Times New Roman"/>
          <w:b/>
          <w:color w:val="000000"/>
          <w:kern w:val="0"/>
        </w:rPr>
        <w:t>自然恢复期土壤侵蚀模数计算表</w:t>
      </w:r>
      <w:r>
        <w:rPr>
          <w:rFonts w:hint="default" w:ascii="Times New Roman" w:hAnsi="Times New Roman" w:eastAsia="仿宋" w:cs="Times New Roman"/>
          <w:b/>
          <w:color w:val="000000"/>
          <w:kern w:val="0"/>
          <w:sz w:val="21"/>
          <w:szCs w:val="21"/>
        </w:rPr>
        <w:t>(</w:t>
      </w:r>
      <w:r>
        <w:rPr>
          <w:rFonts w:hint="default" w:ascii="Times New Roman" w:hAnsi="Times New Roman" w:eastAsia="仿宋" w:cs="Times New Roman"/>
          <w:b/>
          <w:color w:val="000000"/>
          <w:kern w:val="0"/>
        </w:rPr>
        <w:t>植被破坏型一般扰动地表</w:t>
      </w:r>
      <w:r>
        <w:rPr>
          <w:rFonts w:hint="default" w:ascii="Times New Roman" w:hAnsi="Times New Roman" w:eastAsia="仿宋" w:cs="Times New Roman"/>
          <w:b/>
          <w:color w:val="000000"/>
          <w:kern w:val="0"/>
          <w:sz w:val="21"/>
          <w:szCs w:val="21"/>
        </w:rPr>
        <w:t>）</w:t>
      </w:r>
    </w:p>
    <w:tbl>
      <w:tblPr>
        <w:tblStyle w:val="28"/>
        <w:tblW w:w="507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09"/>
        <w:gridCol w:w="861"/>
        <w:gridCol w:w="825"/>
        <w:gridCol w:w="825"/>
        <w:gridCol w:w="945"/>
        <w:gridCol w:w="585"/>
        <w:gridCol w:w="330"/>
        <w:gridCol w:w="418"/>
        <w:gridCol w:w="589"/>
        <w:gridCol w:w="17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80" w:hRule="atLeast"/>
          <w:jc w:val="center"/>
        </w:trPr>
        <w:tc>
          <w:tcPr>
            <w:tcW w:w="878"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计算单元</w:t>
            </w:r>
          </w:p>
        </w:tc>
        <w:tc>
          <w:tcPr>
            <w:tcW w:w="501"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R</w:t>
            </w:r>
          </w:p>
        </w:tc>
        <w:tc>
          <w:tcPr>
            <w:tcW w:w="48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K</w:t>
            </w:r>
          </w:p>
        </w:tc>
        <w:tc>
          <w:tcPr>
            <w:tcW w:w="48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L</w:t>
            </w:r>
            <w:r>
              <w:rPr>
                <w:rFonts w:hint="default" w:ascii="Times New Roman" w:hAnsi="Times New Roman" w:eastAsia="仿宋" w:cs="Times New Roman"/>
                <w:b/>
                <w:bCs/>
                <w:color w:val="000000"/>
                <w:kern w:val="0"/>
                <w:sz w:val="21"/>
                <w:szCs w:val="21"/>
                <w:vertAlign w:val="subscript"/>
              </w:rPr>
              <w:t>y</w:t>
            </w:r>
          </w:p>
        </w:tc>
        <w:tc>
          <w:tcPr>
            <w:tcW w:w="55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S</w:t>
            </w:r>
            <w:r>
              <w:rPr>
                <w:rFonts w:hint="default" w:ascii="Times New Roman" w:hAnsi="Times New Roman" w:eastAsia="仿宋" w:cs="Times New Roman"/>
                <w:b/>
                <w:bCs/>
                <w:color w:val="000000"/>
                <w:kern w:val="0"/>
                <w:sz w:val="21"/>
                <w:szCs w:val="21"/>
                <w:vertAlign w:val="subscript"/>
              </w:rPr>
              <w:t>y</w:t>
            </w:r>
          </w:p>
        </w:tc>
        <w:tc>
          <w:tcPr>
            <w:tcW w:w="34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B</w:t>
            </w:r>
          </w:p>
        </w:tc>
        <w:tc>
          <w:tcPr>
            <w:tcW w:w="192"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E</w:t>
            </w:r>
          </w:p>
        </w:tc>
        <w:tc>
          <w:tcPr>
            <w:tcW w:w="243"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T</w:t>
            </w:r>
          </w:p>
        </w:tc>
        <w:tc>
          <w:tcPr>
            <w:tcW w:w="342"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kern w:val="0"/>
                <w:sz w:val="21"/>
                <w:szCs w:val="21"/>
              </w:rPr>
              <w:t>A</w:t>
            </w:r>
          </w:p>
        </w:tc>
        <w:tc>
          <w:tcPr>
            <w:tcW w:w="989" w:type="pct"/>
            <w:noWrap w:val="0"/>
            <w:vAlign w:val="top"/>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b/>
                <w:bCs/>
                <w:color w:val="000000"/>
                <w:kern w:val="0"/>
                <w:sz w:val="21"/>
                <w:szCs w:val="21"/>
              </w:rPr>
            </w:pPr>
            <w:r>
              <w:rPr>
                <w:rFonts w:hint="default" w:ascii="Times New Roman" w:hAnsi="Times New Roman" w:eastAsia="仿宋" w:cs="Times New Roman"/>
                <w:b/>
                <w:bCs/>
                <w:color w:val="000000"/>
                <w:kern w:val="0"/>
                <w:sz w:val="21"/>
                <w:szCs w:val="21"/>
              </w:rPr>
              <w:t>平均土壤侵蚀模数（t/km</w:t>
            </w:r>
            <w:r>
              <w:rPr>
                <w:rFonts w:hint="default" w:ascii="Times New Roman" w:hAnsi="Times New Roman" w:eastAsia="仿宋" w:cs="Times New Roman"/>
                <w:b/>
                <w:bCs/>
                <w:color w:val="000000"/>
                <w:kern w:val="0"/>
                <w:sz w:val="21"/>
                <w:szCs w:val="21"/>
                <w:vertAlign w:val="superscript"/>
              </w:rPr>
              <w:t>2</w:t>
            </w:r>
            <w:r>
              <w:rPr>
                <w:rFonts w:hint="default" w:ascii="Times New Roman" w:hAnsi="Times New Roman" w:eastAsia="仿宋" w:cs="Times New Roman"/>
                <w:b/>
                <w:bCs/>
                <w:color w:val="000000"/>
                <w:kern w:val="0"/>
                <w:sz w:val="21"/>
                <w:szCs w:val="21"/>
              </w:rPr>
              <w:t xml:space="preserve"> .a）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4" w:hRule="atLeast"/>
          <w:jc w:val="center"/>
        </w:trPr>
        <w:tc>
          <w:tcPr>
            <w:tcW w:w="8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000000"/>
                <w:sz w:val="21"/>
                <w:szCs w:val="21"/>
                <w:lang w:eastAsia="zh-CN"/>
              </w:rPr>
            </w:pPr>
            <w:r>
              <w:rPr>
                <w:rFonts w:hint="eastAsia" w:cs="Times New Roman"/>
                <w:spacing w:val="-1"/>
                <w:sz w:val="22"/>
                <w:szCs w:val="21"/>
                <w:highlight w:val="none"/>
                <w:lang w:eastAsia="zh-CN"/>
              </w:rPr>
              <w:t>办公服务</w:t>
            </w:r>
            <w:r>
              <w:rPr>
                <w:rFonts w:hint="default" w:ascii="Times New Roman" w:hAnsi="Times New Roman" w:eastAsia="仿宋_GB2312" w:cs="Times New Roman"/>
                <w:spacing w:val="-1"/>
                <w:sz w:val="22"/>
                <w:szCs w:val="21"/>
                <w:highlight w:val="none"/>
                <w:lang w:eastAsia="zh-CN"/>
              </w:rPr>
              <w:t>区</w:t>
            </w:r>
          </w:p>
        </w:tc>
        <w:tc>
          <w:tcPr>
            <w:tcW w:w="501" w:type="pct"/>
            <w:noWrap w:val="0"/>
            <w:vAlign w:val="center"/>
          </w:tcPr>
          <w:p>
            <w:pPr>
              <w:autoSpaceDE w:val="0"/>
              <w:autoSpaceDN w:val="0"/>
              <w:adjustRightInd w:val="0"/>
              <w:spacing w:line="240" w:lineRule="auto"/>
              <w:ind w:left="0" w:leftChars="0" w:firstLine="0" w:firstLineChars="0"/>
              <w:jc w:val="both"/>
              <w:textAlignment w:val="bottom"/>
              <w:rPr>
                <w:rFonts w:hint="default"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eastAsia="zh-CN"/>
              </w:rPr>
              <w:t>8</w:t>
            </w:r>
            <w:r>
              <w:rPr>
                <w:rFonts w:hint="eastAsia" w:ascii="Times New Roman" w:hAnsi="Times New Roman" w:eastAsia="仿宋" w:cs="Times New Roman"/>
                <w:color w:val="000000"/>
                <w:sz w:val="21"/>
                <w:szCs w:val="21"/>
                <w:lang w:val="en-US" w:eastAsia="zh-CN"/>
              </w:rPr>
              <w:t>692.1</w:t>
            </w:r>
          </w:p>
        </w:tc>
        <w:tc>
          <w:tcPr>
            <w:tcW w:w="48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0.00</w:t>
            </w:r>
            <w:r>
              <w:rPr>
                <w:rFonts w:hint="eastAsia" w:eastAsia="仿宋" w:cs="Times New Roman"/>
                <w:color w:val="000000"/>
                <w:sz w:val="21"/>
                <w:szCs w:val="21"/>
                <w:lang w:val="en-US" w:eastAsia="zh-CN"/>
              </w:rPr>
              <w:t>34</w:t>
            </w:r>
          </w:p>
        </w:tc>
        <w:tc>
          <w:tcPr>
            <w:tcW w:w="48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0.</w:t>
            </w:r>
            <w:r>
              <w:rPr>
                <w:rFonts w:hint="eastAsia" w:eastAsia="仿宋" w:cs="Times New Roman"/>
                <w:color w:val="000000"/>
                <w:sz w:val="21"/>
                <w:szCs w:val="21"/>
                <w:lang w:val="en-US" w:eastAsia="zh-CN"/>
              </w:rPr>
              <w:t>761</w:t>
            </w:r>
          </w:p>
        </w:tc>
        <w:tc>
          <w:tcPr>
            <w:tcW w:w="55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eastAsia="仿宋" w:cs="Times New Roman"/>
                <w:color w:val="000000"/>
                <w:sz w:val="21"/>
                <w:szCs w:val="21"/>
                <w:lang w:val="en-US" w:eastAsia="zh-CN"/>
              </w:rPr>
              <w:t>1.077</w:t>
            </w:r>
          </w:p>
        </w:tc>
        <w:tc>
          <w:tcPr>
            <w:tcW w:w="340" w:type="pct"/>
            <w:noWrap w:val="0"/>
            <w:vAlign w:val="center"/>
          </w:tcPr>
          <w:p>
            <w:pPr>
              <w:tabs>
                <w:tab w:val="left" w:pos="3720"/>
              </w:tabs>
              <w:autoSpaceDE w:val="0"/>
              <w:autoSpaceDN w:val="0"/>
              <w:adjustRightInd w:val="0"/>
              <w:spacing w:line="240" w:lineRule="auto"/>
              <w:ind w:firstLine="0" w:firstLineChars="0"/>
              <w:jc w:val="center"/>
              <w:textAlignment w:val="bottom"/>
              <w:rPr>
                <w:rFonts w:hint="eastAsia"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0.4</w:t>
            </w:r>
            <w:r>
              <w:rPr>
                <w:rFonts w:hint="eastAsia" w:eastAsia="仿宋" w:cs="Times New Roman"/>
                <w:color w:val="000000"/>
                <w:sz w:val="21"/>
                <w:szCs w:val="21"/>
                <w:lang w:val="en-US" w:eastAsia="zh-CN"/>
              </w:rPr>
              <w:t>5</w:t>
            </w:r>
          </w:p>
        </w:tc>
        <w:tc>
          <w:tcPr>
            <w:tcW w:w="192"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243"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342"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w:t>
            </w:r>
          </w:p>
        </w:tc>
        <w:tc>
          <w:tcPr>
            <w:tcW w:w="989"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eastAsia="仿宋" w:cs="Times New Roman"/>
                <w:color w:val="000000"/>
                <w:sz w:val="21"/>
                <w:szCs w:val="21"/>
                <w:lang w:val="en-US" w:eastAsia="zh-CN"/>
              </w:rPr>
              <w:t>1089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4" w:hRule="atLeast"/>
          <w:jc w:val="center"/>
        </w:trPr>
        <w:tc>
          <w:tcPr>
            <w:tcW w:w="8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000000"/>
                <w:sz w:val="21"/>
                <w:szCs w:val="21"/>
                <w:lang w:eastAsia="zh-CN"/>
              </w:rPr>
            </w:pPr>
            <w:r>
              <w:rPr>
                <w:rFonts w:hint="eastAsia" w:cs="Times New Roman"/>
                <w:spacing w:val="-1"/>
                <w:sz w:val="22"/>
                <w:szCs w:val="21"/>
                <w:highlight w:val="none"/>
                <w:lang w:eastAsia="zh-CN"/>
              </w:rPr>
              <w:t>停车场地区</w:t>
            </w:r>
          </w:p>
        </w:tc>
        <w:tc>
          <w:tcPr>
            <w:tcW w:w="501" w:type="pct"/>
            <w:noWrap w:val="0"/>
            <w:vAlign w:val="center"/>
          </w:tcPr>
          <w:p>
            <w:pPr>
              <w:autoSpaceDE w:val="0"/>
              <w:autoSpaceDN w:val="0"/>
              <w:adjustRightInd w:val="0"/>
              <w:spacing w:line="240" w:lineRule="auto"/>
              <w:ind w:left="0" w:leftChars="0" w:firstLine="0" w:firstLineChars="0"/>
              <w:jc w:val="both"/>
              <w:textAlignment w:val="bottom"/>
              <w:rPr>
                <w:rFonts w:hint="eastAsia" w:eastAsia="仿宋" w:cs="Times New Roman"/>
                <w:color w:val="000000"/>
                <w:sz w:val="21"/>
                <w:szCs w:val="21"/>
                <w:lang w:val="en-US" w:eastAsia="zh-CN"/>
              </w:rPr>
            </w:pPr>
            <w:r>
              <w:rPr>
                <w:rFonts w:hint="eastAsia" w:ascii="Times New Roman" w:hAnsi="Times New Roman" w:eastAsia="仿宋" w:cs="Times New Roman"/>
                <w:color w:val="000000"/>
                <w:sz w:val="21"/>
                <w:szCs w:val="21"/>
                <w:lang w:eastAsia="zh-CN"/>
              </w:rPr>
              <w:t>8</w:t>
            </w:r>
            <w:r>
              <w:rPr>
                <w:rFonts w:hint="eastAsia" w:ascii="Times New Roman" w:hAnsi="Times New Roman" w:eastAsia="仿宋" w:cs="Times New Roman"/>
                <w:color w:val="000000"/>
                <w:sz w:val="21"/>
                <w:szCs w:val="21"/>
                <w:lang w:val="en-US" w:eastAsia="zh-CN"/>
              </w:rPr>
              <w:t>692.1</w:t>
            </w:r>
          </w:p>
        </w:tc>
        <w:tc>
          <w:tcPr>
            <w:tcW w:w="480" w:type="pct"/>
            <w:noWrap w:val="0"/>
            <w:vAlign w:val="center"/>
          </w:tcPr>
          <w:p>
            <w:pPr>
              <w:autoSpaceDE w:val="0"/>
              <w:autoSpaceDN w:val="0"/>
              <w:adjustRightInd w:val="0"/>
              <w:spacing w:line="240" w:lineRule="auto"/>
              <w:ind w:left="0" w:leftChars="0" w:firstLine="0" w:firstLineChars="0"/>
              <w:jc w:val="both"/>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0.00</w:t>
            </w:r>
            <w:r>
              <w:rPr>
                <w:rFonts w:hint="eastAsia" w:eastAsia="仿宋" w:cs="Times New Roman"/>
                <w:color w:val="000000"/>
                <w:sz w:val="21"/>
                <w:szCs w:val="21"/>
                <w:lang w:val="en-US" w:eastAsia="zh-CN"/>
              </w:rPr>
              <w:t>34</w:t>
            </w:r>
          </w:p>
        </w:tc>
        <w:tc>
          <w:tcPr>
            <w:tcW w:w="48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eastAsia="仿宋" w:cs="Times New Roman"/>
                <w:color w:val="000000"/>
                <w:sz w:val="21"/>
                <w:szCs w:val="21"/>
                <w:lang w:val="en-US" w:eastAsia="zh-CN"/>
              </w:rPr>
              <w:t>0.5672</w:t>
            </w:r>
          </w:p>
        </w:tc>
        <w:tc>
          <w:tcPr>
            <w:tcW w:w="55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eastAsia="仿宋" w:cs="Times New Roman"/>
                <w:color w:val="000000"/>
                <w:sz w:val="21"/>
                <w:szCs w:val="21"/>
                <w:lang w:val="en-US" w:eastAsia="zh-CN"/>
              </w:rPr>
            </w:pPr>
            <w:r>
              <w:rPr>
                <w:rFonts w:hint="eastAsia" w:eastAsia="仿宋" w:cs="Times New Roman"/>
                <w:color w:val="000000"/>
                <w:sz w:val="21"/>
                <w:szCs w:val="21"/>
                <w:lang w:val="en-US" w:eastAsia="zh-CN"/>
              </w:rPr>
              <w:t>1.025</w:t>
            </w:r>
          </w:p>
        </w:tc>
        <w:tc>
          <w:tcPr>
            <w:tcW w:w="585" w:type="dxa"/>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0.4</w:t>
            </w:r>
            <w:r>
              <w:rPr>
                <w:rFonts w:hint="eastAsia" w:eastAsia="仿宋" w:cs="Times New Roman"/>
                <w:color w:val="000000"/>
                <w:sz w:val="21"/>
                <w:szCs w:val="21"/>
                <w:lang w:val="en-US" w:eastAsia="zh-CN"/>
              </w:rPr>
              <w:t>5</w:t>
            </w:r>
          </w:p>
        </w:tc>
        <w:tc>
          <w:tcPr>
            <w:tcW w:w="330" w:type="dxa"/>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418" w:type="dxa"/>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589" w:type="dxa"/>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w:t>
            </w:r>
          </w:p>
        </w:tc>
        <w:tc>
          <w:tcPr>
            <w:tcW w:w="989"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eastAsia="仿宋" w:cs="Times New Roman"/>
                <w:color w:val="000000"/>
                <w:sz w:val="21"/>
                <w:szCs w:val="21"/>
                <w:lang w:val="en-US" w:eastAsia="zh-CN"/>
              </w:rPr>
            </w:pPr>
            <w:r>
              <w:rPr>
                <w:rFonts w:hint="eastAsia" w:eastAsia="仿宋" w:cs="Times New Roman"/>
                <w:color w:val="000000"/>
                <w:sz w:val="21"/>
                <w:szCs w:val="21"/>
                <w:lang w:val="en-US" w:eastAsia="zh-CN"/>
              </w:rPr>
              <w:t>773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4" w:hRule="atLeast"/>
          <w:jc w:val="center"/>
        </w:trPr>
        <w:tc>
          <w:tcPr>
            <w:tcW w:w="8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000000"/>
                <w:sz w:val="21"/>
                <w:szCs w:val="21"/>
                <w:lang w:eastAsia="zh-CN"/>
              </w:rPr>
            </w:pPr>
            <w:r>
              <w:rPr>
                <w:rFonts w:hint="eastAsia" w:cs="Times New Roman"/>
                <w:spacing w:val="-1"/>
                <w:sz w:val="22"/>
                <w:szCs w:val="21"/>
                <w:highlight w:val="none"/>
                <w:lang w:eastAsia="zh-CN"/>
              </w:rPr>
              <w:t>辅助设施</w:t>
            </w:r>
            <w:r>
              <w:rPr>
                <w:rFonts w:hint="default" w:ascii="Times New Roman" w:hAnsi="Times New Roman" w:cs="Times New Roman"/>
                <w:spacing w:val="-1"/>
                <w:sz w:val="22"/>
                <w:szCs w:val="21"/>
                <w:highlight w:val="none"/>
                <w:lang w:eastAsia="zh-CN"/>
              </w:rPr>
              <w:t>区</w:t>
            </w:r>
          </w:p>
        </w:tc>
        <w:tc>
          <w:tcPr>
            <w:tcW w:w="501" w:type="pct"/>
            <w:noWrap w:val="0"/>
            <w:vAlign w:val="center"/>
          </w:tcPr>
          <w:p>
            <w:pPr>
              <w:autoSpaceDE w:val="0"/>
              <w:autoSpaceDN w:val="0"/>
              <w:adjustRightInd w:val="0"/>
              <w:spacing w:line="240" w:lineRule="auto"/>
              <w:ind w:left="0" w:leftChars="0" w:firstLine="0" w:firstLineChars="0"/>
              <w:jc w:val="both"/>
              <w:textAlignment w:val="bottom"/>
              <w:rPr>
                <w:rFonts w:hint="eastAsia" w:eastAsia="仿宋" w:cs="Times New Roman"/>
                <w:color w:val="000000"/>
                <w:sz w:val="21"/>
                <w:szCs w:val="21"/>
                <w:lang w:val="en-US" w:eastAsia="zh-CN"/>
              </w:rPr>
            </w:pPr>
            <w:r>
              <w:rPr>
                <w:rFonts w:hint="eastAsia" w:ascii="Times New Roman" w:hAnsi="Times New Roman" w:eastAsia="仿宋" w:cs="Times New Roman"/>
                <w:color w:val="000000"/>
                <w:sz w:val="21"/>
                <w:szCs w:val="21"/>
                <w:lang w:eastAsia="zh-CN"/>
              </w:rPr>
              <w:t>8</w:t>
            </w:r>
            <w:r>
              <w:rPr>
                <w:rFonts w:hint="eastAsia" w:ascii="Times New Roman" w:hAnsi="Times New Roman" w:eastAsia="仿宋" w:cs="Times New Roman"/>
                <w:color w:val="000000"/>
                <w:sz w:val="21"/>
                <w:szCs w:val="21"/>
                <w:lang w:val="en-US" w:eastAsia="zh-CN"/>
              </w:rPr>
              <w:t>692.1</w:t>
            </w:r>
          </w:p>
        </w:tc>
        <w:tc>
          <w:tcPr>
            <w:tcW w:w="480" w:type="pct"/>
            <w:noWrap w:val="0"/>
            <w:vAlign w:val="center"/>
          </w:tcPr>
          <w:p>
            <w:pPr>
              <w:autoSpaceDE w:val="0"/>
              <w:autoSpaceDN w:val="0"/>
              <w:adjustRightInd w:val="0"/>
              <w:spacing w:line="240" w:lineRule="auto"/>
              <w:ind w:left="0" w:leftChars="0" w:firstLine="0" w:firstLineChars="0"/>
              <w:jc w:val="both"/>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0.00</w:t>
            </w:r>
            <w:r>
              <w:rPr>
                <w:rFonts w:hint="eastAsia" w:eastAsia="仿宋" w:cs="Times New Roman"/>
                <w:color w:val="000000"/>
                <w:sz w:val="21"/>
                <w:szCs w:val="21"/>
                <w:lang w:val="en-US" w:eastAsia="zh-CN"/>
              </w:rPr>
              <w:t>34</w:t>
            </w:r>
          </w:p>
        </w:tc>
        <w:tc>
          <w:tcPr>
            <w:tcW w:w="48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eastAsia" w:eastAsia="仿宋" w:cs="Times New Roman"/>
                <w:color w:val="000000"/>
                <w:sz w:val="21"/>
                <w:szCs w:val="21"/>
                <w:lang w:val="en-US" w:eastAsia="zh-CN"/>
              </w:rPr>
              <w:t>0.8231</w:t>
            </w:r>
          </w:p>
        </w:tc>
        <w:tc>
          <w:tcPr>
            <w:tcW w:w="550"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eastAsia="仿宋" w:cs="Times New Roman"/>
                <w:color w:val="000000"/>
                <w:sz w:val="21"/>
                <w:szCs w:val="21"/>
                <w:lang w:val="en-US" w:eastAsia="zh-CN"/>
              </w:rPr>
            </w:pPr>
            <w:r>
              <w:rPr>
                <w:rFonts w:hint="eastAsia" w:eastAsia="仿宋" w:cs="Times New Roman"/>
                <w:color w:val="000000"/>
                <w:sz w:val="21"/>
                <w:szCs w:val="21"/>
                <w:lang w:val="en-US" w:eastAsia="zh-CN"/>
              </w:rPr>
              <w:t>1.122</w:t>
            </w:r>
          </w:p>
        </w:tc>
        <w:tc>
          <w:tcPr>
            <w:tcW w:w="585" w:type="dxa"/>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0.4</w:t>
            </w:r>
            <w:r>
              <w:rPr>
                <w:rFonts w:hint="eastAsia" w:eastAsia="仿宋" w:cs="Times New Roman"/>
                <w:color w:val="000000"/>
                <w:sz w:val="21"/>
                <w:szCs w:val="21"/>
                <w:lang w:val="en-US" w:eastAsia="zh-CN"/>
              </w:rPr>
              <w:t>5</w:t>
            </w:r>
          </w:p>
        </w:tc>
        <w:tc>
          <w:tcPr>
            <w:tcW w:w="330" w:type="dxa"/>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418" w:type="dxa"/>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589" w:type="dxa"/>
            <w:noWrap w:val="0"/>
            <w:vAlign w:val="center"/>
          </w:tcPr>
          <w:p>
            <w:pPr>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w:t>
            </w:r>
          </w:p>
        </w:tc>
        <w:tc>
          <w:tcPr>
            <w:tcW w:w="989" w:type="pct"/>
            <w:noWrap w:val="0"/>
            <w:vAlign w:val="center"/>
          </w:tcPr>
          <w:p>
            <w:pPr>
              <w:tabs>
                <w:tab w:val="left" w:pos="3720"/>
              </w:tabs>
              <w:autoSpaceDE w:val="0"/>
              <w:autoSpaceDN w:val="0"/>
              <w:adjustRightInd w:val="0"/>
              <w:spacing w:line="240" w:lineRule="auto"/>
              <w:ind w:firstLine="0" w:firstLineChars="0"/>
              <w:jc w:val="center"/>
              <w:textAlignment w:val="bottom"/>
              <w:rPr>
                <w:rFonts w:hint="default" w:eastAsia="仿宋" w:cs="Times New Roman"/>
                <w:color w:val="000000"/>
                <w:sz w:val="21"/>
                <w:szCs w:val="21"/>
                <w:lang w:val="en-US" w:eastAsia="zh-CN"/>
              </w:rPr>
            </w:pPr>
            <w:r>
              <w:rPr>
                <w:rFonts w:hint="eastAsia" w:eastAsia="仿宋" w:cs="Times New Roman"/>
                <w:color w:val="000000"/>
                <w:sz w:val="21"/>
                <w:szCs w:val="21"/>
                <w:lang w:val="en-US" w:eastAsia="zh-CN"/>
              </w:rPr>
              <w:t>1228</w:t>
            </w:r>
          </w:p>
        </w:tc>
      </w:tr>
    </w:tbl>
    <w:p>
      <w:pPr>
        <w:pStyle w:val="15"/>
        <w:keepNext w:val="0"/>
        <w:keepLines w:val="0"/>
        <w:pageBreakBefore w:val="0"/>
        <w:widowControl w:val="0"/>
        <w:kinsoku/>
        <w:wordWrap/>
        <w:overflowPunct/>
        <w:topLinePunct w:val="0"/>
        <w:autoSpaceDE/>
        <w:autoSpaceDN/>
        <w:bidi w:val="0"/>
        <w:adjustRightInd w:val="0"/>
        <w:snapToGrid w:val="0"/>
        <w:spacing w:before="157" w:beforeLines="50"/>
        <w:ind w:firstLine="482"/>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4.3.4 水土流失预测结果</w:t>
      </w:r>
      <w:bookmarkEnd w:id="163"/>
    </w:p>
    <w:p>
      <w:pPr>
        <w:ind w:firstLine="480" w:firstLineChars="0"/>
        <w:rPr>
          <w:rFonts w:hint="default" w:ascii="Times New Roman" w:hAnsi="Times New Roman" w:eastAsia="仿宋_GB2312" w:cs="Times New Roman"/>
        </w:rPr>
      </w:pPr>
      <w:r>
        <w:rPr>
          <w:rFonts w:hint="default" w:ascii="Times New Roman" w:hAnsi="Times New Roman" w:eastAsia="仿宋_GB2312" w:cs="Times New Roman"/>
        </w:rPr>
        <w:t>根据可能造成水土流失面积、水土流失背景值和水土流失强度预测，计算土壤流失量，计算公式如下：</w:t>
      </w:r>
    </w:p>
    <w:p>
      <w:pPr>
        <w:ind w:firstLine="480"/>
        <w:rPr>
          <w:rFonts w:hint="default" w:ascii="Times New Roman" w:hAnsi="Times New Roman" w:eastAsia="仿宋_GB2312" w:cs="Times New Roman"/>
          <w:color w:val="000000"/>
          <w:kern w:val="0"/>
          <w:u w:color="000000"/>
        </w:rPr>
      </w:pPr>
      <w:r>
        <w:rPr>
          <w:rFonts w:hint="default" w:ascii="Times New Roman" w:hAnsi="Times New Roman" w:eastAsia="仿宋_GB2312" w:cs="Times New Roman"/>
          <w:color w:val="000000"/>
          <w:kern w:val="0"/>
          <w:position w:val="-30"/>
          <w:u w:color="000000"/>
        </w:rPr>
        <w:object>
          <v:shape id="_x0000_i1025" o:spt="75" type="#_x0000_t75" style="height:35.3pt;width:99.2pt;" o:ole="t" filled="f" o:preferrelative="t" stroked="f" coordsize="21600,21600">
            <v:path/>
            <v:fill on="f" focussize="0,0"/>
            <v:stroke on="f" joinstyle="miter"/>
            <v:imagedata r:id="rId46" o:title=""/>
            <o:lock v:ext="edit" aspectratio="t"/>
            <w10:wrap type="none"/>
            <w10:anchorlock/>
          </v:shape>
          <o:OLEObject Type="Embed" ProgID="Equation.KSEE3" ShapeID="_x0000_i1025" DrawAspect="Content" ObjectID="_1468075725" r:id="rId45">
            <o:LockedField>false</o:LockedField>
          </o:OLEObject>
        </w:object>
      </w:r>
    </w:p>
    <w:p>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式中：W——土壤流失量（t）；</w:t>
      </w:r>
    </w:p>
    <w:p>
      <w:pPr>
        <w:ind w:firstLine="1200" w:firstLineChars="50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j——预测时段，i＝1，2，3，……n-1，n；</w:t>
      </w:r>
    </w:p>
    <w:p>
      <w:pPr>
        <w:ind w:firstLine="1200" w:firstLineChars="50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i——预测单元，j＝1，2，指施工期（含施工准备期）和自然恢复期；</w:t>
      </w:r>
    </w:p>
    <w:p>
      <w:pPr>
        <w:ind w:firstLine="1200" w:firstLineChars="50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F</w:t>
      </w:r>
      <w:r>
        <w:rPr>
          <w:rFonts w:hint="default" w:ascii="Times New Roman" w:hAnsi="Times New Roman" w:eastAsia="仿宋_GB2312" w:cs="Times New Roman"/>
          <w:color w:val="000000"/>
          <w:vertAlign w:val="subscript"/>
        </w:rPr>
        <w:t>ji</w:t>
      </w:r>
      <w:r>
        <w:rPr>
          <w:rFonts w:hint="default" w:ascii="Times New Roman" w:hAnsi="Times New Roman" w:eastAsia="仿宋_GB2312" w:cs="Times New Roman"/>
          <w:color w:val="000000"/>
        </w:rPr>
        <w:t>——第j预测时段、第i预测单元的面积（km</w:t>
      </w:r>
      <w:r>
        <w:rPr>
          <w:rFonts w:hint="default" w:ascii="Times New Roman" w:hAnsi="Times New Roman" w:eastAsia="仿宋_GB2312" w:cs="Times New Roman"/>
          <w:color w:val="000000"/>
          <w:vertAlign w:val="superscript"/>
        </w:rPr>
        <w:t>2</w:t>
      </w:r>
      <w:r>
        <w:rPr>
          <w:rFonts w:hint="default" w:ascii="Times New Roman" w:hAnsi="Times New Roman" w:eastAsia="仿宋_GB2312" w:cs="Times New Roman"/>
          <w:color w:val="000000"/>
        </w:rPr>
        <w:t>）；</w:t>
      </w:r>
    </w:p>
    <w:p>
      <w:pPr>
        <w:ind w:firstLine="1200" w:firstLineChars="50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M</w:t>
      </w:r>
      <w:r>
        <w:rPr>
          <w:rFonts w:hint="default" w:ascii="Times New Roman" w:hAnsi="Times New Roman" w:eastAsia="仿宋_GB2312" w:cs="Times New Roman"/>
          <w:color w:val="000000"/>
          <w:vertAlign w:val="subscript"/>
        </w:rPr>
        <w:t>ji</w:t>
      </w:r>
      <w:r>
        <w:rPr>
          <w:rFonts w:hint="default" w:ascii="Times New Roman" w:hAnsi="Times New Roman" w:eastAsia="仿宋_GB2312" w:cs="Times New Roman"/>
          <w:color w:val="000000"/>
        </w:rPr>
        <w:t>——第j预测时段、第i预测单元的土壤侵蚀模数[t/(km</w:t>
      </w:r>
      <w:r>
        <w:rPr>
          <w:rFonts w:hint="default" w:ascii="Times New Roman" w:hAnsi="Times New Roman" w:eastAsia="仿宋_GB2312" w:cs="Times New Roman"/>
          <w:color w:val="000000"/>
          <w:vertAlign w:val="superscript"/>
        </w:rPr>
        <w:t>2</w:t>
      </w:r>
      <w:r>
        <w:rPr>
          <w:rFonts w:hint="default" w:ascii="Times New Roman" w:hAnsi="Times New Roman" w:eastAsia="仿宋_GB2312" w:cs="Times New Roman"/>
          <w:color w:val="000000"/>
        </w:rPr>
        <w:t>·a)]；</w:t>
      </w:r>
    </w:p>
    <w:p>
      <w:pPr>
        <w:ind w:firstLine="1200" w:firstLineChars="50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T</w:t>
      </w:r>
      <w:r>
        <w:rPr>
          <w:rFonts w:hint="default" w:ascii="Times New Roman" w:hAnsi="Times New Roman" w:eastAsia="仿宋_GB2312" w:cs="Times New Roman"/>
          <w:color w:val="000000"/>
          <w:vertAlign w:val="subscript"/>
        </w:rPr>
        <w:t>ji</w:t>
      </w:r>
      <w:r>
        <w:rPr>
          <w:rFonts w:hint="default" w:ascii="Times New Roman" w:hAnsi="Times New Roman" w:eastAsia="仿宋_GB2312" w:cs="Times New Roman"/>
          <w:color w:val="000000"/>
        </w:rPr>
        <w:t>——第j预测时段、第i预测单元的预测时段长（a）。</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rPr>
        <w:t>根</w:t>
      </w:r>
      <w:r>
        <w:rPr>
          <w:rFonts w:hint="default" w:ascii="Times New Roman" w:hAnsi="Times New Roman" w:eastAsia="仿宋_GB2312" w:cs="Times New Roman"/>
          <w:color w:val="auto"/>
        </w:rPr>
        <w:t>据施工进度安排，对202</w:t>
      </w:r>
      <w:r>
        <w:rPr>
          <w:rFonts w:hint="eastAsia" w:cs="Times New Roman"/>
          <w:color w:val="auto"/>
          <w:lang w:val="en-US" w:eastAsia="zh-CN"/>
        </w:rPr>
        <w:t>2</w:t>
      </w:r>
      <w:r>
        <w:rPr>
          <w:rFonts w:hint="default" w:ascii="Times New Roman" w:hAnsi="Times New Roman" w:eastAsia="仿宋_GB2312" w:cs="Times New Roman"/>
          <w:color w:val="auto"/>
        </w:rPr>
        <w:t>年</w:t>
      </w:r>
      <w:r>
        <w:rPr>
          <w:rFonts w:hint="eastAsia" w:cs="Times New Roman"/>
          <w:color w:val="auto"/>
          <w:lang w:val="en-US" w:eastAsia="zh-CN"/>
        </w:rPr>
        <w:t>8</w:t>
      </w:r>
      <w:r>
        <w:rPr>
          <w:rFonts w:hint="default" w:ascii="Times New Roman" w:hAnsi="Times New Roman" w:eastAsia="仿宋_GB2312" w:cs="Times New Roman"/>
          <w:color w:val="auto"/>
        </w:rPr>
        <w:t>月至202</w:t>
      </w:r>
      <w:r>
        <w:rPr>
          <w:rFonts w:hint="eastAsia" w:cs="Times New Roman"/>
          <w:color w:val="auto"/>
          <w:lang w:val="en-US" w:eastAsia="zh-CN"/>
        </w:rPr>
        <w:t>3</w:t>
      </w:r>
      <w:r>
        <w:rPr>
          <w:rFonts w:hint="default" w:ascii="Times New Roman" w:hAnsi="Times New Roman" w:eastAsia="仿宋_GB2312" w:cs="Times New Roman"/>
          <w:color w:val="auto"/>
        </w:rPr>
        <w:t>年</w:t>
      </w:r>
      <w:r>
        <w:rPr>
          <w:rFonts w:hint="eastAsia" w:cs="Times New Roman"/>
          <w:color w:val="auto"/>
          <w:lang w:val="en-US" w:eastAsia="zh-CN"/>
        </w:rPr>
        <w:t>3</w:t>
      </w:r>
      <w:r>
        <w:rPr>
          <w:rFonts w:hint="default" w:ascii="Times New Roman" w:hAnsi="Times New Roman" w:eastAsia="仿宋_GB2312" w:cs="Times New Roman"/>
          <w:color w:val="auto"/>
        </w:rPr>
        <w:t>月施工期、202</w:t>
      </w:r>
      <w:r>
        <w:rPr>
          <w:rFonts w:hint="default" w:ascii="Times New Roman" w:hAnsi="Times New Roman" w:cs="Times New Roman"/>
          <w:color w:val="auto"/>
          <w:lang w:val="en-US" w:eastAsia="zh-CN"/>
        </w:rPr>
        <w:t>3</w:t>
      </w:r>
      <w:r>
        <w:rPr>
          <w:rFonts w:hint="default" w:ascii="Times New Roman" w:hAnsi="Times New Roman" w:eastAsia="仿宋_GB2312" w:cs="Times New Roman"/>
          <w:color w:val="auto"/>
        </w:rPr>
        <w:t>年</w:t>
      </w:r>
      <w:r>
        <w:rPr>
          <w:rFonts w:hint="eastAsia" w:cs="Times New Roman"/>
          <w:color w:val="auto"/>
          <w:lang w:val="en-US" w:eastAsia="zh-CN"/>
        </w:rPr>
        <w:t>4</w:t>
      </w:r>
      <w:r>
        <w:rPr>
          <w:rFonts w:hint="default" w:ascii="Times New Roman" w:hAnsi="Times New Roman" w:eastAsia="仿宋_GB2312" w:cs="Times New Roman"/>
          <w:color w:val="auto"/>
        </w:rPr>
        <w:t>月至202</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rPr>
        <w:t>年</w:t>
      </w:r>
      <w:r>
        <w:rPr>
          <w:rFonts w:hint="eastAsia" w:cs="Times New Roman"/>
          <w:color w:val="auto"/>
          <w:lang w:val="en-US" w:eastAsia="zh-CN"/>
        </w:rPr>
        <w:t>3</w:t>
      </w:r>
      <w:r>
        <w:rPr>
          <w:rFonts w:hint="default" w:ascii="Times New Roman" w:hAnsi="Times New Roman" w:eastAsia="仿宋_GB2312" w:cs="Times New Roman"/>
          <w:color w:val="auto"/>
        </w:rPr>
        <w:t>月自然恢复期工程产生的土壤流失量进行预测，施工</w:t>
      </w:r>
      <w:r>
        <w:rPr>
          <w:rFonts w:hint="default" w:ascii="Times New Roman" w:hAnsi="Times New Roman" w:eastAsia="仿宋_GB2312" w:cs="Times New Roman"/>
          <w:color w:val="auto"/>
          <w:highlight w:val="none"/>
        </w:rPr>
        <w:t>期、自然恢复期预测单元造成的土壤流失总量为</w:t>
      </w:r>
      <w:r>
        <w:rPr>
          <w:rFonts w:hint="eastAsia" w:cs="Times New Roman"/>
          <w:color w:val="auto"/>
          <w:highlight w:val="none"/>
          <w:lang w:val="en-US" w:eastAsia="zh-CN"/>
        </w:rPr>
        <w:t>194.25</w:t>
      </w:r>
      <w:r>
        <w:rPr>
          <w:rFonts w:hint="default" w:ascii="Times New Roman" w:hAnsi="Times New Roman" w:eastAsia="仿宋_GB2312" w:cs="Times New Roman"/>
          <w:color w:val="auto"/>
          <w:highlight w:val="none"/>
        </w:rPr>
        <w:t>t，</w:t>
      </w:r>
      <w:r>
        <w:rPr>
          <w:rFonts w:hint="default" w:ascii="Times New Roman" w:hAnsi="Times New Roman" w:eastAsia="仿宋_GB2312" w:cs="Times New Roman"/>
          <w:color w:val="auto"/>
          <w:highlight w:val="none"/>
          <w:lang w:eastAsia="zh-CN"/>
        </w:rPr>
        <w:t>背景</w:t>
      </w:r>
      <w:r>
        <w:rPr>
          <w:rFonts w:hint="default" w:ascii="Times New Roman" w:hAnsi="Times New Roman" w:eastAsia="仿宋_GB2312" w:cs="Times New Roman"/>
          <w:color w:val="auto"/>
          <w:highlight w:val="none"/>
        </w:rPr>
        <w:t>土壤流失量为</w:t>
      </w:r>
      <w:r>
        <w:rPr>
          <w:rFonts w:hint="eastAsia" w:cs="Times New Roman"/>
          <w:color w:val="auto"/>
          <w:highlight w:val="none"/>
          <w:lang w:val="en-US" w:eastAsia="zh-CN"/>
        </w:rPr>
        <w:t>36.45</w:t>
      </w:r>
      <w:r>
        <w:rPr>
          <w:rFonts w:hint="default" w:ascii="Times New Roman" w:hAnsi="Times New Roman" w:eastAsia="仿宋_GB2312" w:cs="Times New Roman"/>
          <w:color w:val="auto"/>
          <w:highlight w:val="none"/>
        </w:rPr>
        <w:t>t，新增土壤流失量为</w:t>
      </w:r>
      <w:r>
        <w:rPr>
          <w:rFonts w:hint="eastAsia" w:cs="Times New Roman"/>
          <w:color w:val="auto"/>
          <w:highlight w:val="none"/>
          <w:lang w:val="en-US" w:eastAsia="zh-CN"/>
        </w:rPr>
        <w:t>157.80</w:t>
      </w:r>
      <w:r>
        <w:rPr>
          <w:rFonts w:hint="default" w:ascii="Times New Roman" w:hAnsi="Times New Roman" w:eastAsia="仿宋_GB2312" w:cs="Times New Roman"/>
          <w:color w:val="auto"/>
          <w:highlight w:val="none"/>
        </w:rPr>
        <w:t>t。预测结果见表4</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8</w:t>
      </w:r>
      <w:r>
        <w:rPr>
          <w:rFonts w:hint="default" w:ascii="Times New Roman" w:hAnsi="Times New Roman" w:eastAsia="仿宋_GB2312" w:cs="Times New Roman"/>
          <w:color w:val="auto"/>
          <w:highlight w:val="none"/>
        </w:rPr>
        <w:t>。</w:t>
      </w:r>
    </w:p>
    <w:p>
      <w:pPr>
        <w:pStyle w:val="63"/>
        <w:spacing w:line="360" w:lineRule="auto"/>
        <w:ind w:firstLine="0" w:firstLineChars="0"/>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表4</w:t>
      </w:r>
      <w:r>
        <w:rPr>
          <w:rFonts w:hint="default" w:ascii="Times New Roman" w:hAnsi="Times New Roman" w:cs="Times New Roman"/>
          <w:b/>
          <w:sz w:val="24"/>
          <w:szCs w:val="24"/>
          <w:lang w:val="en-US" w:eastAsia="zh-CN"/>
        </w:rPr>
        <w:t>-</w:t>
      </w:r>
      <w:r>
        <w:rPr>
          <w:rFonts w:hint="eastAsia" w:cs="Times New Roman"/>
          <w:b/>
          <w:sz w:val="24"/>
          <w:szCs w:val="24"/>
          <w:lang w:val="en-US" w:eastAsia="zh-CN"/>
        </w:rPr>
        <w:t>8</w:t>
      </w:r>
      <w:r>
        <w:rPr>
          <w:rFonts w:hint="default" w:ascii="Times New Roman" w:hAnsi="Times New Roman" w:eastAsia="仿宋_GB2312" w:cs="Times New Roman"/>
          <w:b/>
          <w:sz w:val="24"/>
          <w:szCs w:val="24"/>
        </w:rPr>
        <w:t>土壤流失量预测成果表</w:t>
      </w:r>
    </w:p>
    <w:tbl>
      <w:tblPr>
        <w:tblStyle w:val="28"/>
        <w:tblW w:w="92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76"/>
        <w:gridCol w:w="1565"/>
        <w:gridCol w:w="1206"/>
        <w:gridCol w:w="1161"/>
        <w:gridCol w:w="878"/>
        <w:gridCol w:w="879"/>
        <w:gridCol w:w="911"/>
        <w:gridCol w:w="911"/>
        <w:gridCol w:w="9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blHeader/>
          <w:jc w:val="center"/>
        </w:trPr>
        <w:tc>
          <w:tcPr>
            <w:tcW w:w="776" w:type="dxa"/>
            <w:noWrap w:val="0"/>
            <w:vAlign w:val="center"/>
          </w:tcPr>
          <w:p>
            <w:pPr>
              <w:widowControl/>
              <w:spacing w:line="240" w:lineRule="atLeast"/>
              <w:ind w:left="0" w:leftChars="0" w:firstLine="0" w:firstLineChars="0"/>
              <w:jc w:val="center"/>
              <w:rPr>
                <w:rFonts w:ascii="仿宋" w:hAnsi="仿宋" w:eastAsia="仿宋"/>
                <w:b/>
                <w:bCs/>
                <w:color w:val="000000"/>
                <w:kern w:val="0"/>
                <w:sz w:val="20"/>
                <w:szCs w:val="20"/>
              </w:rPr>
            </w:pPr>
            <w:bookmarkStart w:id="165" w:name="_Hlk107239960"/>
            <w:r>
              <w:rPr>
                <w:rFonts w:ascii="仿宋" w:hAnsi="仿宋" w:eastAsia="仿宋"/>
                <w:b/>
                <w:bCs/>
                <w:color w:val="000000"/>
                <w:kern w:val="0"/>
                <w:sz w:val="20"/>
                <w:szCs w:val="20"/>
              </w:rPr>
              <w:t>预测</w:t>
            </w:r>
          </w:p>
          <w:p>
            <w:pPr>
              <w:widowControl/>
              <w:spacing w:line="240" w:lineRule="atLeast"/>
              <w:ind w:left="0" w:leftChars="0" w:firstLine="0" w:firstLineChars="0"/>
              <w:jc w:val="center"/>
              <w:rPr>
                <w:rFonts w:ascii="仿宋" w:hAnsi="仿宋" w:eastAsia="仿宋"/>
                <w:b/>
                <w:bCs/>
                <w:color w:val="000000"/>
                <w:kern w:val="0"/>
                <w:sz w:val="20"/>
                <w:szCs w:val="20"/>
              </w:rPr>
            </w:pPr>
            <w:r>
              <w:rPr>
                <w:rFonts w:ascii="仿宋" w:hAnsi="仿宋" w:eastAsia="仿宋"/>
                <w:b/>
                <w:bCs/>
                <w:color w:val="000000"/>
                <w:kern w:val="0"/>
                <w:sz w:val="20"/>
                <w:szCs w:val="20"/>
              </w:rPr>
              <w:t>单元</w:t>
            </w:r>
          </w:p>
        </w:tc>
        <w:tc>
          <w:tcPr>
            <w:tcW w:w="1565" w:type="dxa"/>
            <w:noWrap w:val="0"/>
            <w:vAlign w:val="center"/>
          </w:tcPr>
          <w:p>
            <w:pPr>
              <w:widowControl/>
              <w:spacing w:line="240" w:lineRule="atLeast"/>
              <w:ind w:left="0" w:leftChars="0" w:firstLine="0" w:firstLineChars="0"/>
              <w:jc w:val="center"/>
              <w:rPr>
                <w:rFonts w:ascii="仿宋" w:hAnsi="仿宋" w:eastAsia="仿宋"/>
                <w:b/>
                <w:bCs/>
                <w:color w:val="000000"/>
                <w:kern w:val="0"/>
                <w:sz w:val="20"/>
                <w:szCs w:val="20"/>
              </w:rPr>
            </w:pPr>
            <w:r>
              <w:rPr>
                <w:rFonts w:ascii="仿宋" w:hAnsi="仿宋" w:eastAsia="仿宋"/>
                <w:b/>
                <w:bCs/>
                <w:color w:val="000000"/>
                <w:kern w:val="0"/>
                <w:sz w:val="20"/>
                <w:szCs w:val="20"/>
              </w:rPr>
              <w:t>预测</w:t>
            </w:r>
          </w:p>
          <w:p>
            <w:pPr>
              <w:widowControl/>
              <w:spacing w:line="240" w:lineRule="atLeast"/>
              <w:ind w:left="0" w:leftChars="0" w:firstLine="0" w:firstLineChars="0"/>
              <w:jc w:val="center"/>
              <w:rPr>
                <w:rFonts w:ascii="仿宋" w:hAnsi="仿宋" w:eastAsia="仿宋"/>
                <w:b/>
                <w:bCs/>
                <w:color w:val="000000"/>
                <w:kern w:val="0"/>
                <w:sz w:val="20"/>
                <w:szCs w:val="20"/>
              </w:rPr>
            </w:pPr>
            <w:r>
              <w:rPr>
                <w:rFonts w:ascii="仿宋" w:hAnsi="仿宋" w:eastAsia="仿宋"/>
                <w:b/>
                <w:bCs/>
                <w:color w:val="000000"/>
                <w:kern w:val="0"/>
                <w:sz w:val="20"/>
                <w:szCs w:val="20"/>
              </w:rPr>
              <w:t>时段</w:t>
            </w:r>
          </w:p>
        </w:tc>
        <w:tc>
          <w:tcPr>
            <w:tcW w:w="1206" w:type="dxa"/>
            <w:noWrap w:val="0"/>
            <w:vAlign w:val="center"/>
          </w:tcPr>
          <w:p>
            <w:pPr>
              <w:adjustRightInd w:val="0"/>
              <w:snapToGrid w:val="0"/>
              <w:ind w:left="0" w:leftChars="0" w:firstLine="0" w:firstLineChars="0"/>
              <w:jc w:val="both"/>
              <w:rPr>
                <w:rFonts w:ascii="仿宋" w:hAnsi="仿宋" w:eastAsia="仿宋"/>
                <w:b/>
                <w:color w:val="000000"/>
                <w:kern w:val="0"/>
                <w:sz w:val="20"/>
                <w:szCs w:val="20"/>
              </w:rPr>
            </w:pPr>
            <w:r>
              <w:rPr>
                <w:rFonts w:ascii="仿宋" w:hAnsi="仿宋" w:eastAsia="仿宋"/>
                <w:b/>
                <w:color w:val="000000"/>
                <w:kern w:val="0"/>
                <w:sz w:val="20"/>
                <w:szCs w:val="20"/>
              </w:rPr>
              <w:t>背景</w:t>
            </w:r>
          </w:p>
          <w:p>
            <w:pPr>
              <w:adjustRightInd w:val="0"/>
              <w:snapToGrid w:val="0"/>
              <w:ind w:left="0" w:leftChars="0" w:firstLine="0" w:firstLineChars="0"/>
              <w:jc w:val="both"/>
              <w:rPr>
                <w:rFonts w:ascii="仿宋" w:hAnsi="仿宋" w:eastAsia="仿宋"/>
                <w:b/>
                <w:color w:val="000000"/>
                <w:kern w:val="0"/>
                <w:sz w:val="20"/>
                <w:szCs w:val="20"/>
              </w:rPr>
            </w:pPr>
            <w:r>
              <w:rPr>
                <w:rFonts w:ascii="仿宋" w:hAnsi="仿宋" w:eastAsia="仿宋"/>
                <w:b/>
                <w:color w:val="000000"/>
                <w:kern w:val="0"/>
                <w:sz w:val="20"/>
                <w:szCs w:val="20"/>
              </w:rPr>
              <w:t>侵蚀模数</w:t>
            </w:r>
          </w:p>
          <w:p>
            <w:pPr>
              <w:adjustRightInd w:val="0"/>
              <w:snapToGrid w:val="0"/>
              <w:ind w:left="0" w:leftChars="0" w:firstLine="0" w:firstLineChars="0"/>
              <w:jc w:val="both"/>
              <w:rPr>
                <w:rFonts w:ascii="仿宋" w:hAnsi="仿宋" w:eastAsia="仿宋"/>
                <w:b/>
                <w:color w:val="000000"/>
                <w:kern w:val="0"/>
                <w:sz w:val="20"/>
                <w:szCs w:val="20"/>
              </w:rPr>
            </w:pPr>
            <w:r>
              <w:rPr>
                <w:rFonts w:ascii="仿宋" w:hAnsi="仿宋" w:eastAsia="仿宋"/>
                <w:b/>
                <w:color w:val="000000"/>
                <w:spacing w:val="-16"/>
                <w:kern w:val="0"/>
                <w:sz w:val="20"/>
                <w:szCs w:val="20"/>
              </w:rPr>
              <w:t>[t/(km</w:t>
            </w:r>
            <w:r>
              <w:rPr>
                <w:rFonts w:hint="eastAsia" w:ascii="仿宋" w:hAnsi="宋体" w:eastAsia="宋体" w:cs="宋体"/>
                <w:b/>
                <w:color w:val="000000"/>
                <w:spacing w:val="-16"/>
                <w:kern w:val="0"/>
                <w:sz w:val="20"/>
                <w:szCs w:val="20"/>
              </w:rPr>
              <w:t>²•</w:t>
            </w:r>
            <w:r>
              <w:rPr>
                <w:rFonts w:ascii="仿宋" w:hAnsi="仿宋" w:eastAsia="仿宋"/>
                <w:b/>
                <w:color w:val="000000"/>
                <w:spacing w:val="-16"/>
                <w:kern w:val="0"/>
                <w:sz w:val="20"/>
                <w:szCs w:val="20"/>
              </w:rPr>
              <w:t>a)]</w:t>
            </w:r>
          </w:p>
        </w:tc>
        <w:tc>
          <w:tcPr>
            <w:tcW w:w="1161" w:type="dxa"/>
            <w:noWrap w:val="0"/>
            <w:vAlign w:val="center"/>
          </w:tcPr>
          <w:p>
            <w:pPr>
              <w:adjustRightInd w:val="0"/>
              <w:snapToGrid w:val="0"/>
              <w:ind w:left="0" w:leftChars="0" w:firstLine="0" w:firstLineChars="0"/>
              <w:jc w:val="both"/>
              <w:rPr>
                <w:rFonts w:ascii="仿宋" w:hAnsi="仿宋" w:eastAsia="仿宋"/>
                <w:b/>
                <w:color w:val="000000"/>
                <w:kern w:val="0"/>
                <w:sz w:val="20"/>
                <w:szCs w:val="20"/>
              </w:rPr>
            </w:pPr>
            <w:r>
              <w:rPr>
                <w:rFonts w:ascii="仿宋" w:hAnsi="仿宋" w:eastAsia="仿宋"/>
                <w:b/>
                <w:color w:val="000000"/>
                <w:kern w:val="0"/>
                <w:sz w:val="20"/>
                <w:szCs w:val="20"/>
              </w:rPr>
              <w:t>扰动后</w:t>
            </w:r>
          </w:p>
          <w:p>
            <w:pPr>
              <w:adjustRightInd w:val="0"/>
              <w:snapToGrid w:val="0"/>
              <w:ind w:left="0" w:leftChars="0" w:firstLine="0" w:firstLineChars="0"/>
              <w:jc w:val="both"/>
              <w:rPr>
                <w:rFonts w:ascii="仿宋" w:hAnsi="仿宋" w:eastAsia="仿宋"/>
                <w:b/>
                <w:color w:val="000000"/>
                <w:kern w:val="0"/>
                <w:sz w:val="20"/>
                <w:szCs w:val="20"/>
              </w:rPr>
            </w:pPr>
            <w:r>
              <w:rPr>
                <w:rFonts w:ascii="仿宋" w:hAnsi="仿宋" w:eastAsia="仿宋"/>
                <w:b/>
                <w:color w:val="000000"/>
                <w:kern w:val="0"/>
                <w:sz w:val="20"/>
                <w:szCs w:val="20"/>
              </w:rPr>
              <w:t>侵蚀模数</w:t>
            </w:r>
          </w:p>
          <w:p>
            <w:pPr>
              <w:adjustRightInd w:val="0"/>
              <w:snapToGrid w:val="0"/>
              <w:ind w:left="0" w:leftChars="0" w:firstLine="0" w:firstLineChars="0"/>
              <w:jc w:val="both"/>
              <w:rPr>
                <w:rFonts w:ascii="仿宋" w:hAnsi="仿宋" w:eastAsia="仿宋"/>
                <w:b/>
                <w:color w:val="000000"/>
                <w:kern w:val="0"/>
                <w:sz w:val="20"/>
                <w:szCs w:val="20"/>
              </w:rPr>
            </w:pPr>
            <w:r>
              <w:rPr>
                <w:rFonts w:ascii="仿宋" w:hAnsi="仿宋" w:eastAsia="仿宋"/>
                <w:b/>
                <w:color w:val="000000"/>
                <w:spacing w:val="-16"/>
                <w:kern w:val="0"/>
                <w:sz w:val="20"/>
                <w:szCs w:val="20"/>
              </w:rPr>
              <w:t>[t/(km</w:t>
            </w:r>
            <w:r>
              <w:rPr>
                <w:rFonts w:hint="eastAsia" w:ascii="仿宋" w:hAnsi="宋体" w:eastAsia="宋体" w:cs="宋体"/>
                <w:b/>
                <w:color w:val="000000"/>
                <w:spacing w:val="-16"/>
                <w:kern w:val="0"/>
                <w:sz w:val="20"/>
                <w:szCs w:val="20"/>
              </w:rPr>
              <w:t>²•</w:t>
            </w:r>
            <w:r>
              <w:rPr>
                <w:rFonts w:ascii="仿宋" w:hAnsi="仿宋" w:eastAsia="仿宋"/>
                <w:b/>
                <w:color w:val="000000"/>
                <w:spacing w:val="-16"/>
                <w:kern w:val="0"/>
                <w:sz w:val="20"/>
                <w:szCs w:val="20"/>
              </w:rPr>
              <w:t>a)]</w:t>
            </w:r>
          </w:p>
        </w:tc>
        <w:tc>
          <w:tcPr>
            <w:tcW w:w="878" w:type="dxa"/>
            <w:noWrap w:val="0"/>
            <w:vAlign w:val="center"/>
          </w:tcPr>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侵蚀</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面积</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(hm</w:t>
            </w:r>
            <w:r>
              <w:rPr>
                <w:rFonts w:hint="eastAsia" w:ascii="仿宋" w:hAnsi="宋体" w:eastAsia="宋体" w:cs="宋体"/>
                <w:b/>
                <w:bCs/>
                <w:color w:val="000000"/>
                <w:kern w:val="0"/>
                <w:sz w:val="20"/>
                <w:szCs w:val="20"/>
              </w:rPr>
              <w:t>²</w:t>
            </w:r>
            <w:r>
              <w:rPr>
                <w:rFonts w:ascii="仿宋" w:hAnsi="仿宋" w:eastAsia="仿宋"/>
                <w:b/>
                <w:bCs/>
                <w:color w:val="000000"/>
                <w:kern w:val="0"/>
                <w:sz w:val="20"/>
                <w:szCs w:val="20"/>
              </w:rPr>
              <w:t>)</w:t>
            </w:r>
          </w:p>
        </w:tc>
        <w:tc>
          <w:tcPr>
            <w:tcW w:w="879" w:type="dxa"/>
            <w:noWrap w:val="0"/>
            <w:vAlign w:val="center"/>
          </w:tcPr>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侵蚀</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时间</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（a）</w:t>
            </w:r>
          </w:p>
        </w:tc>
        <w:tc>
          <w:tcPr>
            <w:tcW w:w="911" w:type="dxa"/>
            <w:noWrap w:val="0"/>
            <w:vAlign w:val="center"/>
          </w:tcPr>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背景</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流失量</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（t）</w:t>
            </w:r>
          </w:p>
        </w:tc>
        <w:tc>
          <w:tcPr>
            <w:tcW w:w="911" w:type="dxa"/>
            <w:noWrap w:val="0"/>
            <w:vAlign w:val="center"/>
          </w:tcPr>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预测</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流失量</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（t）</w:t>
            </w:r>
          </w:p>
        </w:tc>
        <w:tc>
          <w:tcPr>
            <w:tcW w:w="913" w:type="dxa"/>
            <w:noWrap w:val="0"/>
            <w:vAlign w:val="center"/>
          </w:tcPr>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新增</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流失量</w:t>
            </w:r>
          </w:p>
          <w:p>
            <w:pPr>
              <w:widowControl/>
              <w:spacing w:line="240" w:lineRule="atLeast"/>
              <w:ind w:left="0" w:leftChars="0" w:firstLine="0" w:firstLineChars="0"/>
              <w:jc w:val="both"/>
              <w:rPr>
                <w:rFonts w:ascii="仿宋" w:hAnsi="仿宋" w:eastAsia="仿宋"/>
                <w:b/>
                <w:bCs/>
                <w:color w:val="000000"/>
                <w:kern w:val="0"/>
                <w:sz w:val="20"/>
                <w:szCs w:val="20"/>
              </w:rPr>
            </w:pPr>
            <w:r>
              <w:rPr>
                <w:rFonts w:ascii="仿宋" w:hAnsi="仿宋" w:eastAsia="仿宋"/>
                <w:b/>
                <w:bCs/>
                <w:color w:val="000000"/>
                <w:kern w:val="0"/>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olor w:val="000000"/>
                <w:kern w:val="0"/>
                <w:sz w:val="20"/>
                <w:szCs w:val="20"/>
              </w:rPr>
            </w:pPr>
            <w:r>
              <w:rPr>
                <w:rFonts w:hint="eastAsia" w:cs="Times New Roman"/>
                <w:spacing w:val="-1"/>
                <w:sz w:val="22"/>
                <w:szCs w:val="21"/>
                <w:highlight w:val="none"/>
                <w:lang w:eastAsia="zh-CN"/>
              </w:rPr>
              <w:t>办公服务</w:t>
            </w:r>
            <w:r>
              <w:rPr>
                <w:rFonts w:hint="default" w:ascii="Times New Roman" w:hAnsi="Times New Roman" w:eastAsia="仿宋_GB2312" w:cs="Times New Roman"/>
                <w:spacing w:val="-1"/>
                <w:sz w:val="22"/>
                <w:szCs w:val="21"/>
                <w:highlight w:val="none"/>
                <w:lang w:eastAsia="zh-CN"/>
              </w:rPr>
              <w:t>区</w:t>
            </w:r>
          </w:p>
        </w:tc>
        <w:tc>
          <w:tcPr>
            <w:tcW w:w="1565" w:type="dxa"/>
            <w:noWrap w:val="0"/>
            <w:vAlign w:val="center"/>
          </w:tcPr>
          <w:p>
            <w:pPr>
              <w:widowControl/>
              <w:spacing w:line="240" w:lineRule="atLeast"/>
              <w:ind w:left="0" w:leftChars="0" w:right="-120" w:rightChars="-50" w:firstLine="0" w:firstLineChars="0"/>
              <w:jc w:val="center"/>
              <w:rPr>
                <w:rFonts w:ascii="仿宋" w:hAnsi="仿宋" w:eastAsia="仿宋"/>
                <w:color w:val="000000"/>
                <w:kern w:val="0"/>
                <w:sz w:val="20"/>
                <w:szCs w:val="20"/>
              </w:rPr>
            </w:pPr>
            <w:r>
              <w:rPr>
                <w:rFonts w:ascii="仿宋" w:hAnsi="仿宋" w:eastAsia="仿宋"/>
                <w:color w:val="000000"/>
                <w:kern w:val="0"/>
                <w:sz w:val="20"/>
                <w:szCs w:val="20"/>
              </w:rPr>
              <w:t>施工期</w:t>
            </w:r>
          </w:p>
        </w:tc>
        <w:tc>
          <w:tcPr>
            <w:tcW w:w="1206" w:type="dxa"/>
            <w:noWrap w:val="0"/>
            <w:vAlign w:val="center"/>
          </w:tcPr>
          <w:p>
            <w:pPr>
              <w:jc w:val="center"/>
              <w:rPr>
                <w:rFonts w:ascii="仿宋" w:hAnsi="仿宋" w:eastAsia="仿宋"/>
                <w:color w:val="000000"/>
                <w:sz w:val="20"/>
                <w:szCs w:val="20"/>
              </w:rPr>
            </w:pPr>
            <w:r>
              <w:rPr>
                <w:rFonts w:ascii="仿宋" w:hAnsi="仿宋" w:eastAsia="仿宋"/>
                <w:color w:val="000000"/>
                <w:sz w:val="20"/>
                <w:szCs w:val="20"/>
              </w:rPr>
              <w:t>4</w:t>
            </w:r>
            <w:r>
              <w:rPr>
                <w:rFonts w:hint="eastAsia" w:ascii="仿宋" w:hAnsi="仿宋" w:eastAsia="仿宋"/>
                <w:color w:val="000000"/>
                <w:sz w:val="20"/>
                <w:szCs w:val="20"/>
                <w:lang w:val="en-US" w:eastAsia="zh-CN"/>
              </w:rPr>
              <w:t>0</w:t>
            </w:r>
            <w:r>
              <w:rPr>
                <w:rFonts w:ascii="仿宋" w:hAnsi="仿宋" w:eastAsia="仿宋"/>
                <w:color w:val="000000"/>
                <w:sz w:val="20"/>
                <w:szCs w:val="20"/>
              </w:rPr>
              <w:t>0</w:t>
            </w:r>
          </w:p>
        </w:tc>
        <w:tc>
          <w:tcPr>
            <w:tcW w:w="1161" w:type="dxa"/>
            <w:noWrap w:val="0"/>
            <w:vAlign w:val="center"/>
          </w:tcPr>
          <w:p>
            <w:pPr>
              <w:jc w:val="center"/>
              <w:rPr>
                <w:rFonts w:hint="default" w:ascii="仿宋" w:hAnsi="仿宋" w:eastAsia="仿宋"/>
                <w:color w:val="000000"/>
                <w:sz w:val="20"/>
                <w:szCs w:val="20"/>
                <w:lang w:val="en-US" w:eastAsia="zh-CN"/>
              </w:rPr>
            </w:pPr>
            <w:r>
              <w:rPr>
                <w:rFonts w:hint="eastAsia" w:eastAsia="仿宋" w:cs="Times New Roman"/>
                <w:color w:val="auto"/>
                <w:sz w:val="21"/>
                <w:szCs w:val="21"/>
                <w:lang w:val="en-US" w:eastAsia="zh-CN"/>
              </w:rPr>
              <w:t>3496</w:t>
            </w:r>
          </w:p>
        </w:tc>
        <w:tc>
          <w:tcPr>
            <w:tcW w:w="878"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1.24</w:t>
            </w:r>
          </w:p>
        </w:tc>
        <w:tc>
          <w:tcPr>
            <w:tcW w:w="879"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4.96</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43.35</w:t>
            </w:r>
          </w:p>
        </w:tc>
        <w:tc>
          <w:tcPr>
            <w:tcW w:w="913"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38.39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vMerge w:val="continue"/>
            <w:noWrap w:val="0"/>
            <w:vAlign w:val="center"/>
          </w:tcPr>
          <w:p>
            <w:pPr>
              <w:widowControl/>
              <w:spacing w:line="240" w:lineRule="atLeast"/>
              <w:ind w:left="0" w:leftChars="0" w:firstLine="0" w:firstLineChars="0"/>
              <w:jc w:val="center"/>
              <w:rPr>
                <w:rFonts w:hint="eastAsia" w:ascii="仿宋" w:hAnsi="仿宋" w:eastAsia="仿宋"/>
                <w:color w:val="000000"/>
                <w:kern w:val="0"/>
                <w:sz w:val="20"/>
                <w:szCs w:val="20"/>
                <w:lang w:val="en-US" w:eastAsia="zh-CN"/>
              </w:rPr>
            </w:pPr>
          </w:p>
        </w:tc>
        <w:tc>
          <w:tcPr>
            <w:tcW w:w="1565" w:type="dxa"/>
            <w:noWrap w:val="0"/>
            <w:vAlign w:val="center"/>
          </w:tcPr>
          <w:p>
            <w:pPr>
              <w:widowControl/>
              <w:spacing w:line="240" w:lineRule="atLeast"/>
              <w:ind w:left="0" w:leftChars="0" w:right="-120" w:rightChars="-50" w:firstLine="0" w:firstLineChars="0"/>
              <w:jc w:val="center"/>
              <w:rPr>
                <w:rFonts w:ascii="仿宋" w:hAnsi="仿宋" w:eastAsia="仿宋"/>
                <w:color w:val="000000"/>
                <w:kern w:val="0"/>
                <w:sz w:val="20"/>
                <w:szCs w:val="20"/>
              </w:rPr>
            </w:pPr>
            <w:r>
              <w:rPr>
                <w:rFonts w:ascii="仿宋" w:hAnsi="仿宋" w:eastAsia="仿宋"/>
                <w:color w:val="000000"/>
                <w:kern w:val="0"/>
                <w:sz w:val="20"/>
                <w:szCs w:val="20"/>
              </w:rPr>
              <w:t>自然恢复期</w:t>
            </w:r>
          </w:p>
        </w:tc>
        <w:tc>
          <w:tcPr>
            <w:tcW w:w="1206" w:type="dxa"/>
            <w:noWrap w:val="0"/>
            <w:vAlign w:val="center"/>
          </w:tcPr>
          <w:p>
            <w:pPr>
              <w:jc w:val="center"/>
              <w:rPr>
                <w:rFonts w:ascii="仿宋" w:hAnsi="仿宋" w:eastAsia="仿宋"/>
                <w:color w:val="000000"/>
                <w:sz w:val="20"/>
                <w:szCs w:val="20"/>
              </w:rPr>
            </w:pPr>
            <w:r>
              <w:rPr>
                <w:rFonts w:ascii="仿宋" w:hAnsi="仿宋" w:eastAsia="仿宋"/>
                <w:color w:val="000000"/>
                <w:sz w:val="20"/>
                <w:szCs w:val="20"/>
              </w:rPr>
              <w:t>4</w:t>
            </w:r>
            <w:r>
              <w:rPr>
                <w:rFonts w:hint="eastAsia" w:ascii="仿宋" w:hAnsi="仿宋" w:eastAsia="仿宋"/>
                <w:color w:val="000000"/>
                <w:sz w:val="20"/>
                <w:szCs w:val="20"/>
                <w:lang w:val="en-US" w:eastAsia="zh-CN"/>
              </w:rPr>
              <w:t>0</w:t>
            </w:r>
            <w:r>
              <w:rPr>
                <w:rFonts w:ascii="仿宋" w:hAnsi="仿宋" w:eastAsia="仿宋"/>
                <w:color w:val="000000"/>
                <w:sz w:val="20"/>
                <w:szCs w:val="20"/>
              </w:rPr>
              <w:t>0</w:t>
            </w:r>
          </w:p>
        </w:tc>
        <w:tc>
          <w:tcPr>
            <w:tcW w:w="1161" w:type="dxa"/>
            <w:noWrap w:val="0"/>
            <w:vAlign w:val="center"/>
          </w:tcPr>
          <w:p>
            <w:pPr>
              <w:jc w:val="center"/>
              <w:rPr>
                <w:rFonts w:hint="eastAsia" w:ascii="仿宋" w:hAnsi="仿宋" w:eastAsia="仿宋"/>
                <w:color w:val="000000"/>
                <w:sz w:val="20"/>
                <w:szCs w:val="20"/>
                <w:lang w:val="en-US" w:eastAsia="zh-CN"/>
              </w:rPr>
            </w:pPr>
            <w:r>
              <w:rPr>
                <w:rFonts w:hint="eastAsia" w:eastAsia="仿宋" w:cs="Times New Roman"/>
                <w:color w:val="000000"/>
                <w:sz w:val="21"/>
                <w:szCs w:val="21"/>
                <w:lang w:val="en-US" w:eastAsia="zh-CN"/>
              </w:rPr>
              <w:t>1089</w:t>
            </w:r>
          </w:p>
        </w:tc>
        <w:tc>
          <w:tcPr>
            <w:tcW w:w="878"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0.20</w:t>
            </w:r>
          </w:p>
        </w:tc>
        <w:tc>
          <w:tcPr>
            <w:tcW w:w="879"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2</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1.60</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4.36</w:t>
            </w:r>
          </w:p>
        </w:tc>
        <w:tc>
          <w:tcPr>
            <w:tcW w:w="913"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2.76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vMerge w:val="continue"/>
            <w:noWrap w:val="0"/>
            <w:vAlign w:val="center"/>
          </w:tcPr>
          <w:p>
            <w:pPr>
              <w:widowControl/>
              <w:spacing w:line="240" w:lineRule="atLeast"/>
              <w:jc w:val="center"/>
              <w:rPr>
                <w:rFonts w:hint="eastAsia" w:ascii="仿宋" w:hAnsi="仿宋" w:eastAsia="仿宋"/>
                <w:color w:val="000000"/>
                <w:kern w:val="0"/>
                <w:sz w:val="20"/>
                <w:szCs w:val="20"/>
              </w:rPr>
            </w:pPr>
          </w:p>
        </w:tc>
        <w:tc>
          <w:tcPr>
            <w:tcW w:w="1565" w:type="dxa"/>
            <w:noWrap w:val="0"/>
            <w:vAlign w:val="center"/>
          </w:tcPr>
          <w:p>
            <w:pPr>
              <w:widowControl/>
              <w:spacing w:line="240" w:lineRule="atLeast"/>
              <w:ind w:left="0" w:leftChars="0" w:right="-120" w:rightChars="-50" w:firstLine="0" w:firstLineChars="0"/>
              <w:jc w:val="center"/>
              <w:rPr>
                <w:rFonts w:ascii="仿宋" w:hAnsi="仿宋" w:eastAsia="仿宋"/>
                <w:color w:val="000000"/>
                <w:kern w:val="0"/>
                <w:sz w:val="20"/>
                <w:szCs w:val="20"/>
              </w:rPr>
            </w:pPr>
            <w:r>
              <w:rPr>
                <w:rFonts w:ascii="仿宋" w:hAnsi="仿宋" w:eastAsia="仿宋"/>
                <w:color w:val="000000"/>
                <w:kern w:val="0"/>
                <w:sz w:val="20"/>
                <w:szCs w:val="20"/>
              </w:rPr>
              <w:t>小计</w:t>
            </w:r>
          </w:p>
        </w:tc>
        <w:tc>
          <w:tcPr>
            <w:tcW w:w="1206" w:type="dxa"/>
            <w:noWrap w:val="0"/>
            <w:vAlign w:val="center"/>
          </w:tcPr>
          <w:p>
            <w:pPr>
              <w:jc w:val="center"/>
              <w:rPr>
                <w:rFonts w:ascii="仿宋" w:hAnsi="仿宋" w:eastAsia="仿宋"/>
                <w:color w:val="000000"/>
                <w:sz w:val="20"/>
                <w:szCs w:val="20"/>
              </w:rPr>
            </w:pPr>
          </w:p>
        </w:tc>
        <w:tc>
          <w:tcPr>
            <w:tcW w:w="1161" w:type="dxa"/>
            <w:noWrap w:val="0"/>
            <w:vAlign w:val="center"/>
          </w:tcPr>
          <w:p>
            <w:pPr>
              <w:jc w:val="center"/>
              <w:rPr>
                <w:rFonts w:ascii="仿宋" w:hAnsi="仿宋" w:eastAsia="仿宋"/>
                <w:color w:val="000000"/>
                <w:sz w:val="20"/>
                <w:szCs w:val="20"/>
              </w:rPr>
            </w:pPr>
          </w:p>
        </w:tc>
        <w:tc>
          <w:tcPr>
            <w:tcW w:w="878" w:type="dxa"/>
            <w:noWrap w:val="0"/>
            <w:vAlign w:val="center"/>
          </w:tcPr>
          <w:p>
            <w:pPr>
              <w:jc w:val="center"/>
              <w:rPr>
                <w:rFonts w:ascii="仿宋" w:hAnsi="仿宋" w:eastAsia="仿宋"/>
                <w:color w:val="000000"/>
                <w:sz w:val="20"/>
                <w:szCs w:val="20"/>
              </w:rPr>
            </w:pPr>
          </w:p>
        </w:tc>
        <w:tc>
          <w:tcPr>
            <w:tcW w:w="879" w:type="dxa"/>
            <w:noWrap w:val="0"/>
            <w:vAlign w:val="center"/>
          </w:tcPr>
          <w:p>
            <w:pPr>
              <w:jc w:val="center"/>
              <w:rPr>
                <w:rFonts w:ascii="仿宋" w:hAnsi="仿宋" w:eastAsia="仿宋"/>
                <w:color w:val="000000"/>
                <w:sz w:val="20"/>
                <w:szCs w:val="20"/>
              </w:rPr>
            </w:pPr>
          </w:p>
        </w:tc>
        <w:tc>
          <w:tcPr>
            <w:tcW w:w="911"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6.56</w:t>
            </w:r>
          </w:p>
        </w:tc>
        <w:tc>
          <w:tcPr>
            <w:tcW w:w="911"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47.71</w:t>
            </w:r>
          </w:p>
        </w:tc>
        <w:tc>
          <w:tcPr>
            <w:tcW w:w="913"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41.15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olor w:val="000000"/>
                <w:kern w:val="0"/>
                <w:sz w:val="20"/>
                <w:szCs w:val="20"/>
                <w:lang w:eastAsia="zh-CN"/>
              </w:rPr>
            </w:pPr>
            <w:r>
              <w:rPr>
                <w:rFonts w:hint="eastAsia" w:cs="Times New Roman"/>
                <w:spacing w:val="-1"/>
                <w:sz w:val="22"/>
                <w:szCs w:val="21"/>
                <w:highlight w:val="none"/>
                <w:lang w:eastAsia="zh-CN"/>
              </w:rPr>
              <w:t>停车场地区</w:t>
            </w:r>
          </w:p>
        </w:tc>
        <w:tc>
          <w:tcPr>
            <w:tcW w:w="1565" w:type="dxa"/>
            <w:noWrap w:val="0"/>
            <w:vAlign w:val="center"/>
          </w:tcPr>
          <w:p>
            <w:pPr>
              <w:widowControl/>
              <w:spacing w:line="240" w:lineRule="atLeast"/>
              <w:ind w:left="0" w:leftChars="0" w:right="-120" w:rightChars="-50" w:firstLine="0" w:firstLineChars="0"/>
              <w:jc w:val="center"/>
              <w:rPr>
                <w:rFonts w:hint="default" w:ascii="仿宋" w:hAnsi="仿宋" w:eastAsia="仿宋"/>
                <w:color w:val="000000"/>
                <w:kern w:val="0"/>
                <w:sz w:val="20"/>
                <w:szCs w:val="20"/>
                <w:lang w:val="en-US" w:eastAsia="zh-CN"/>
              </w:rPr>
            </w:pPr>
            <w:r>
              <w:rPr>
                <w:rFonts w:ascii="仿宋" w:hAnsi="仿宋" w:eastAsia="仿宋"/>
                <w:color w:val="000000"/>
                <w:kern w:val="0"/>
                <w:sz w:val="20"/>
                <w:szCs w:val="20"/>
              </w:rPr>
              <w:t>施工期</w:t>
            </w:r>
          </w:p>
        </w:tc>
        <w:tc>
          <w:tcPr>
            <w:tcW w:w="1206" w:type="dxa"/>
            <w:noWrap w:val="0"/>
            <w:vAlign w:val="center"/>
          </w:tcPr>
          <w:p>
            <w:pPr>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400</w:t>
            </w:r>
          </w:p>
        </w:tc>
        <w:tc>
          <w:tcPr>
            <w:tcW w:w="1161" w:type="dxa"/>
            <w:noWrap w:val="0"/>
            <w:vAlign w:val="center"/>
          </w:tcPr>
          <w:p>
            <w:pPr>
              <w:jc w:val="center"/>
              <w:rPr>
                <w:rFonts w:hint="default" w:ascii="仿宋" w:hAnsi="仿宋" w:eastAsia="仿宋"/>
                <w:color w:val="000000"/>
                <w:sz w:val="20"/>
                <w:szCs w:val="20"/>
                <w:lang w:val="en-US" w:eastAsia="zh-CN"/>
              </w:rPr>
            </w:pPr>
            <w:r>
              <w:rPr>
                <w:rFonts w:hint="eastAsia" w:eastAsia="仿宋" w:cs="Times New Roman"/>
                <w:color w:val="000000"/>
                <w:sz w:val="21"/>
                <w:szCs w:val="21"/>
                <w:lang w:val="en-US" w:eastAsia="zh-CN"/>
              </w:rPr>
              <w:t>2210</w:t>
            </w:r>
          </w:p>
        </w:tc>
        <w:tc>
          <w:tcPr>
            <w:tcW w:w="878"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5.61</w:t>
            </w:r>
          </w:p>
        </w:tc>
        <w:tc>
          <w:tcPr>
            <w:tcW w:w="879"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22.44</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123.98</w:t>
            </w:r>
          </w:p>
        </w:tc>
        <w:tc>
          <w:tcPr>
            <w:tcW w:w="913"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101.54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vMerge w:val="continue"/>
            <w:noWrap w:val="0"/>
            <w:vAlign w:val="center"/>
          </w:tcPr>
          <w:p>
            <w:pPr>
              <w:widowControl/>
              <w:spacing w:line="240" w:lineRule="atLeast"/>
              <w:ind w:left="0" w:leftChars="0" w:firstLine="0" w:firstLineChars="0"/>
              <w:jc w:val="center"/>
              <w:rPr>
                <w:rFonts w:hint="eastAsia" w:ascii="仿宋" w:hAnsi="仿宋" w:eastAsia="仿宋"/>
                <w:color w:val="000000"/>
                <w:kern w:val="0"/>
                <w:sz w:val="20"/>
                <w:szCs w:val="20"/>
                <w:lang w:eastAsia="zh-CN"/>
              </w:rPr>
            </w:pPr>
          </w:p>
        </w:tc>
        <w:tc>
          <w:tcPr>
            <w:tcW w:w="1565" w:type="dxa"/>
            <w:noWrap w:val="0"/>
            <w:vAlign w:val="center"/>
          </w:tcPr>
          <w:p>
            <w:pPr>
              <w:widowControl/>
              <w:spacing w:line="240" w:lineRule="atLeast"/>
              <w:ind w:left="0" w:leftChars="0" w:right="-120" w:rightChars="-50" w:firstLine="0" w:firstLineChars="0"/>
              <w:jc w:val="center"/>
              <w:rPr>
                <w:rFonts w:hint="default" w:ascii="仿宋" w:hAnsi="仿宋" w:eastAsia="仿宋"/>
                <w:color w:val="000000"/>
                <w:kern w:val="0"/>
                <w:sz w:val="20"/>
                <w:szCs w:val="20"/>
                <w:lang w:val="en-US" w:eastAsia="zh-CN"/>
              </w:rPr>
            </w:pPr>
            <w:r>
              <w:rPr>
                <w:rFonts w:ascii="仿宋" w:hAnsi="仿宋" w:eastAsia="仿宋"/>
                <w:color w:val="000000"/>
                <w:kern w:val="0"/>
                <w:sz w:val="20"/>
                <w:szCs w:val="20"/>
              </w:rPr>
              <w:t>自然恢复期</w:t>
            </w:r>
          </w:p>
        </w:tc>
        <w:tc>
          <w:tcPr>
            <w:tcW w:w="1206" w:type="dxa"/>
            <w:noWrap w:val="0"/>
            <w:vAlign w:val="center"/>
          </w:tcPr>
          <w:p>
            <w:pPr>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400</w:t>
            </w:r>
          </w:p>
        </w:tc>
        <w:tc>
          <w:tcPr>
            <w:tcW w:w="1161" w:type="dxa"/>
            <w:noWrap w:val="0"/>
            <w:vAlign w:val="center"/>
          </w:tcPr>
          <w:p>
            <w:pPr>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773</w:t>
            </w:r>
          </w:p>
        </w:tc>
        <w:tc>
          <w:tcPr>
            <w:tcW w:w="878"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0.20</w:t>
            </w:r>
          </w:p>
        </w:tc>
        <w:tc>
          <w:tcPr>
            <w:tcW w:w="879"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2</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1.60</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3.09</w:t>
            </w:r>
          </w:p>
        </w:tc>
        <w:tc>
          <w:tcPr>
            <w:tcW w:w="913"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vMerge w:val="continue"/>
            <w:noWrap w:val="0"/>
            <w:vAlign w:val="center"/>
          </w:tcPr>
          <w:p>
            <w:pPr>
              <w:widowControl/>
              <w:spacing w:line="240" w:lineRule="atLeast"/>
              <w:jc w:val="center"/>
              <w:rPr>
                <w:rFonts w:hint="eastAsia" w:ascii="仿宋" w:hAnsi="仿宋" w:eastAsia="仿宋"/>
                <w:color w:val="000000"/>
                <w:kern w:val="0"/>
                <w:sz w:val="20"/>
                <w:szCs w:val="20"/>
              </w:rPr>
            </w:pPr>
          </w:p>
        </w:tc>
        <w:tc>
          <w:tcPr>
            <w:tcW w:w="1565" w:type="dxa"/>
            <w:noWrap w:val="0"/>
            <w:vAlign w:val="center"/>
          </w:tcPr>
          <w:p>
            <w:pPr>
              <w:widowControl/>
              <w:spacing w:line="240" w:lineRule="atLeast"/>
              <w:ind w:left="0" w:leftChars="0" w:right="-120" w:rightChars="-50" w:firstLine="0" w:firstLineChars="0"/>
              <w:jc w:val="center"/>
              <w:rPr>
                <w:rFonts w:ascii="仿宋" w:hAnsi="仿宋" w:eastAsia="仿宋"/>
                <w:color w:val="000000"/>
                <w:kern w:val="0"/>
                <w:sz w:val="20"/>
                <w:szCs w:val="20"/>
              </w:rPr>
            </w:pPr>
            <w:r>
              <w:rPr>
                <w:rFonts w:ascii="仿宋" w:hAnsi="仿宋" w:eastAsia="仿宋"/>
                <w:color w:val="000000"/>
                <w:kern w:val="0"/>
                <w:sz w:val="20"/>
                <w:szCs w:val="20"/>
              </w:rPr>
              <w:t>小计</w:t>
            </w:r>
          </w:p>
        </w:tc>
        <w:tc>
          <w:tcPr>
            <w:tcW w:w="1206" w:type="dxa"/>
            <w:noWrap w:val="0"/>
            <w:vAlign w:val="center"/>
          </w:tcPr>
          <w:p>
            <w:pPr>
              <w:jc w:val="center"/>
              <w:rPr>
                <w:rFonts w:ascii="仿宋" w:hAnsi="仿宋" w:eastAsia="仿宋"/>
                <w:color w:val="000000"/>
                <w:sz w:val="20"/>
                <w:szCs w:val="20"/>
              </w:rPr>
            </w:pPr>
          </w:p>
        </w:tc>
        <w:tc>
          <w:tcPr>
            <w:tcW w:w="1161" w:type="dxa"/>
            <w:noWrap w:val="0"/>
            <w:vAlign w:val="center"/>
          </w:tcPr>
          <w:p>
            <w:pPr>
              <w:jc w:val="center"/>
              <w:rPr>
                <w:rFonts w:ascii="仿宋" w:hAnsi="仿宋" w:eastAsia="仿宋"/>
                <w:color w:val="000000"/>
                <w:sz w:val="20"/>
                <w:szCs w:val="20"/>
              </w:rPr>
            </w:pPr>
          </w:p>
        </w:tc>
        <w:tc>
          <w:tcPr>
            <w:tcW w:w="878" w:type="dxa"/>
            <w:noWrap w:val="0"/>
            <w:vAlign w:val="center"/>
          </w:tcPr>
          <w:p>
            <w:pPr>
              <w:jc w:val="center"/>
              <w:rPr>
                <w:rFonts w:ascii="仿宋" w:hAnsi="仿宋" w:eastAsia="仿宋"/>
                <w:color w:val="000000"/>
                <w:sz w:val="20"/>
                <w:szCs w:val="20"/>
              </w:rPr>
            </w:pPr>
          </w:p>
        </w:tc>
        <w:tc>
          <w:tcPr>
            <w:tcW w:w="879" w:type="dxa"/>
            <w:noWrap w:val="0"/>
            <w:vAlign w:val="center"/>
          </w:tcPr>
          <w:p>
            <w:pPr>
              <w:jc w:val="center"/>
              <w:rPr>
                <w:rFonts w:ascii="仿宋" w:hAnsi="仿宋" w:eastAsia="仿宋"/>
                <w:color w:val="000000"/>
                <w:sz w:val="20"/>
                <w:szCs w:val="20"/>
              </w:rPr>
            </w:pPr>
          </w:p>
        </w:tc>
        <w:tc>
          <w:tcPr>
            <w:tcW w:w="911"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24.04</w:t>
            </w:r>
          </w:p>
        </w:tc>
        <w:tc>
          <w:tcPr>
            <w:tcW w:w="911"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127.07</w:t>
            </w:r>
          </w:p>
        </w:tc>
        <w:tc>
          <w:tcPr>
            <w:tcW w:w="913"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103.03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olor w:val="000000"/>
                <w:kern w:val="0"/>
                <w:sz w:val="20"/>
                <w:szCs w:val="20"/>
              </w:rPr>
            </w:pPr>
            <w:r>
              <w:rPr>
                <w:rFonts w:hint="eastAsia" w:cs="Times New Roman"/>
                <w:spacing w:val="-1"/>
                <w:sz w:val="22"/>
                <w:szCs w:val="21"/>
                <w:highlight w:val="none"/>
                <w:lang w:eastAsia="zh-CN"/>
              </w:rPr>
              <w:t>辅助设施</w:t>
            </w:r>
            <w:r>
              <w:rPr>
                <w:rFonts w:hint="default" w:ascii="Times New Roman" w:hAnsi="Times New Roman" w:cs="Times New Roman"/>
                <w:spacing w:val="-1"/>
                <w:sz w:val="22"/>
                <w:szCs w:val="21"/>
                <w:highlight w:val="none"/>
                <w:lang w:eastAsia="zh-CN"/>
              </w:rPr>
              <w:t>区</w:t>
            </w:r>
          </w:p>
        </w:tc>
        <w:tc>
          <w:tcPr>
            <w:tcW w:w="1565" w:type="dxa"/>
            <w:noWrap w:val="0"/>
            <w:vAlign w:val="center"/>
          </w:tcPr>
          <w:p>
            <w:pPr>
              <w:widowControl/>
              <w:spacing w:line="240" w:lineRule="atLeast"/>
              <w:ind w:left="0" w:leftChars="0" w:right="-120" w:rightChars="-50" w:firstLine="0" w:firstLineChars="0"/>
              <w:jc w:val="center"/>
              <w:rPr>
                <w:rFonts w:ascii="仿宋" w:hAnsi="仿宋" w:eastAsia="仿宋"/>
                <w:color w:val="000000"/>
                <w:kern w:val="0"/>
                <w:sz w:val="20"/>
                <w:szCs w:val="20"/>
              </w:rPr>
            </w:pPr>
            <w:r>
              <w:rPr>
                <w:rFonts w:ascii="仿宋" w:hAnsi="仿宋" w:eastAsia="仿宋"/>
                <w:color w:val="000000"/>
                <w:kern w:val="0"/>
                <w:sz w:val="20"/>
                <w:szCs w:val="20"/>
              </w:rPr>
              <w:t>施工期</w:t>
            </w:r>
          </w:p>
        </w:tc>
        <w:tc>
          <w:tcPr>
            <w:tcW w:w="1206" w:type="dxa"/>
            <w:noWrap w:val="0"/>
            <w:vAlign w:val="center"/>
          </w:tcPr>
          <w:p>
            <w:pPr>
              <w:jc w:val="center"/>
              <w:rPr>
                <w:rFonts w:ascii="仿宋" w:hAnsi="仿宋" w:eastAsia="仿宋"/>
                <w:color w:val="000000"/>
                <w:sz w:val="20"/>
                <w:szCs w:val="20"/>
              </w:rPr>
            </w:pPr>
            <w:r>
              <w:rPr>
                <w:rFonts w:ascii="仿宋" w:hAnsi="仿宋" w:eastAsia="仿宋"/>
                <w:color w:val="000000"/>
                <w:sz w:val="20"/>
                <w:szCs w:val="20"/>
              </w:rPr>
              <w:t>4</w:t>
            </w:r>
            <w:r>
              <w:rPr>
                <w:rFonts w:hint="eastAsia" w:ascii="仿宋" w:hAnsi="仿宋" w:eastAsia="仿宋"/>
                <w:color w:val="000000"/>
                <w:sz w:val="20"/>
                <w:szCs w:val="20"/>
                <w:lang w:val="en-US" w:eastAsia="zh-CN"/>
              </w:rPr>
              <w:t>0</w:t>
            </w:r>
            <w:r>
              <w:rPr>
                <w:rFonts w:ascii="仿宋" w:hAnsi="仿宋" w:eastAsia="仿宋"/>
                <w:color w:val="000000"/>
                <w:sz w:val="20"/>
                <w:szCs w:val="20"/>
              </w:rPr>
              <w:t>0</w:t>
            </w:r>
          </w:p>
        </w:tc>
        <w:tc>
          <w:tcPr>
            <w:tcW w:w="1161" w:type="dxa"/>
            <w:noWrap w:val="0"/>
            <w:vAlign w:val="center"/>
          </w:tcPr>
          <w:p>
            <w:pPr>
              <w:jc w:val="center"/>
              <w:rPr>
                <w:rFonts w:hint="default" w:ascii="仿宋" w:hAnsi="仿宋" w:eastAsia="仿宋"/>
                <w:color w:val="000000"/>
                <w:sz w:val="20"/>
                <w:szCs w:val="20"/>
                <w:lang w:val="en-US" w:eastAsia="zh-CN"/>
              </w:rPr>
            </w:pPr>
            <w:r>
              <w:rPr>
                <w:rFonts w:hint="eastAsia" w:eastAsia="仿宋" w:cs="Times New Roman"/>
                <w:color w:val="000000"/>
                <w:sz w:val="21"/>
                <w:szCs w:val="21"/>
                <w:lang w:val="en-US" w:eastAsia="zh-CN"/>
              </w:rPr>
              <w:t>2053</w:t>
            </w:r>
          </w:p>
        </w:tc>
        <w:tc>
          <w:tcPr>
            <w:tcW w:w="878"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0.73</w:t>
            </w:r>
          </w:p>
        </w:tc>
        <w:tc>
          <w:tcPr>
            <w:tcW w:w="879"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0.25</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0.73</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3.75</w:t>
            </w:r>
          </w:p>
        </w:tc>
        <w:tc>
          <w:tcPr>
            <w:tcW w:w="913"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3.02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vMerge w:val="continue"/>
            <w:noWrap w:val="0"/>
            <w:vAlign w:val="center"/>
          </w:tcPr>
          <w:p>
            <w:pPr>
              <w:widowControl/>
              <w:spacing w:line="240" w:lineRule="atLeast"/>
              <w:jc w:val="center"/>
              <w:rPr>
                <w:rFonts w:ascii="仿宋" w:hAnsi="仿宋" w:eastAsia="仿宋"/>
                <w:color w:val="000000"/>
                <w:kern w:val="0"/>
                <w:sz w:val="20"/>
                <w:szCs w:val="20"/>
              </w:rPr>
            </w:pPr>
          </w:p>
        </w:tc>
        <w:tc>
          <w:tcPr>
            <w:tcW w:w="1565" w:type="dxa"/>
            <w:noWrap w:val="0"/>
            <w:vAlign w:val="center"/>
          </w:tcPr>
          <w:p>
            <w:pPr>
              <w:widowControl/>
              <w:spacing w:line="240" w:lineRule="atLeast"/>
              <w:ind w:left="0" w:leftChars="0" w:right="-120" w:rightChars="-50" w:firstLine="0" w:firstLineChars="0"/>
              <w:jc w:val="center"/>
              <w:rPr>
                <w:rFonts w:ascii="仿宋" w:hAnsi="仿宋" w:eastAsia="仿宋"/>
                <w:color w:val="000000"/>
                <w:kern w:val="0"/>
                <w:sz w:val="20"/>
                <w:szCs w:val="20"/>
              </w:rPr>
            </w:pPr>
            <w:r>
              <w:rPr>
                <w:rFonts w:ascii="仿宋" w:hAnsi="仿宋" w:eastAsia="仿宋"/>
                <w:color w:val="000000"/>
                <w:kern w:val="0"/>
                <w:sz w:val="20"/>
                <w:szCs w:val="20"/>
              </w:rPr>
              <w:t>自然恢复期</w:t>
            </w:r>
          </w:p>
        </w:tc>
        <w:tc>
          <w:tcPr>
            <w:tcW w:w="1206" w:type="dxa"/>
            <w:noWrap w:val="0"/>
            <w:vAlign w:val="center"/>
          </w:tcPr>
          <w:p>
            <w:pPr>
              <w:jc w:val="center"/>
              <w:rPr>
                <w:rFonts w:ascii="仿宋" w:hAnsi="仿宋" w:eastAsia="仿宋"/>
                <w:color w:val="000000"/>
                <w:sz w:val="20"/>
                <w:szCs w:val="20"/>
              </w:rPr>
            </w:pPr>
            <w:r>
              <w:rPr>
                <w:rFonts w:ascii="仿宋" w:hAnsi="仿宋" w:eastAsia="仿宋"/>
                <w:color w:val="000000"/>
                <w:sz w:val="20"/>
                <w:szCs w:val="20"/>
              </w:rPr>
              <w:t>4</w:t>
            </w:r>
            <w:r>
              <w:rPr>
                <w:rFonts w:hint="eastAsia" w:ascii="仿宋" w:hAnsi="仿宋" w:eastAsia="仿宋"/>
                <w:color w:val="000000"/>
                <w:sz w:val="20"/>
                <w:szCs w:val="20"/>
                <w:lang w:val="en-US" w:eastAsia="zh-CN"/>
              </w:rPr>
              <w:t>0</w:t>
            </w:r>
            <w:r>
              <w:rPr>
                <w:rFonts w:ascii="仿宋" w:hAnsi="仿宋" w:eastAsia="仿宋"/>
                <w:color w:val="000000"/>
                <w:sz w:val="20"/>
                <w:szCs w:val="20"/>
              </w:rPr>
              <w:t>0</w:t>
            </w:r>
          </w:p>
        </w:tc>
        <w:tc>
          <w:tcPr>
            <w:tcW w:w="1161" w:type="dxa"/>
            <w:noWrap w:val="0"/>
            <w:vAlign w:val="center"/>
          </w:tcPr>
          <w:p>
            <w:pPr>
              <w:jc w:val="center"/>
              <w:rPr>
                <w:rFonts w:hint="default" w:ascii="仿宋" w:hAnsi="仿宋" w:eastAsia="仿宋"/>
                <w:color w:val="000000"/>
                <w:sz w:val="20"/>
                <w:szCs w:val="20"/>
                <w:lang w:val="en-US" w:eastAsia="zh-CN"/>
              </w:rPr>
            </w:pPr>
            <w:r>
              <w:rPr>
                <w:rFonts w:hint="eastAsia" w:eastAsia="仿宋" w:cs="Times New Roman"/>
                <w:color w:val="000000"/>
                <w:sz w:val="21"/>
                <w:szCs w:val="21"/>
                <w:lang w:val="en-US" w:eastAsia="zh-CN"/>
              </w:rPr>
              <w:t>1228</w:t>
            </w:r>
          </w:p>
        </w:tc>
        <w:tc>
          <w:tcPr>
            <w:tcW w:w="878" w:type="dxa"/>
            <w:noWrap w:val="0"/>
            <w:vAlign w:val="center"/>
          </w:tcPr>
          <w:p>
            <w:pPr>
              <w:ind w:left="0" w:leftChars="0" w:firstLine="0" w:firstLineChars="0"/>
              <w:jc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0.64</w:t>
            </w:r>
          </w:p>
        </w:tc>
        <w:tc>
          <w:tcPr>
            <w:tcW w:w="879" w:type="dxa"/>
            <w:noWrap w:val="0"/>
            <w:vAlign w:val="center"/>
          </w:tcPr>
          <w:p>
            <w:pPr>
              <w:ind w:left="0" w:leftChars="0" w:firstLine="0" w:firstLineChars="0"/>
              <w:jc w:val="center"/>
              <w:rPr>
                <w:rFonts w:hint="eastAsia" w:ascii="仿宋" w:hAnsi="仿宋" w:eastAsia="仿宋"/>
                <w:color w:val="000000"/>
                <w:sz w:val="20"/>
                <w:szCs w:val="20"/>
                <w:lang w:val="en-US" w:eastAsia="zh-CN"/>
              </w:rPr>
            </w:pPr>
            <w:r>
              <w:rPr>
                <w:rFonts w:hint="eastAsia" w:ascii="仿宋" w:hAnsi="仿宋" w:eastAsia="仿宋"/>
                <w:color w:val="000000"/>
                <w:sz w:val="20"/>
                <w:szCs w:val="20"/>
                <w:lang w:val="en-US" w:eastAsia="zh-CN"/>
              </w:rPr>
              <w:t>2</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5.12</w:t>
            </w:r>
          </w:p>
        </w:tc>
        <w:tc>
          <w:tcPr>
            <w:tcW w:w="911"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15.72</w:t>
            </w:r>
          </w:p>
        </w:tc>
        <w:tc>
          <w:tcPr>
            <w:tcW w:w="913" w:type="dxa"/>
            <w:noWrap w:val="0"/>
            <w:vAlign w:val="center"/>
          </w:tcPr>
          <w:p>
            <w:pPr>
              <w:widowControl/>
              <w:ind w:left="0" w:leftChars="0" w:firstLine="0" w:firstLineChars="0"/>
              <w:jc w:val="center"/>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lang w:val="en-US" w:eastAsia="zh-CN"/>
              </w:rPr>
              <w:t>10.60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vMerge w:val="continue"/>
            <w:noWrap w:val="0"/>
            <w:vAlign w:val="center"/>
          </w:tcPr>
          <w:p>
            <w:pPr>
              <w:widowControl/>
              <w:spacing w:line="240" w:lineRule="atLeast"/>
              <w:jc w:val="center"/>
              <w:rPr>
                <w:rFonts w:ascii="仿宋" w:hAnsi="仿宋" w:eastAsia="仿宋"/>
                <w:color w:val="000000"/>
                <w:kern w:val="0"/>
                <w:sz w:val="20"/>
                <w:szCs w:val="20"/>
              </w:rPr>
            </w:pPr>
          </w:p>
        </w:tc>
        <w:tc>
          <w:tcPr>
            <w:tcW w:w="1565" w:type="dxa"/>
            <w:noWrap w:val="0"/>
            <w:vAlign w:val="center"/>
          </w:tcPr>
          <w:p>
            <w:pPr>
              <w:widowControl/>
              <w:spacing w:line="240" w:lineRule="atLeast"/>
              <w:ind w:left="0" w:leftChars="0" w:right="-120" w:rightChars="-50" w:firstLine="0" w:firstLineChars="0"/>
              <w:jc w:val="center"/>
              <w:rPr>
                <w:rFonts w:ascii="仿宋" w:hAnsi="仿宋" w:eastAsia="仿宋"/>
                <w:color w:val="000000"/>
                <w:kern w:val="0"/>
                <w:sz w:val="20"/>
                <w:szCs w:val="20"/>
              </w:rPr>
            </w:pPr>
            <w:r>
              <w:rPr>
                <w:rFonts w:ascii="仿宋" w:hAnsi="仿宋" w:eastAsia="仿宋"/>
                <w:color w:val="000000"/>
                <w:kern w:val="0"/>
                <w:sz w:val="20"/>
                <w:szCs w:val="20"/>
              </w:rPr>
              <w:t>小计</w:t>
            </w:r>
          </w:p>
        </w:tc>
        <w:tc>
          <w:tcPr>
            <w:tcW w:w="1206" w:type="dxa"/>
            <w:noWrap w:val="0"/>
            <w:vAlign w:val="center"/>
          </w:tcPr>
          <w:p>
            <w:pPr>
              <w:jc w:val="center"/>
              <w:rPr>
                <w:rFonts w:ascii="仿宋" w:hAnsi="仿宋" w:eastAsia="仿宋"/>
                <w:color w:val="000000"/>
                <w:sz w:val="20"/>
                <w:szCs w:val="20"/>
              </w:rPr>
            </w:pPr>
          </w:p>
        </w:tc>
        <w:tc>
          <w:tcPr>
            <w:tcW w:w="1161" w:type="dxa"/>
            <w:noWrap w:val="0"/>
            <w:vAlign w:val="center"/>
          </w:tcPr>
          <w:p>
            <w:pPr>
              <w:jc w:val="center"/>
              <w:rPr>
                <w:rFonts w:ascii="仿宋" w:hAnsi="仿宋" w:eastAsia="仿宋"/>
                <w:color w:val="000000"/>
                <w:sz w:val="20"/>
                <w:szCs w:val="20"/>
              </w:rPr>
            </w:pPr>
          </w:p>
        </w:tc>
        <w:tc>
          <w:tcPr>
            <w:tcW w:w="878" w:type="dxa"/>
            <w:noWrap w:val="0"/>
            <w:vAlign w:val="center"/>
          </w:tcPr>
          <w:p>
            <w:pPr>
              <w:jc w:val="center"/>
              <w:rPr>
                <w:rFonts w:ascii="仿宋" w:hAnsi="仿宋" w:eastAsia="仿宋"/>
                <w:color w:val="000000"/>
                <w:sz w:val="20"/>
                <w:szCs w:val="20"/>
              </w:rPr>
            </w:pPr>
          </w:p>
        </w:tc>
        <w:tc>
          <w:tcPr>
            <w:tcW w:w="879" w:type="dxa"/>
            <w:noWrap w:val="0"/>
            <w:vAlign w:val="center"/>
          </w:tcPr>
          <w:p>
            <w:pPr>
              <w:jc w:val="center"/>
              <w:rPr>
                <w:rFonts w:ascii="仿宋" w:hAnsi="仿宋" w:eastAsia="仿宋"/>
                <w:color w:val="000000"/>
                <w:sz w:val="20"/>
                <w:szCs w:val="20"/>
              </w:rPr>
            </w:pPr>
          </w:p>
        </w:tc>
        <w:tc>
          <w:tcPr>
            <w:tcW w:w="911"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5.85</w:t>
            </w:r>
          </w:p>
        </w:tc>
        <w:tc>
          <w:tcPr>
            <w:tcW w:w="911"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19.47</w:t>
            </w:r>
          </w:p>
        </w:tc>
        <w:tc>
          <w:tcPr>
            <w:tcW w:w="913"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13.62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776" w:type="dxa"/>
            <w:noWrap w:val="0"/>
            <w:vAlign w:val="center"/>
          </w:tcPr>
          <w:p>
            <w:pPr>
              <w:widowControl/>
              <w:spacing w:line="240" w:lineRule="atLeast"/>
              <w:ind w:left="0" w:leftChars="0" w:firstLine="0" w:firstLineChars="0"/>
              <w:jc w:val="center"/>
              <w:rPr>
                <w:rFonts w:hint="eastAsia" w:ascii="仿宋" w:hAnsi="仿宋" w:eastAsia="仿宋"/>
                <w:color w:val="000000"/>
                <w:kern w:val="0"/>
                <w:sz w:val="20"/>
                <w:szCs w:val="20"/>
              </w:rPr>
            </w:pPr>
            <w:r>
              <w:rPr>
                <w:rFonts w:hint="eastAsia" w:ascii="仿宋" w:hAnsi="仿宋" w:eastAsia="仿宋"/>
                <w:color w:val="000000"/>
                <w:kern w:val="0"/>
                <w:sz w:val="20"/>
                <w:szCs w:val="20"/>
              </w:rPr>
              <w:t>合计</w:t>
            </w:r>
          </w:p>
        </w:tc>
        <w:tc>
          <w:tcPr>
            <w:tcW w:w="1565" w:type="dxa"/>
            <w:noWrap w:val="0"/>
            <w:vAlign w:val="center"/>
          </w:tcPr>
          <w:p>
            <w:pPr>
              <w:widowControl/>
              <w:spacing w:line="240" w:lineRule="atLeast"/>
              <w:ind w:left="-120" w:leftChars="-50" w:right="-120" w:rightChars="-50"/>
              <w:jc w:val="center"/>
              <w:rPr>
                <w:rFonts w:ascii="仿宋" w:hAnsi="仿宋" w:eastAsia="仿宋"/>
                <w:color w:val="000000"/>
                <w:kern w:val="0"/>
                <w:sz w:val="20"/>
                <w:szCs w:val="20"/>
              </w:rPr>
            </w:pPr>
          </w:p>
        </w:tc>
        <w:tc>
          <w:tcPr>
            <w:tcW w:w="1206" w:type="dxa"/>
            <w:noWrap w:val="0"/>
            <w:vAlign w:val="center"/>
          </w:tcPr>
          <w:p>
            <w:pPr>
              <w:jc w:val="center"/>
              <w:rPr>
                <w:rFonts w:ascii="仿宋" w:hAnsi="仿宋" w:eastAsia="仿宋"/>
                <w:color w:val="000000"/>
                <w:sz w:val="20"/>
                <w:szCs w:val="20"/>
              </w:rPr>
            </w:pPr>
          </w:p>
        </w:tc>
        <w:tc>
          <w:tcPr>
            <w:tcW w:w="1161" w:type="dxa"/>
            <w:noWrap w:val="0"/>
            <w:vAlign w:val="center"/>
          </w:tcPr>
          <w:p>
            <w:pPr>
              <w:jc w:val="center"/>
              <w:rPr>
                <w:rFonts w:ascii="仿宋" w:hAnsi="仿宋" w:eastAsia="仿宋"/>
                <w:color w:val="000000"/>
                <w:sz w:val="20"/>
                <w:szCs w:val="20"/>
              </w:rPr>
            </w:pPr>
          </w:p>
        </w:tc>
        <w:tc>
          <w:tcPr>
            <w:tcW w:w="878" w:type="dxa"/>
            <w:noWrap w:val="0"/>
            <w:vAlign w:val="center"/>
          </w:tcPr>
          <w:p>
            <w:pPr>
              <w:jc w:val="center"/>
              <w:rPr>
                <w:rFonts w:ascii="仿宋" w:hAnsi="仿宋" w:eastAsia="仿宋"/>
                <w:color w:val="000000"/>
                <w:sz w:val="20"/>
                <w:szCs w:val="20"/>
              </w:rPr>
            </w:pPr>
          </w:p>
        </w:tc>
        <w:tc>
          <w:tcPr>
            <w:tcW w:w="879" w:type="dxa"/>
            <w:noWrap w:val="0"/>
            <w:vAlign w:val="center"/>
          </w:tcPr>
          <w:p>
            <w:pPr>
              <w:jc w:val="center"/>
              <w:rPr>
                <w:rFonts w:ascii="仿宋" w:hAnsi="仿宋" w:eastAsia="仿宋"/>
                <w:color w:val="000000"/>
                <w:sz w:val="20"/>
                <w:szCs w:val="20"/>
              </w:rPr>
            </w:pPr>
          </w:p>
        </w:tc>
        <w:tc>
          <w:tcPr>
            <w:tcW w:w="911"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36.45</w:t>
            </w:r>
          </w:p>
        </w:tc>
        <w:tc>
          <w:tcPr>
            <w:tcW w:w="911"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194.25</w:t>
            </w:r>
          </w:p>
        </w:tc>
        <w:tc>
          <w:tcPr>
            <w:tcW w:w="913" w:type="dxa"/>
            <w:noWrap w:val="0"/>
            <w:vAlign w:val="center"/>
          </w:tcPr>
          <w:p>
            <w:pPr>
              <w:widowControl/>
              <w:ind w:left="0" w:leftChars="0" w:firstLine="0" w:firstLineChars="0"/>
              <w:jc w:val="center"/>
              <w:textAlignment w:val="center"/>
              <w:rPr>
                <w:rFonts w:hint="default" w:ascii="仿宋" w:hAnsi="仿宋" w:eastAsia="仿宋"/>
                <w:b/>
                <w:bCs/>
                <w:color w:val="000000"/>
                <w:sz w:val="20"/>
                <w:szCs w:val="20"/>
                <w:lang w:val="en-US" w:eastAsia="zh-CN"/>
              </w:rPr>
            </w:pPr>
            <w:r>
              <w:rPr>
                <w:rFonts w:hint="eastAsia" w:ascii="仿宋" w:hAnsi="仿宋" w:eastAsia="仿宋"/>
                <w:b/>
                <w:bCs/>
                <w:color w:val="000000"/>
                <w:sz w:val="20"/>
                <w:szCs w:val="20"/>
                <w:lang w:val="en-US" w:eastAsia="zh-CN"/>
              </w:rPr>
              <w:t>157.80</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80"/>
        <w:jc w:val="both"/>
        <w:textAlignment w:val="auto"/>
        <w:rPr>
          <w:rFonts w:hint="default" w:ascii="Times New Roman" w:hAnsi="Times New Roman" w:eastAsia="仿宋_GB2312" w:cs="Times New Roman"/>
          <w:szCs w:val="24"/>
        </w:rPr>
      </w:pPr>
      <w:r>
        <w:rPr>
          <w:rFonts w:hint="eastAsia" w:cs="Times New Roman"/>
          <w:szCs w:val="24"/>
          <w:lang w:val="en-US" w:eastAsia="zh-CN"/>
        </w:rPr>
        <w:t>综上</w:t>
      </w:r>
      <w:r>
        <w:rPr>
          <w:rFonts w:hint="default" w:ascii="Times New Roman" w:hAnsi="Times New Roman" w:eastAsia="仿宋_GB2312" w:cs="Times New Roman"/>
          <w:szCs w:val="24"/>
        </w:rPr>
        <w:t>，工程建设可能造成的土壤流失总量</w:t>
      </w:r>
      <w:r>
        <w:rPr>
          <w:rFonts w:hint="eastAsia" w:cs="Times New Roman"/>
          <w:color w:val="auto"/>
          <w:highlight w:val="none"/>
          <w:lang w:val="en-US" w:eastAsia="zh-CN"/>
        </w:rPr>
        <w:t>194.25</w:t>
      </w:r>
      <w:r>
        <w:rPr>
          <w:rFonts w:hint="default" w:ascii="Times New Roman" w:hAnsi="Times New Roman" w:eastAsia="仿宋_GB2312" w:cs="Times New Roman"/>
          <w:color w:val="auto"/>
          <w:highlight w:val="none"/>
        </w:rPr>
        <w:t>t，</w:t>
      </w:r>
      <w:r>
        <w:rPr>
          <w:rFonts w:hint="default" w:ascii="Times New Roman" w:hAnsi="Times New Roman" w:eastAsia="仿宋_GB2312" w:cs="Times New Roman"/>
          <w:color w:val="auto"/>
          <w:highlight w:val="none"/>
          <w:lang w:eastAsia="zh-CN"/>
        </w:rPr>
        <w:t>背景</w:t>
      </w:r>
      <w:r>
        <w:rPr>
          <w:rFonts w:hint="default" w:ascii="Times New Roman" w:hAnsi="Times New Roman" w:eastAsia="仿宋_GB2312" w:cs="Times New Roman"/>
          <w:color w:val="auto"/>
          <w:highlight w:val="none"/>
        </w:rPr>
        <w:t>土壤流失量为</w:t>
      </w:r>
      <w:r>
        <w:rPr>
          <w:rFonts w:hint="eastAsia" w:cs="Times New Roman"/>
          <w:color w:val="auto"/>
          <w:highlight w:val="none"/>
          <w:lang w:val="en-US" w:eastAsia="zh-CN"/>
        </w:rPr>
        <w:t>36.45</w:t>
      </w:r>
      <w:r>
        <w:rPr>
          <w:rFonts w:hint="default" w:ascii="Times New Roman" w:hAnsi="Times New Roman" w:eastAsia="仿宋_GB2312" w:cs="Times New Roman"/>
          <w:color w:val="auto"/>
          <w:highlight w:val="none"/>
        </w:rPr>
        <w:t>t，新增土壤流失量为</w:t>
      </w:r>
      <w:r>
        <w:rPr>
          <w:rFonts w:hint="eastAsia" w:cs="Times New Roman"/>
          <w:color w:val="auto"/>
          <w:highlight w:val="none"/>
          <w:lang w:val="en-US" w:eastAsia="zh-CN"/>
        </w:rPr>
        <w:t>157.80</w:t>
      </w:r>
      <w:r>
        <w:rPr>
          <w:rFonts w:hint="default" w:ascii="Times New Roman" w:hAnsi="Times New Roman" w:eastAsia="仿宋_GB2312" w:cs="Times New Roman"/>
          <w:color w:val="auto"/>
          <w:highlight w:val="none"/>
        </w:rPr>
        <w:t>t。</w:t>
      </w:r>
      <w:r>
        <w:rPr>
          <w:rFonts w:hint="default" w:ascii="Times New Roman" w:hAnsi="Times New Roman" w:eastAsia="仿宋_GB2312" w:cs="Times New Roman"/>
          <w:szCs w:val="24"/>
        </w:rPr>
        <w:t>。</w:t>
      </w:r>
    </w:p>
    <w:p>
      <w:pPr>
        <w:pStyle w:val="2"/>
        <w:bidi w:val="0"/>
        <w:ind w:firstLine="281" w:firstLineChars="100"/>
        <w:rPr>
          <w:rFonts w:hint="default" w:ascii="Times New Roman" w:hAnsi="Times New Roman" w:eastAsia="仿宋_GB2312" w:cs="Times New Roman"/>
        </w:rPr>
      </w:pPr>
      <w:bookmarkStart w:id="166" w:name="_Toc14263"/>
      <w:r>
        <w:rPr>
          <w:rFonts w:hint="default" w:ascii="Times New Roman" w:hAnsi="Times New Roman" w:eastAsia="仿宋_GB2312" w:cs="Times New Roman"/>
        </w:rPr>
        <w:t>4.4水土流失危害调查</w:t>
      </w:r>
      <w:bookmarkEnd w:id="166"/>
    </w:p>
    <w:p>
      <w:pPr>
        <w:ind w:firstLine="480"/>
        <w:rPr>
          <w:rFonts w:hint="default" w:ascii="Times New Roman" w:hAnsi="Times New Roman" w:eastAsia="仿宋_GB2312" w:cs="Times New Roman"/>
        </w:rPr>
        <w:sectPr>
          <w:headerReference r:id="rId31" w:type="default"/>
          <w:headerReference r:id="rId32" w:type="even"/>
          <w:pgSz w:w="11850" w:h="16783"/>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仿宋_GB2312" w:cs="Times New Roman"/>
        </w:rPr>
        <w:t>通过对项目建设区和周边水系、沟渠现场调查，项目建设未造成周边水系、沟渠淤积，也未造成对项目施工的影响。</w:t>
      </w:r>
      <w:bookmarkEnd w:id="121"/>
      <w:bookmarkEnd w:id="122"/>
      <w:bookmarkEnd w:id="123"/>
      <w:bookmarkEnd w:id="124"/>
      <w:bookmarkEnd w:id="125"/>
      <w:bookmarkEnd w:id="126"/>
      <w:bookmarkEnd w:id="127"/>
      <w:bookmarkEnd w:id="128"/>
      <w:bookmarkEnd w:id="129"/>
      <w:bookmarkEnd w:id="130"/>
      <w:bookmarkEnd w:id="131"/>
      <w:bookmarkEnd w:id="132"/>
      <w:bookmarkEnd w:id="165"/>
      <w:bookmarkStart w:id="167" w:name="_Toc243"/>
      <w:bookmarkStart w:id="168" w:name="_Toc15457801"/>
      <w:bookmarkStart w:id="169" w:name="_Toc202955040"/>
      <w:bookmarkStart w:id="170" w:name="_Toc39460298"/>
      <w:bookmarkStart w:id="171" w:name="_Toc209326045"/>
      <w:bookmarkStart w:id="172" w:name="_Toc324777857"/>
      <w:bookmarkStart w:id="173" w:name="_Toc26488"/>
      <w:bookmarkStart w:id="174" w:name="_Toc303618077"/>
      <w:bookmarkStart w:id="175" w:name="_Toc219773161"/>
      <w:bookmarkStart w:id="176" w:name="_Toc4460"/>
      <w:bookmarkStart w:id="177" w:name="_Toc237428223"/>
      <w:bookmarkStart w:id="178" w:name="_Toc209326524"/>
      <w:bookmarkStart w:id="179" w:name="_Toc208717588"/>
      <w:bookmarkStart w:id="180" w:name="_Toc18956"/>
      <w:bookmarkStart w:id="181" w:name="_Toc209942562"/>
      <w:bookmarkStart w:id="182" w:name="_Toc240951155"/>
      <w:bookmarkStart w:id="183" w:name="_Toc230752665"/>
    </w:p>
    <w:p>
      <w:pPr>
        <w:pStyle w:val="4"/>
        <w:rPr>
          <w:rFonts w:hint="default" w:ascii="Times New Roman" w:hAnsi="Times New Roman" w:eastAsia="仿宋_GB2312" w:cs="Times New Roman"/>
        </w:rPr>
      </w:pPr>
      <w:bookmarkStart w:id="184" w:name="_Toc11524"/>
      <w:r>
        <w:rPr>
          <w:rFonts w:hint="default" w:ascii="Times New Roman" w:hAnsi="Times New Roman" w:eastAsia="仿宋_GB2312" w:cs="Times New Roman"/>
        </w:rPr>
        <w:t>5 防治责任范围及防治标准</w:t>
      </w:r>
      <w:bookmarkEnd w:id="167"/>
      <w:bookmarkEnd w:id="184"/>
    </w:p>
    <w:p>
      <w:pPr>
        <w:pStyle w:val="2"/>
        <w:rPr>
          <w:rFonts w:hint="default" w:ascii="Times New Roman" w:hAnsi="Times New Roman" w:eastAsia="仿宋_GB2312" w:cs="Times New Roman"/>
          <w:sz w:val="30"/>
          <w:szCs w:val="30"/>
        </w:rPr>
      </w:pPr>
      <w:bookmarkStart w:id="185" w:name="_Toc13152"/>
      <w:bookmarkStart w:id="186" w:name="_Toc20659"/>
      <w:r>
        <w:rPr>
          <w:rFonts w:hint="default" w:ascii="Times New Roman" w:hAnsi="Times New Roman" w:eastAsia="仿宋_GB2312" w:cs="Times New Roman"/>
          <w:sz w:val="30"/>
          <w:szCs w:val="30"/>
        </w:rPr>
        <w:t>5.1 防治责任范围</w:t>
      </w:r>
      <w:bookmarkEnd w:id="185"/>
      <w:bookmarkEnd w:id="186"/>
    </w:p>
    <w:p>
      <w:pPr>
        <w:ind w:firstLine="480"/>
        <w:rPr>
          <w:rFonts w:hint="default" w:ascii="Times New Roman" w:hAnsi="Times New Roman" w:eastAsia="仿宋_GB2312" w:cs="Times New Roman"/>
        </w:rPr>
      </w:pPr>
      <w:r>
        <w:rPr>
          <w:rFonts w:hint="default" w:ascii="Times New Roman" w:hAnsi="Times New Roman" w:eastAsia="仿宋_GB2312" w:cs="Times New Roman"/>
          <w:szCs w:val="20"/>
        </w:rPr>
        <w:t>根据《生产建设项目水土保持技术标准》（</w:t>
      </w:r>
      <w:r>
        <w:rPr>
          <w:rFonts w:hint="default" w:ascii="Times New Roman" w:hAnsi="Times New Roman" w:eastAsia="仿宋_GB2312" w:cs="Times New Roman"/>
        </w:rPr>
        <w:t>GB50433-2018</w:t>
      </w:r>
      <w:r>
        <w:rPr>
          <w:rFonts w:hint="default" w:ascii="Times New Roman" w:hAnsi="Times New Roman" w:eastAsia="仿宋_GB2312" w:cs="Times New Roman"/>
          <w:szCs w:val="20"/>
        </w:rPr>
        <w:t>）的相关规定，生产建设项目水土流失防治责任范围应包括项目永久征地、临时占地（含租赁土地）以及其他使用的管辖区域。本</w:t>
      </w:r>
      <w:r>
        <w:rPr>
          <w:rFonts w:hint="default" w:ascii="Times New Roman" w:hAnsi="Times New Roman" w:eastAsia="仿宋_GB2312" w:cs="Times New Roman"/>
        </w:rPr>
        <w:t>项目实际占地面积为</w:t>
      </w:r>
      <w:r>
        <w:rPr>
          <w:rFonts w:hint="eastAsia" w:cs="Times New Roman"/>
          <w:lang w:val="en-US" w:eastAsia="zh-CN"/>
        </w:rPr>
        <w:t>7.58hm²</w:t>
      </w:r>
      <w:r>
        <w:rPr>
          <w:rFonts w:hint="default" w:ascii="Times New Roman" w:hAnsi="Times New Roman" w:eastAsia="仿宋_GB2312" w:cs="Times New Roman"/>
        </w:rPr>
        <w:t>，</w:t>
      </w:r>
      <w:r>
        <w:rPr>
          <w:rFonts w:hint="default" w:ascii="Times New Roman" w:hAnsi="Times New Roman" w:eastAsia="仿宋_GB2312" w:cs="Times New Roman"/>
          <w:szCs w:val="20"/>
        </w:rPr>
        <w:t>防治责任范围</w:t>
      </w:r>
      <w:r>
        <w:rPr>
          <w:rFonts w:hint="default" w:ascii="Times New Roman" w:hAnsi="Times New Roman" w:eastAsia="仿宋_GB2312" w:cs="Times New Roman"/>
        </w:rPr>
        <w:t>面积为</w:t>
      </w:r>
      <w:r>
        <w:rPr>
          <w:rFonts w:hint="eastAsia" w:cs="Times New Roman"/>
          <w:lang w:val="en-US" w:eastAsia="zh-CN"/>
        </w:rPr>
        <w:t>7.58hm²</w:t>
      </w:r>
      <w:r>
        <w:rPr>
          <w:rFonts w:hint="default" w:ascii="Times New Roman" w:hAnsi="Times New Roman" w:eastAsia="仿宋_GB2312" w:cs="Times New Roman"/>
        </w:rPr>
        <w:t>，</w:t>
      </w:r>
      <w:r>
        <w:rPr>
          <w:rFonts w:hint="default" w:ascii="Times New Roman" w:hAnsi="Times New Roman" w:eastAsia="仿宋_GB2312" w:cs="Times New Roman"/>
          <w:lang w:eastAsia="zh-CN"/>
        </w:rPr>
        <w:t>均为永久占地</w:t>
      </w:r>
      <w:r>
        <w:rPr>
          <w:rFonts w:hint="default" w:ascii="Times New Roman" w:hAnsi="Times New Roman" w:eastAsia="仿宋_GB2312" w:cs="Times New Roman"/>
        </w:rPr>
        <w:t>。</w:t>
      </w:r>
    </w:p>
    <w:p>
      <w:pPr>
        <w:pStyle w:val="2"/>
        <w:rPr>
          <w:rFonts w:hint="default" w:ascii="Times New Roman" w:hAnsi="Times New Roman" w:eastAsia="仿宋_GB2312" w:cs="Times New Roman"/>
          <w:sz w:val="30"/>
          <w:szCs w:val="30"/>
        </w:rPr>
      </w:pPr>
      <w:bookmarkStart w:id="187" w:name="_Toc19048"/>
      <w:bookmarkStart w:id="188" w:name="_Toc30771"/>
      <w:r>
        <w:rPr>
          <w:rFonts w:hint="default" w:ascii="Times New Roman" w:hAnsi="Times New Roman" w:eastAsia="仿宋_GB2312" w:cs="Times New Roman"/>
          <w:sz w:val="30"/>
          <w:szCs w:val="30"/>
        </w:rPr>
        <w:t>5.2 防治标准等级及目标</w:t>
      </w:r>
      <w:bookmarkEnd w:id="187"/>
      <w:bookmarkEnd w:id="188"/>
    </w:p>
    <w:bookmarkEnd w:id="168"/>
    <w:p>
      <w:pPr>
        <w:bidi w:val="0"/>
        <w:rPr>
          <w:rFonts w:hint="default" w:ascii="Times New Roman" w:hAnsi="Times New Roman" w:eastAsia="仿宋_GB2312" w:cs="Times New Roman"/>
          <w:b/>
          <w:bCs/>
        </w:rPr>
      </w:pPr>
      <w:bookmarkStart w:id="189" w:name="_Toc9690"/>
      <w:r>
        <w:rPr>
          <w:rFonts w:hint="default" w:ascii="Times New Roman" w:hAnsi="Times New Roman" w:eastAsia="仿宋_GB2312" w:cs="Times New Roman"/>
          <w:b/>
          <w:bCs/>
        </w:rPr>
        <w:t>5.2.1 执行标准等级</w:t>
      </w:r>
      <w:bookmarkEnd w:id="189"/>
    </w:p>
    <w:p>
      <w:pPr>
        <w:adjustRightInd w:val="0"/>
        <w:snapToGrid w:val="0"/>
        <w:spacing w:line="360" w:lineRule="auto"/>
        <w:ind w:firstLine="480" w:firstLineChars="200"/>
        <w:rPr>
          <w:rFonts w:hint="default" w:ascii="Times New Roman" w:hAnsi="Times New Roman" w:eastAsia="仿宋_GB2312" w:cs="Times New Roman"/>
          <w:color w:val="auto"/>
          <w:szCs w:val="20"/>
          <w:highlight w:val="red"/>
        </w:rPr>
      </w:pPr>
      <w:bookmarkStart w:id="190" w:name="_Toc28813"/>
      <w:r>
        <w:rPr>
          <w:rFonts w:ascii="仿宋" w:hAnsi="仿宋" w:eastAsia="仿宋"/>
          <w:color w:val="auto"/>
        </w:rPr>
        <w:t>根据</w:t>
      </w:r>
      <w:r>
        <w:rPr>
          <w:rFonts w:hint="eastAsia" w:ascii="仿宋" w:hAnsi="仿宋" w:eastAsia="仿宋"/>
          <w:color w:val="auto"/>
        </w:rPr>
        <w:t>《安徽省人民政府关于划定省级水土流失重点预防区和重点治理区的公告》（皖政秘【2017】94号），项目所在地</w:t>
      </w:r>
      <w:r>
        <w:rPr>
          <w:rFonts w:hint="eastAsia" w:ascii="仿宋" w:hAnsi="仿宋" w:eastAsia="仿宋"/>
          <w:color w:val="auto"/>
          <w:spacing w:val="-4"/>
          <w:lang w:val="en-US" w:eastAsia="zh-CN"/>
        </w:rPr>
        <w:t>东至</w:t>
      </w:r>
      <w:r>
        <w:rPr>
          <w:rFonts w:hint="eastAsia" w:ascii="仿宋" w:hAnsi="仿宋" w:eastAsia="仿宋"/>
          <w:color w:val="auto"/>
          <w:spacing w:val="-4"/>
          <w:lang w:eastAsia="zh-CN"/>
        </w:rPr>
        <w:t>经济开发区</w:t>
      </w:r>
      <w:r>
        <w:rPr>
          <w:rFonts w:hint="eastAsia" w:ascii="仿宋" w:hAnsi="仿宋" w:eastAsia="仿宋"/>
          <w:color w:val="auto"/>
        </w:rPr>
        <w:t>境内，未处于各级人民政府和相关机构确定的水土流失重点预防区和重点治理区范围内，</w:t>
      </w:r>
      <w:r>
        <w:rPr>
          <w:rFonts w:hint="eastAsia" w:ascii="仿宋" w:hAnsi="仿宋" w:eastAsia="仿宋"/>
          <w:color w:val="auto"/>
          <w:lang w:val="en-US" w:eastAsia="zh-CN"/>
        </w:rPr>
        <w:t>项目区周边500米范围内有村庄，项目区西面为王沟湖</w:t>
      </w:r>
      <w:r>
        <w:rPr>
          <w:rFonts w:hint="eastAsia" w:ascii="仿宋" w:hAnsi="仿宋" w:eastAsia="仿宋"/>
          <w:color w:val="auto"/>
          <w:lang w:eastAsia="zh-CN"/>
        </w:rPr>
        <w:t>。</w:t>
      </w:r>
      <w:r>
        <w:rPr>
          <w:rFonts w:hint="eastAsia" w:ascii="仿宋" w:hAnsi="仿宋" w:eastAsia="仿宋"/>
          <w:color w:val="auto"/>
          <w:lang w:val="en-US" w:eastAsia="zh-CN"/>
        </w:rPr>
        <w:t>根据</w:t>
      </w:r>
      <w:r>
        <w:rPr>
          <w:rFonts w:hint="default" w:ascii="Times New Roman" w:hAnsi="Times New Roman" w:eastAsia="仿宋_GB2312" w:cs="Times New Roman"/>
        </w:rPr>
        <w:t>国家标准《生产建设项目水土流失防治标准》（GB/T50434-2018）的规定</w:t>
      </w:r>
      <w:r>
        <w:rPr>
          <w:rFonts w:hint="eastAsia" w:ascii="仿宋" w:hAnsi="仿宋" w:eastAsia="仿宋"/>
          <w:color w:val="auto"/>
          <w:lang w:val="en-US" w:eastAsia="zh-CN"/>
        </w:rPr>
        <w:t>,</w:t>
      </w:r>
      <w:r>
        <w:rPr>
          <w:rFonts w:ascii="仿宋" w:hAnsi="仿宋" w:eastAsia="仿宋"/>
          <w:color w:val="auto"/>
        </w:rPr>
        <w:t>本项目地处南方红壤区，</w:t>
      </w:r>
      <w:r>
        <w:rPr>
          <w:rFonts w:hint="eastAsia" w:ascii="仿宋" w:hAnsi="仿宋" w:eastAsia="仿宋"/>
          <w:color w:val="auto"/>
        </w:rPr>
        <w:t>因此</w:t>
      </w:r>
      <w:r>
        <w:rPr>
          <w:rFonts w:ascii="仿宋" w:hAnsi="仿宋" w:eastAsia="仿宋"/>
          <w:color w:val="auto"/>
        </w:rPr>
        <w:t>水土流失防治标准执行</w:t>
      </w:r>
      <w:r>
        <w:rPr>
          <w:rFonts w:hint="eastAsia" w:ascii="仿宋" w:hAnsi="仿宋" w:eastAsia="仿宋"/>
          <w:color w:val="auto"/>
          <w:lang w:eastAsia="zh-CN"/>
        </w:rPr>
        <w:t>南方红壤区</w:t>
      </w:r>
      <w:r>
        <w:rPr>
          <w:rFonts w:hint="eastAsia" w:ascii="仿宋" w:hAnsi="仿宋" w:eastAsia="仿宋"/>
          <w:color w:val="auto"/>
          <w:lang w:val="en-US" w:eastAsia="zh-CN"/>
        </w:rPr>
        <w:t>二</w:t>
      </w:r>
      <w:r>
        <w:rPr>
          <w:rFonts w:hint="eastAsia" w:ascii="仿宋" w:hAnsi="仿宋" w:eastAsia="仿宋"/>
          <w:color w:val="auto"/>
          <w:lang w:eastAsia="zh-CN"/>
        </w:rPr>
        <w:t>级标准</w:t>
      </w:r>
      <w:r>
        <w:rPr>
          <w:rFonts w:hint="eastAsia" w:ascii="仿宋" w:hAnsi="仿宋" w:eastAsia="仿宋"/>
          <w:color w:val="auto"/>
        </w:rPr>
        <w:t>。</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5.2.2 防治目标</w:t>
      </w:r>
      <w:bookmarkEnd w:id="190"/>
    </w:p>
    <w:p>
      <w:pPr>
        <w:pStyle w:val="74"/>
        <w:ind w:firstLine="482"/>
        <w:rPr>
          <w:rFonts w:hint="default" w:ascii="Times New Roman" w:hAnsi="Times New Roman" w:eastAsia="仿宋_GB2312" w:cs="Times New Roman"/>
          <w:b/>
          <w:bCs/>
        </w:rPr>
      </w:pPr>
      <w:r>
        <w:rPr>
          <w:rFonts w:hint="default" w:ascii="Times New Roman" w:hAnsi="Times New Roman" w:eastAsia="仿宋_GB2312" w:cs="Times New Roman"/>
          <w:b/>
          <w:bCs/>
        </w:rPr>
        <w:t>生产建设项目水土流失防治应达到下列基本目标：</w:t>
      </w:r>
    </w:p>
    <w:p>
      <w:pPr>
        <w:pStyle w:val="73"/>
        <w:ind w:firstLine="480"/>
        <w:rPr>
          <w:rFonts w:hint="default" w:ascii="Times New Roman" w:hAnsi="Times New Roman" w:eastAsia="仿宋_GB2312" w:cs="Times New Roman"/>
        </w:rPr>
      </w:pPr>
      <w:r>
        <w:rPr>
          <w:rFonts w:hint="default" w:ascii="Times New Roman" w:hAnsi="Times New Roman" w:eastAsia="仿宋_GB2312" w:cs="Times New Roman"/>
        </w:rPr>
        <w:t>（1）项目建设范围内新增水土流失得到有效控制，原有水土流失得到治理；</w:t>
      </w:r>
    </w:p>
    <w:p>
      <w:pPr>
        <w:pStyle w:val="73"/>
        <w:ind w:firstLine="480"/>
        <w:rPr>
          <w:rFonts w:hint="default" w:ascii="Times New Roman" w:hAnsi="Times New Roman" w:eastAsia="仿宋_GB2312" w:cs="Times New Roman"/>
        </w:rPr>
      </w:pPr>
      <w:r>
        <w:rPr>
          <w:rFonts w:hint="default" w:ascii="Times New Roman" w:hAnsi="Times New Roman" w:eastAsia="仿宋_GB2312" w:cs="Times New Roman"/>
        </w:rPr>
        <w:t>（2）水土保持设施安全有效；</w:t>
      </w:r>
    </w:p>
    <w:p>
      <w:pPr>
        <w:pStyle w:val="73"/>
        <w:ind w:firstLine="480"/>
        <w:rPr>
          <w:rFonts w:hint="default" w:ascii="Times New Roman" w:hAnsi="Times New Roman" w:eastAsia="仿宋_GB2312" w:cs="Times New Roman"/>
        </w:rPr>
      </w:pPr>
      <w:r>
        <w:rPr>
          <w:rFonts w:hint="default" w:ascii="Times New Roman" w:hAnsi="Times New Roman" w:eastAsia="仿宋_GB2312" w:cs="Times New Roman"/>
        </w:rPr>
        <w:t>（3）水土资源、林草植被应得到最大限度的保护与恢复；</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（4）水土流失治理度、土壤流失控制比、渣土防护率、表土保护率、林草植被恢复率、林草覆盖率六项指标应符合现行国家标准《生产建设项目水土流失防治标准》（GB/T50434-2018）的规定。</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根据《生产建设项目水土流失防治标准》（GB/T50434-2018）的有关规定，水土流失防治目标需根据地区干旱程度、土壤侵蚀强度、地形地貌、是否位于城区及行业标准要求等进行修正，结合本项目实际修正如下：</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cs="Times New Roman"/>
          <w:lang w:val="en-US" w:eastAsia="zh-CN"/>
        </w:rPr>
        <w:t>土壤流失控制比：在轻度侵蚀为主的区域不应小于1，本项目区土壤侵蚀为微度侵蚀为主的区域，土壤流失控制比采用1.25</w:t>
      </w:r>
      <w:r>
        <w:rPr>
          <w:rFonts w:hint="default" w:ascii="Times New Roman" w:hAnsi="Times New Roman" w:eastAsia="仿宋_GB2312" w:cs="Times New Roman"/>
        </w:rPr>
        <w:t>。</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（2）</w:t>
      </w:r>
      <w:r>
        <w:rPr>
          <w:rFonts w:hint="eastAsia" w:cs="Times New Roman"/>
          <w:lang w:val="en-US" w:eastAsia="zh-CN"/>
        </w:rPr>
        <w:t>林草覆盖率：本项目为工业项目，属对林草植被限制的项目，林草覆盖率执行行业批准指标值13.2%。</w:t>
      </w:r>
    </w:p>
    <w:p>
      <w:pPr>
        <w:ind w:firstLine="480"/>
        <w:rPr>
          <w:rFonts w:hint="default" w:ascii="Times New Roman" w:hAnsi="Times New Roman" w:eastAsia="仿宋_GB2312" w:cs="Times New Roman"/>
          <w:highlight w:val="none"/>
        </w:rPr>
      </w:pPr>
      <w:r>
        <w:rPr>
          <w:rFonts w:hint="default" w:ascii="Times New Roman" w:hAnsi="Times New Roman" w:eastAsia="仿宋_GB2312" w:cs="Times New Roman"/>
        </w:rPr>
        <w:t>（</w:t>
      </w:r>
      <w:r>
        <w:rPr>
          <w:rFonts w:hint="eastAsia" w:cs="Times New Roman"/>
          <w:lang w:val="en-US" w:eastAsia="zh-CN"/>
        </w:rPr>
        <w:t>3</w:t>
      </w:r>
      <w:r>
        <w:rPr>
          <w:rFonts w:hint="default" w:ascii="Times New Roman" w:hAnsi="Times New Roman" w:eastAsia="仿宋_GB2312" w:cs="Times New Roman"/>
        </w:rPr>
        <w:t>）</w:t>
      </w:r>
      <w:r>
        <w:rPr>
          <w:rFonts w:hint="eastAsia" w:cs="Times New Roman"/>
          <w:lang w:val="en-US" w:eastAsia="zh-CN"/>
        </w:rPr>
        <w:t>表土保护率：本项目位于工业园区，项目入驻前政府已进行场地平整，无表土剥离，故不设</w:t>
      </w:r>
      <w:r>
        <w:rPr>
          <w:rFonts w:hint="default" w:ascii="Times New Roman" w:hAnsi="Times New Roman" w:eastAsia="仿宋_GB2312" w:cs="Times New Roman"/>
          <w:highlight w:val="none"/>
        </w:rPr>
        <w:t>。</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经修正后的水土流失防治标准指标值见表5</w:t>
      </w:r>
      <w:r>
        <w:rPr>
          <w:rFonts w:hint="default" w:ascii="Times New Roman" w:hAnsi="Times New Roman" w:cs="Times New Roman"/>
          <w:lang w:val="en-US" w:eastAsia="zh-CN"/>
        </w:rPr>
        <w:t>-</w:t>
      </w:r>
      <w:r>
        <w:rPr>
          <w:rFonts w:hint="default" w:ascii="Times New Roman" w:hAnsi="Times New Roman" w:eastAsia="仿宋_GB2312" w:cs="Times New Roman"/>
        </w:rPr>
        <w:t>1。</w:t>
      </w:r>
    </w:p>
    <w:p>
      <w:pPr>
        <w:pStyle w:val="63"/>
        <w:spacing w:line="360" w:lineRule="auto"/>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表5</w:t>
      </w:r>
      <w:r>
        <w:rPr>
          <w:rFonts w:hint="default" w:ascii="Times New Roman" w:hAnsi="Times New Roman" w:cs="Times New Roman"/>
          <w:b/>
          <w:bCs/>
          <w:sz w:val="24"/>
          <w:szCs w:val="24"/>
          <w:lang w:val="en-US" w:eastAsia="zh-CN"/>
        </w:rPr>
        <w:t>-</w:t>
      </w:r>
      <w:r>
        <w:rPr>
          <w:rFonts w:hint="default" w:ascii="Times New Roman" w:hAnsi="Times New Roman" w:eastAsia="仿宋_GB2312" w:cs="Times New Roman"/>
          <w:b/>
          <w:bCs/>
          <w:sz w:val="24"/>
          <w:szCs w:val="24"/>
        </w:rPr>
        <w:t>1  项目水土流失防治指标值计算表</w:t>
      </w:r>
    </w:p>
    <w:tbl>
      <w:tblPr>
        <w:tblStyle w:val="29"/>
        <w:tblW w:w="8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9"/>
        <w:gridCol w:w="854"/>
        <w:gridCol w:w="857"/>
        <w:gridCol w:w="1141"/>
        <w:gridCol w:w="855"/>
        <w:gridCol w:w="996"/>
        <w:gridCol w:w="725"/>
        <w:gridCol w:w="85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49" w:type="dxa"/>
            <w:vMerge w:val="restart"/>
            <w:vAlign w:val="center"/>
          </w:tcPr>
          <w:p>
            <w:pPr>
              <w:pStyle w:val="51"/>
              <w:spacing w:line="240" w:lineRule="auto"/>
              <w:rPr>
                <w:rFonts w:hint="default" w:ascii="Times New Roman" w:hAnsi="Times New Roman" w:eastAsia="仿宋_GB2312" w:cs="Times New Roman"/>
                <w:bCs w:val="0"/>
                <w:sz w:val="18"/>
                <w:szCs w:val="18"/>
              </w:rPr>
            </w:pPr>
            <w:r>
              <w:rPr>
                <w:rFonts w:hint="default" w:ascii="Times New Roman" w:hAnsi="Times New Roman" w:eastAsia="仿宋_GB2312" w:cs="Times New Roman"/>
                <w:bCs w:val="0"/>
                <w:kern w:val="0"/>
                <w:sz w:val="18"/>
                <w:szCs w:val="18"/>
              </w:rPr>
              <w:t>防治指标</w:t>
            </w:r>
          </w:p>
        </w:tc>
        <w:tc>
          <w:tcPr>
            <w:tcW w:w="1711" w:type="dxa"/>
            <w:gridSpan w:val="2"/>
            <w:vAlign w:val="center"/>
          </w:tcPr>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南方红壤区</w:t>
            </w:r>
          </w:p>
          <w:p>
            <w:pPr>
              <w:pStyle w:val="51"/>
              <w:spacing w:line="240" w:lineRule="auto"/>
              <w:rPr>
                <w:rFonts w:hint="default" w:ascii="Times New Roman" w:hAnsi="Times New Roman" w:eastAsia="仿宋_GB2312" w:cs="Times New Roman"/>
                <w:bCs w:val="0"/>
                <w:sz w:val="18"/>
                <w:szCs w:val="18"/>
              </w:rPr>
            </w:pPr>
            <w:r>
              <w:rPr>
                <w:rFonts w:hint="eastAsia" w:eastAsia="仿宋_GB2312" w:cs="Times New Roman"/>
                <w:bCs w:val="0"/>
                <w:kern w:val="0"/>
                <w:sz w:val="18"/>
                <w:szCs w:val="18"/>
                <w:lang w:val="en-US" w:eastAsia="zh-CN"/>
              </w:rPr>
              <w:t>二</w:t>
            </w:r>
            <w:r>
              <w:rPr>
                <w:rFonts w:hint="default" w:ascii="Times New Roman" w:hAnsi="Times New Roman" w:eastAsia="仿宋_GB2312" w:cs="Times New Roman"/>
                <w:bCs w:val="0"/>
                <w:kern w:val="0"/>
                <w:sz w:val="18"/>
                <w:szCs w:val="18"/>
              </w:rPr>
              <w:t>级标准</w:t>
            </w:r>
          </w:p>
        </w:tc>
        <w:tc>
          <w:tcPr>
            <w:tcW w:w="3717" w:type="dxa"/>
            <w:gridSpan w:val="4"/>
            <w:vAlign w:val="center"/>
          </w:tcPr>
          <w:p>
            <w:pPr>
              <w:pStyle w:val="51"/>
              <w:spacing w:line="240" w:lineRule="auto"/>
              <w:rPr>
                <w:rFonts w:hint="default" w:ascii="Times New Roman" w:hAnsi="Times New Roman" w:eastAsia="仿宋_GB2312" w:cs="Times New Roman"/>
                <w:bCs w:val="0"/>
                <w:sz w:val="18"/>
                <w:szCs w:val="18"/>
              </w:rPr>
            </w:pPr>
            <w:r>
              <w:rPr>
                <w:rFonts w:hint="default" w:ascii="Times New Roman" w:hAnsi="Times New Roman" w:eastAsia="仿宋_GB2312" w:cs="Times New Roman"/>
                <w:bCs w:val="0"/>
                <w:kern w:val="0"/>
                <w:sz w:val="18"/>
                <w:szCs w:val="18"/>
              </w:rPr>
              <w:t>修正</w:t>
            </w:r>
          </w:p>
        </w:tc>
        <w:tc>
          <w:tcPr>
            <w:tcW w:w="1705" w:type="dxa"/>
            <w:gridSpan w:val="2"/>
            <w:vAlign w:val="center"/>
          </w:tcPr>
          <w:p>
            <w:pPr>
              <w:pStyle w:val="51"/>
              <w:spacing w:line="240" w:lineRule="auto"/>
              <w:rPr>
                <w:rFonts w:hint="default" w:ascii="Times New Roman" w:hAnsi="Times New Roman" w:eastAsia="仿宋_GB2312" w:cs="Times New Roman"/>
                <w:bCs w:val="0"/>
                <w:sz w:val="18"/>
                <w:szCs w:val="18"/>
              </w:rPr>
            </w:pPr>
            <w:r>
              <w:rPr>
                <w:rFonts w:hint="default" w:ascii="Times New Roman" w:hAnsi="Times New Roman" w:eastAsia="仿宋_GB2312" w:cs="Times New Roman"/>
                <w:bCs w:val="0"/>
                <w:kern w:val="0"/>
                <w:sz w:val="18"/>
                <w:szCs w:val="18"/>
              </w:rPr>
              <w:t>修正后目标值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849" w:type="dxa"/>
            <w:vMerge w:val="continue"/>
            <w:vAlign w:val="center"/>
          </w:tcPr>
          <w:p>
            <w:pPr>
              <w:pStyle w:val="51"/>
              <w:spacing w:line="240" w:lineRule="auto"/>
              <w:rPr>
                <w:rFonts w:hint="default" w:ascii="Times New Roman" w:hAnsi="Times New Roman" w:eastAsia="仿宋_GB2312" w:cs="Times New Roman"/>
                <w:bCs w:val="0"/>
                <w:sz w:val="18"/>
                <w:szCs w:val="18"/>
              </w:rPr>
            </w:pP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施工期</w:t>
            </w:r>
          </w:p>
        </w:tc>
        <w:tc>
          <w:tcPr>
            <w:tcW w:w="856" w:type="dxa"/>
            <w:vAlign w:val="center"/>
          </w:tcPr>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设计</w:t>
            </w:r>
          </w:p>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水平年</w:t>
            </w:r>
          </w:p>
        </w:tc>
        <w:tc>
          <w:tcPr>
            <w:tcW w:w="1141" w:type="dxa"/>
            <w:vAlign w:val="center"/>
          </w:tcPr>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按土壤侵</w:t>
            </w:r>
          </w:p>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蚀强度修正</w:t>
            </w:r>
          </w:p>
        </w:tc>
        <w:tc>
          <w:tcPr>
            <w:tcW w:w="855" w:type="dxa"/>
            <w:vAlign w:val="center"/>
          </w:tcPr>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位于城市区内</w:t>
            </w:r>
          </w:p>
        </w:tc>
        <w:tc>
          <w:tcPr>
            <w:tcW w:w="996" w:type="dxa"/>
            <w:vAlign w:val="center"/>
          </w:tcPr>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位于重点预防区</w:t>
            </w:r>
          </w:p>
        </w:tc>
        <w:tc>
          <w:tcPr>
            <w:tcW w:w="723" w:type="dxa"/>
            <w:vAlign w:val="center"/>
          </w:tcPr>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项目</w:t>
            </w:r>
          </w:p>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特点</w:t>
            </w: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施工期</w:t>
            </w:r>
          </w:p>
        </w:tc>
        <w:tc>
          <w:tcPr>
            <w:tcW w:w="850" w:type="dxa"/>
            <w:vAlign w:val="center"/>
          </w:tcPr>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设计</w:t>
            </w:r>
          </w:p>
          <w:p>
            <w:pPr>
              <w:widowControl/>
              <w:spacing w:line="240" w:lineRule="auto"/>
              <w:ind w:firstLine="0" w:firstLineChars="0"/>
              <w:jc w:val="center"/>
              <w:rPr>
                <w:rFonts w:hint="default" w:ascii="Times New Roman" w:hAnsi="Times New Roman" w:eastAsia="仿宋_GB2312" w:cs="Times New Roman"/>
                <w:b/>
                <w:kern w:val="0"/>
                <w:sz w:val="18"/>
                <w:szCs w:val="18"/>
              </w:rPr>
            </w:pPr>
            <w:r>
              <w:rPr>
                <w:rFonts w:hint="default" w:ascii="Times New Roman" w:hAnsi="Times New Roman" w:eastAsia="仿宋_GB2312" w:cs="Times New Roman"/>
                <w:b/>
                <w:kern w:val="0"/>
                <w:sz w:val="18"/>
                <w:szCs w:val="18"/>
              </w:rPr>
              <w:t>水平年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49"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水土流失治理度(%)</w:t>
            </w: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p>
        </w:tc>
        <w:tc>
          <w:tcPr>
            <w:tcW w:w="856"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95</w:t>
            </w:r>
          </w:p>
        </w:tc>
        <w:tc>
          <w:tcPr>
            <w:tcW w:w="1141"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5"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996"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723"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4"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0" w:type="dxa"/>
            <w:vAlign w:val="center"/>
          </w:tcPr>
          <w:p>
            <w:pPr>
              <w:widowControl/>
              <w:spacing w:line="240" w:lineRule="auto"/>
              <w:ind w:firstLine="0" w:firstLineChars="0"/>
              <w:jc w:val="center"/>
              <w:rPr>
                <w:rFonts w:hint="eastAsia" w:ascii="Times New Roman" w:hAnsi="Times New Roman" w:eastAsia="仿宋_GB2312" w:cs="Times New Roman"/>
                <w:bCs/>
                <w:kern w:val="0"/>
                <w:sz w:val="18"/>
                <w:szCs w:val="18"/>
                <w:lang w:val="en-US" w:eastAsia="zh-CN"/>
              </w:rPr>
            </w:pPr>
            <w:r>
              <w:rPr>
                <w:rFonts w:hint="default" w:ascii="Times New Roman" w:hAnsi="Times New Roman" w:eastAsia="仿宋_GB2312" w:cs="Times New Roman"/>
                <w:bCs/>
                <w:kern w:val="0"/>
                <w:sz w:val="18"/>
                <w:szCs w:val="18"/>
              </w:rPr>
              <w:t>9</w:t>
            </w:r>
            <w:r>
              <w:rPr>
                <w:rFonts w:hint="eastAsia" w:cs="Times New Roman"/>
                <w:bCs/>
                <w:kern w:val="0"/>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49"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土壤流失控制比</w:t>
            </w: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p>
        </w:tc>
        <w:tc>
          <w:tcPr>
            <w:tcW w:w="856"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0.85</w:t>
            </w:r>
          </w:p>
        </w:tc>
        <w:tc>
          <w:tcPr>
            <w:tcW w:w="1141"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仿宋_GB2312" w:cs="Times New Roman"/>
                <w:bCs/>
                <w:kern w:val="0"/>
                <w:sz w:val="18"/>
                <w:szCs w:val="18"/>
              </w:rPr>
              <w:t>+0.</w:t>
            </w:r>
            <w:r>
              <w:rPr>
                <w:rFonts w:hint="eastAsia" w:cs="Times New Roman"/>
                <w:bCs/>
                <w:kern w:val="0"/>
                <w:sz w:val="18"/>
                <w:szCs w:val="18"/>
                <w:lang w:val="en-US" w:eastAsia="zh-CN"/>
              </w:rPr>
              <w:t>40</w:t>
            </w:r>
          </w:p>
        </w:tc>
        <w:tc>
          <w:tcPr>
            <w:tcW w:w="855"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996"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723"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4"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0"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仿宋_GB2312" w:cs="Times New Roman"/>
                <w:bCs/>
                <w:kern w:val="0"/>
                <w:sz w:val="18"/>
                <w:szCs w:val="18"/>
              </w:rPr>
              <w:t>1.</w:t>
            </w:r>
            <w:r>
              <w:rPr>
                <w:rFonts w:hint="eastAsia" w:cs="Times New Roman"/>
                <w:bCs/>
                <w:kern w:val="0"/>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49"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渣土防护率(%)</w:t>
            </w: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90</w:t>
            </w:r>
          </w:p>
        </w:tc>
        <w:tc>
          <w:tcPr>
            <w:tcW w:w="856"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95</w:t>
            </w:r>
          </w:p>
        </w:tc>
        <w:tc>
          <w:tcPr>
            <w:tcW w:w="1141"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lang w:val="en-US" w:eastAsia="zh-CN"/>
              </w:rPr>
            </w:pPr>
          </w:p>
        </w:tc>
        <w:tc>
          <w:tcPr>
            <w:tcW w:w="855"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rPr>
            </w:pPr>
          </w:p>
        </w:tc>
        <w:tc>
          <w:tcPr>
            <w:tcW w:w="996"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723"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90</w:t>
            </w:r>
          </w:p>
        </w:tc>
        <w:tc>
          <w:tcPr>
            <w:tcW w:w="850"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 xml:space="preserve">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49"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表土保护率(%)</w:t>
            </w: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87</w:t>
            </w:r>
          </w:p>
        </w:tc>
        <w:tc>
          <w:tcPr>
            <w:tcW w:w="856"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87</w:t>
            </w:r>
          </w:p>
        </w:tc>
        <w:tc>
          <w:tcPr>
            <w:tcW w:w="1141"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5"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996"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723"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850"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49"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林草植被恢复率(%)</w:t>
            </w: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p>
        </w:tc>
        <w:tc>
          <w:tcPr>
            <w:tcW w:w="856"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95</w:t>
            </w:r>
          </w:p>
        </w:tc>
        <w:tc>
          <w:tcPr>
            <w:tcW w:w="1141"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5"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996"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723"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4"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0" w:type="dxa"/>
            <w:vAlign w:val="center"/>
          </w:tcPr>
          <w:p>
            <w:pPr>
              <w:widowControl/>
              <w:spacing w:line="240" w:lineRule="auto"/>
              <w:ind w:firstLine="0" w:firstLineChars="0"/>
              <w:jc w:val="center"/>
              <w:rPr>
                <w:rFonts w:hint="eastAsia" w:ascii="Times New Roman" w:hAnsi="Times New Roman" w:eastAsia="仿宋_GB2312" w:cs="Times New Roman"/>
                <w:bCs/>
                <w:kern w:val="0"/>
                <w:sz w:val="18"/>
                <w:szCs w:val="18"/>
                <w:lang w:val="en-US" w:eastAsia="zh-CN"/>
              </w:rPr>
            </w:pPr>
            <w:r>
              <w:rPr>
                <w:rFonts w:hint="default" w:ascii="Times New Roman" w:hAnsi="Times New Roman" w:eastAsia="仿宋_GB2312" w:cs="Times New Roman"/>
                <w:bCs/>
                <w:kern w:val="0"/>
                <w:sz w:val="18"/>
                <w:szCs w:val="18"/>
              </w:rPr>
              <w:t>9</w:t>
            </w:r>
            <w:r>
              <w:rPr>
                <w:rFonts w:hint="eastAsia" w:cs="Times New Roman"/>
                <w:bCs/>
                <w:kern w:val="0"/>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49"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林草覆盖率(%)</w:t>
            </w:r>
          </w:p>
        </w:tc>
        <w:tc>
          <w:tcPr>
            <w:tcW w:w="854"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rPr>
            </w:pPr>
          </w:p>
        </w:tc>
        <w:tc>
          <w:tcPr>
            <w:tcW w:w="856"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22</w:t>
            </w:r>
          </w:p>
        </w:tc>
        <w:tc>
          <w:tcPr>
            <w:tcW w:w="1141"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lang w:val="en-US" w:eastAsia="zh-CN"/>
              </w:rPr>
            </w:pPr>
          </w:p>
        </w:tc>
        <w:tc>
          <w:tcPr>
            <w:tcW w:w="855"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p>
        </w:tc>
        <w:tc>
          <w:tcPr>
            <w:tcW w:w="996"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723"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-8.8</w:t>
            </w:r>
          </w:p>
        </w:tc>
        <w:tc>
          <w:tcPr>
            <w:tcW w:w="854" w:type="dxa"/>
            <w:vAlign w:val="center"/>
          </w:tcPr>
          <w:p>
            <w:pPr>
              <w:pStyle w:val="15"/>
              <w:spacing w:line="240" w:lineRule="auto"/>
              <w:ind w:firstLine="0" w:firstLineChars="0"/>
              <w:jc w:val="center"/>
              <w:rPr>
                <w:rFonts w:hint="default" w:ascii="Times New Roman" w:hAnsi="Times New Roman" w:eastAsia="仿宋_GB2312" w:cs="Times New Roman"/>
                <w:bCs/>
                <w:kern w:val="0"/>
                <w:sz w:val="18"/>
                <w:szCs w:val="18"/>
              </w:rPr>
            </w:pPr>
          </w:p>
        </w:tc>
        <w:tc>
          <w:tcPr>
            <w:tcW w:w="850" w:type="dxa"/>
            <w:vAlign w:val="center"/>
          </w:tcPr>
          <w:p>
            <w:pPr>
              <w:widowControl/>
              <w:spacing w:line="240" w:lineRule="auto"/>
              <w:ind w:firstLine="0" w:firstLineChars="0"/>
              <w:jc w:val="center"/>
              <w:rPr>
                <w:rFonts w:hint="default" w:ascii="Times New Roman" w:hAnsi="Times New Roman" w:eastAsia="仿宋_GB2312" w:cs="Times New Roman"/>
                <w:bCs/>
                <w:kern w:val="0"/>
                <w:sz w:val="18"/>
                <w:szCs w:val="18"/>
                <w:lang w:val="en-US" w:eastAsia="zh-CN"/>
              </w:rPr>
            </w:pPr>
            <w:r>
              <w:rPr>
                <w:rFonts w:hint="eastAsia" w:cs="Times New Roman"/>
                <w:bCs/>
                <w:kern w:val="0"/>
                <w:sz w:val="18"/>
                <w:szCs w:val="18"/>
                <w:lang w:val="en-US" w:eastAsia="zh-CN"/>
              </w:rPr>
              <w:t>13.2</w:t>
            </w:r>
          </w:p>
        </w:tc>
      </w:tr>
    </w:tbl>
    <w:p>
      <w:pPr>
        <w:pStyle w:val="51"/>
        <w:rPr>
          <w:rFonts w:hint="default" w:ascii="Times New Roman" w:hAnsi="Times New Roman" w:eastAsia="仿宋_GB2312" w:cs="Times New Roman"/>
          <w:sz w:val="24"/>
          <w:szCs w:val="24"/>
        </w:rPr>
      </w:pPr>
    </w:p>
    <w:p>
      <w:pPr>
        <w:pStyle w:val="51"/>
        <w:rPr>
          <w:rFonts w:hint="default" w:ascii="Times New Roman" w:hAnsi="Times New Roman" w:eastAsia="仿宋_GB2312" w:cs="Times New Roman"/>
          <w:sz w:val="24"/>
          <w:szCs w:val="24"/>
        </w:rPr>
      </w:pPr>
    </w:p>
    <w:p>
      <w:pPr>
        <w:pStyle w:val="4"/>
        <w:rPr>
          <w:rFonts w:hint="default" w:ascii="Times New Roman" w:hAnsi="Times New Roman" w:eastAsia="仿宋_GB2312" w:cs="Times New Roman"/>
        </w:rPr>
        <w:sectPr>
          <w:headerReference r:id="rId33" w:type="default"/>
          <w:headerReference r:id="rId34" w:type="even"/>
          <w:pgSz w:w="11850" w:h="16783"/>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rPr>
          <w:rFonts w:hint="default" w:ascii="Times New Roman" w:hAnsi="Times New Roman" w:eastAsia="仿宋_GB2312" w:cs="Times New Roman"/>
        </w:rPr>
      </w:pPr>
      <w:bookmarkStart w:id="191" w:name="_Toc16884"/>
      <w:r>
        <w:rPr>
          <w:rFonts w:hint="default" w:ascii="Times New Roman" w:hAnsi="Times New Roman" w:eastAsia="仿宋_GB2312" w:cs="Times New Roman"/>
        </w:rPr>
        <w:t>6  水土保持措施</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91"/>
    </w:p>
    <w:p>
      <w:pPr>
        <w:pStyle w:val="2"/>
        <w:rPr>
          <w:rFonts w:hint="default" w:ascii="Times New Roman" w:hAnsi="Times New Roman" w:eastAsia="仿宋_GB2312" w:cs="Times New Roman"/>
          <w:sz w:val="30"/>
          <w:szCs w:val="30"/>
        </w:rPr>
      </w:pPr>
      <w:bookmarkStart w:id="192" w:name="_Toc31796"/>
      <w:bookmarkStart w:id="193" w:name="_Toc10910"/>
      <w:bookmarkStart w:id="194" w:name="_Toc324777858"/>
      <w:bookmarkStart w:id="195" w:name="_Toc303618078"/>
      <w:bookmarkStart w:id="196" w:name="_Toc230752666"/>
      <w:bookmarkStart w:id="197" w:name="_Toc240951156"/>
      <w:bookmarkStart w:id="198" w:name="_Toc237428224"/>
      <w:bookmarkStart w:id="199" w:name="_Toc222673510"/>
      <w:bookmarkStart w:id="200" w:name="_Toc3197"/>
      <w:bookmarkStart w:id="201" w:name="_Toc206334360"/>
      <w:bookmarkStart w:id="202" w:name="_Toc17243"/>
      <w:bookmarkStart w:id="203" w:name="_Toc104045639"/>
      <w:bookmarkStart w:id="204" w:name="_Toc101280789"/>
      <w:r>
        <w:rPr>
          <w:rFonts w:hint="default" w:ascii="Times New Roman" w:hAnsi="Times New Roman" w:eastAsia="仿宋_GB2312" w:cs="Times New Roman"/>
          <w:sz w:val="30"/>
          <w:szCs w:val="30"/>
        </w:rPr>
        <w:t>6.1 设计水平年</w:t>
      </w:r>
      <w:bookmarkEnd w:id="192"/>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根据《生产建设项目水土保持技术标准》GB50433-2018中的规定，水土保持设计水平年为方案确定的水土保持措施实施完毕并初步发挥效益的时间，建设类项目方案设计水平年为主体工程完工后的当年或后一年。本项目202</w:t>
      </w:r>
      <w:r>
        <w:rPr>
          <w:rFonts w:hint="eastAsia" w:eastAsia="仿宋_GB2312" w:cs="Times New Roman"/>
          <w:lang w:val="en-US" w:eastAsia="zh-CN"/>
        </w:rPr>
        <w:t>2</w:t>
      </w:r>
      <w:r>
        <w:rPr>
          <w:rFonts w:hint="default" w:ascii="Times New Roman" w:hAnsi="Times New Roman" w:eastAsia="仿宋_GB2312" w:cs="Times New Roman"/>
        </w:rPr>
        <w:t>年</w:t>
      </w:r>
      <w:r>
        <w:rPr>
          <w:rFonts w:hint="eastAsia" w:eastAsia="仿宋_GB2312" w:cs="Times New Roman"/>
          <w:lang w:val="en-US" w:eastAsia="zh-CN"/>
        </w:rPr>
        <w:t>8</w:t>
      </w:r>
      <w:r>
        <w:rPr>
          <w:rFonts w:hint="default" w:ascii="Times New Roman" w:hAnsi="Times New Roman" w:eastAsia="仿宋_GB2312" w:cs="Times New Roman"/>
        </w:rPr>
        <w:t>月开工建设，计划于202</w:t>
      </w:r>
      <w:r>
        <w:rPr>
          <w:rFonts w:hint="eastAsia" w:eastAsia="仿宋_GB2312" w:cs="Times New Roman"/>
          <w:lang w:val="en-US" w:eastAsia="zh-CN"/>
        </w:rPr>
        <w:t>3</w:t>
      </w:r>
      <w:r>
        <w:rPr>
          <w:rFonts w:hint="default" w:ascii="Times New Roman" w:hAnsi="Times New Roman" w:eastAsia="仿宋_GB2312" w:cs="Times New Roman"/>
        </w:rPr>
        <w:t>年</w:t>
      </w:r>
      <w:r>
        <w:rPr>
          <w:rFonts w:hint="eastAsia" w:eastAsia="仿宋_GB2312" w:cs="Times New Roman"/>
          <w:lang w:val="en-US" w:eastAsia="zh-CN"/>
        </w:rPr>
        <w:t>3</w:t>
      </w:r>
      <w:r>
        <w:rPr>
          <w:rFonts w:hint="default" w:ascii="Times New Roman" w:hAnsi="Times New Roman" w:eastAsia="仿宋_GB2312" w:cs="Times New Roman"/>
        </w:rPr>
        <w:t>月完工，本方案水土保持设计水平年确定为202</w:t>
      </w:r>
      <w:r>
        <w:rPr>
          <w:rFonts w:hint="eastAsia" w:eastAsia="仿宋_GB2312" w:cs="Times New Roman"/>
          <w:lang w:val="en-US" w:eastAsia="zh-CN"/>
        </w:rPr>
        <w:t>3</w:t>
      </w:r>
      <w:r>
        <w:rPr>
          <w:rFonts w:hint="default" w:ascii="Times New Roman" w:hAnsi="Times New Roman" w:eastAsia="仿宋_GB2312" w:cs="Times New Roman"/>
        </w:rPr>
        <w:t>年。</w:t>
      </w:r>
    </w:p>
    <w:p>
      <w:pPr>
        <w:pStyle w:val="2"/>
        <w:rPr>
          <w:rFonts w:hint="default" w:ascii="Times New Roman" w:hAnsi="Times New Roman" w:eastAsia="仿宋_GB2312" w:cs="Times New Roman"/>
          <w:sz w:val="30"/>
          <w:szCs w:val="30"/>
        </w:rPr>
      </w:pPr>
      <w:bookmarkStart w:id="205" w:name="_Toc9824"/>
      <w:r>
        <w:rPr>
          <w:rFonts w:hint="default" w:ascii="Times New Roman" w:hAnsi="Times New Roman" w:eastAsia="仿宋_GB2312" w:cs="Times New Roman"/>
          <w:sz w:val="30"/>
          <w:szCs w:val="30"/>
        </w:rPr>
        <w:t>6.2 防治</w:t>
      </w:r>
      <w:bookmarkEnd w:id="193"/>
      <w:bookmarkEnd w:id="194"/>
      <w:bookmarkEnd w:id="195"/>
      <w:bookmarkEnd w:id="196"/>
      <w:bookmarkEnd w:id="197"/>
      <w:bookmarkEnd w:id="198"/>
      <w:bookmarkEnd w:id="199"/>
      <w:bookmarkEnd w:id="200"/>
      <w:bookmarkEnd w:id="201"/>
      <w:r>
        <w:rPr>
          <w:rFonts w:hint="default" w:ascii="Times New Roman" w:hAnsi="Times New Roman" w:eastAsia="仿宋_GB2312" w:cs="Times New Roman"/>
          <w:sz w:val="30"/>
          <w:szCs w:val="30"/>
        </w:rPr>
        <w:t>区划分</w:t>
      </w:r>
      <w:bookmarkEnd w:id="202"/>
      <w:bookmarkEnd w:id="205"/>
    </w:p>
    <w:p>
      <w:pPr>
        <w:pStyle w:val="15"/>
        <w:ind w:firstLine="480"/>
        <w:rPr>
          <w:rFonts w:hint="default" w:ascii="Times New Roman" w:hAnsi="Times New Roman" w:eastAsia="仿宋_GB2312" w:cs="Times New Roman"/>
        </w:rPr>
      </w:pPr>
      <w:bookmarkStart w:id="206" w:name="_Toc84883636"/>
      <w:bookmarkStart w:id="207" w:name="_Toc324777859"/>
      <w:bookmarkStart w:id="208" w:name="_Toc206334361"/>
      <w:bookmarkStart w:id="209" w:name="_Toc240951157"/>
      <w:bookmarkStart w:id="210" w:name="_Toc22730"/>
      <w:bookmarkStart w:id="211" w:name="_Toc303618079"/>
      <w:bookmarkStart w:id="212" w:name="_Toc31117"/>
      <w:bookmarkStart w:id="213" w:name="_Toc230752667"/>
      <w:bookmarkStart w:id="214" w:name="_Toc222673511"/>
      <w:bookmarkStart w:id="215" w:name="_Toc237428225"/>
      <w:r>
        <w:rPr>
          <w:rFonts w:hint="default" w:ascii="Times New Roman" w:hAnsi="Times New Roman" w:eastAsia="仿宋_GB2312" w:cs="Times New Roman"/>
        </w:rPr>
        <w:t>根据主体工程布局、施工工艺特点及造成水土流失的主导因子相近或相似的原则划分水土流失防治分区，本工程水土流失防治分区划分为</w:t>
      </w:r>
      <w:r>
        <w:rPr>
          <w:rFonts w:hint="eastAsia" w:eastAsia="仿宋_GB2312" w:cs="Times New Roman"/>
          <w:lang w:val="en-US" w:eastAsia="zh-CN"/>
        </w:rPr>
        <w:t>办公服务</w:t>
      </w:r>
      <w:r>
        <w:rPr>
          <w:rFonts w:hint="eastAsia" w:eastAsia="仿宋_GB2312" w:cs="Times New Roman"/>
          <w:lang w:eastAsia="zh-CN"/>
        </w:rPr>
        <w:t>区</w:t>
      </w:r>
      <w:r>
        <w:rPr>
          <w:rFonts w:hint="default" w:ascii="Times New Roman" w:hAnsi="Times New Roman" w:eastAsia="仿宋_GB2312" w:cs="Times New Roman"/>
          <w:lang w:eastAsia="zh-CN"/>
        </w:rPr>
        <w:t>、</w:t>
      </w:r>
      <w:r>
        <w:rPr>
          <w:rFonts w:hint="eastAsia" w:eastAsia="仿宋_GB2312" w:cs="Times New Roman"/>
          <w:lang w:val="en-US" w:eastAsia="zh-CN"/>
        </w:rPr>
        <w:t>停车场地</w:t>
      </w:r>
      <w:r>
        <w:rPr>
          <w:rFonts w:hint="eastAsia" w:eastAsia="仿宋_GB2312" w:cs="Times New Roman"/>
          <w:lang w:eastAsia="zh-CN"/>
        </w:rPr>
        <w:t>区</w:t>
      </w:r>
      <w:r>
        <w:rPr>
          <w:rFonts w:hint="default" w:ascii="Times New Roman" w:hAnsi="Times New Roman" w:eastAsia="仿宋_GB2312" w:cs="Times New Roman"/>
          <w:lang w:eastAsia="zh-CN"/>
        </w:rPr>
        <w:t>和</w:t>
      </w:r>
      <w:r>
        <w:rPr>
          <w:rFonts w:hint="eastAsia" w:eastAsia="仿宋_GB2312" w:cs="Times New Roman"/>
          <w:lang w:val="en-US" w:eastAsia="zh-CN"/>
        </w:rPr>
        <w:t>辅助设施</w:t>
      </w:r>
      <w:r>
        <w:rPr>
          <w:rFonts w:hint="default" w:ascii="Times New Roman" w:hAnsi="Times New Roman" w:eastAsia="仿宋_GB2312" w:cs="Times New Roman"/>
          <w:lang w:eastAsia="zh-CN"/>
        </w:rPr>
        <w:t>区共</w:t>
      </w:r>
      <w:r>
        <w:rPr>
          <w:rFonts w:hint="default" w:ascii="Times New Roman" w:hAnsi="Times New Roman" w:eastAsia="仿宋_GB2312" w:cs="Times New Roman"/>
          <w:lang w:val="en-US" w:eastAsia="zh-CN"/>
        </w:rPr>
        <w:t>3</w:t>
      </w:r>
      <w:r>
        <w:rPr>
          <w:rFonts w:hint="default" w:ascii="Times New Roman" w:hAnsi="Times New Roman" w:eastAsia="仿宋_GB2312" w:cs="Times New Roman"/>
        </w:rPr>
        <w:t>个防治分区。</w:t>
      </w:r>
    </w:p>
    <w:bookmarkEnd w:id="206"/>
    <w:p>
      <w:pPr>
        <w:pStyle w:val="2"/>
        <w:spacing w:before="156" w:beforeLines="50"/>
        <w:rPr>
          <w:rFonts w:hint="default" w:ascii="Times New Roman" w:hAnsi="Times New Roman" w:eastAsia="仿宋_GB2312" w:cs="Times New Roman"/>
          <w:sz w:val="30"/>
          <w:szCs w:val="30"/>
        </w:rPr>
      </w:pPr>
      <w:bookmarkStart w:id="216" w:name="_Toc10682"/>
      <w:bookmarkStart w:id="217" w:name="_Toc32453"/>
      <w:r>
        <w:rPr>
          <w:rFonts w:hint="default" w:ascii="Times New Roman" w:hAnsi="Times New Roman" w:eastAsia="仿宋_GB2312" w:cs="Times New Roman"/>
          <w:sz w:val="30"/>
          <w:szCs w:val="30"/>
        </w:rPr>
        <w:t>6.3 措施总体布局</w:t>
      </w:r>
      <w:bookmarkEnd w:id="216"/>
      <w:bookmarkEnd w:id="217"/>
    </w:p>
    <w:p>
      <w:pPr>
        <w:pStyle w:val="15"/>
        <w:ind w:firstLine="480"/>
        <w:rPr>
          <w:rFonts w:hint="default" w:ascii="Times New Roman" w:hAnsi="Times New Roman" w:eastAsia="仿宋_GB2312" w:cs="Times New Roman"/>
        </w:rPr>
      </w:pPr>
      <w:bookmarkStart w:id="218" w:name="_Toc237428231"/>
      <w:bookmarkStart w:id="219" w:name="_Toc90462845"/>
      <w:bookmarkStart w:id="220" w:name="_Toc9846"/>
      <w:bookmarkStart w:id="221" w:name="_Toc324777865"/>
      <w:bookmarkStart w:id="222" w:name="_Toc104045655"/>
      <w:bookmarkStart w:id="223" w:name="_Toc101280810"/>
      <w:bookmarkStart w:id="224" w:name="_Toc240951163"/>
      <w:bookmarkStart w:id="225" w:name="_Toc222673517"/>
      <w:bookmarkStart w:id="226" w:name="_Toc1059"/>
      <w:bookmarkStart w:id="227" w:name="_Toc90345879"/>
      <w:bookmarkStart w:id="228" w:name="_Toc97953948"/>
      <w:bookmarkStart w:id="229" w:name="_Toc230752673"/>
      <w:bookmarkStart w:id="230" w:name="_Toc303618085"/>
      <w:bookmarkStart w:id="231" w:name="_Toc14965"/>
      <w:bookmarkStart w:id="232" w:name="_Toc32204"/>
      <w:r>
        <w:rPr>
          <w:rFonts w:hint="default" w:ascii="Times New Roman" w:hAnsi="Times New Roman" w:eastAsia="仿宋_GB2312" w:cs="Times New Roman"/>
        </w:rPr>
        <w:t>本方案根据各防治分区水土流失特点，结合项目防治责任范围的地形地貌、土壤条件及水土流失现状，在对主体工程设计中具有水土保持功能的措施分析评价的基础上，因地制宜，因害设防，总体设计，全面布局，科学配置，拟定本工程水土保持措施的总体布局。通过水土保持工程措施、植物措施和临时措施有机结合，形成完整的水土保持措施防治体系。</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sz w:val="21"/>
        </w:rPr>
        <mc:AlternateContent>
          <mc:Choice Requires="wps">
            <w:drawing>
              <wp:anchor distT="0" distB="0" distL="114300" distR="114300" simplePos="0" relativeHeight="251673600" behindDoc="0" locked="0" layoutInCell="1" allowOverlap="1">
                <wp:simplePos x="0" y="0"/>
                <wp:positionH relativeFrom="column">
                  <wp:posOffset>1602740</wp:posOffset>
                </wp:positionH>
                <wp:positionV relativeFrom="paragraph">
                  <wp:posOffset>220345</wp:posOffset>
                </wp:positionV>
                <wp:extent cx="136525" cy="828675"/>
                <wp:effectExtent l="4445" t="4445" r="11430" b="5080"/>
                <wp:wrapNone/>
                <wp:docPr id="1" name="左大括号 1"/>
                <wp:cNvGraphicFramePr/>
                <a:graphic xmlns:a="http://schemas.openxmlformats.org/drawingml/2006/main">
                  <a:graphicData uri="http://schemas.microsoft.com/office/word/2010/wordprocessingShape">
                    <wps:wsp>
                      <wps:cNvSpPr/>
                      <wps:spPr>
                        <a:xfrm>
                          <a:off x="0" y="0"/>
                          <a:ext cx="136525" cy="828675"/>
                        </a:xfrm>
                        <a:prstGeom prst="leftBrace">
                          <a:avLst>
                            <a:gd name="adj1" fmla="val 42301"/>
                            <a:gd name="adj2" fmla="val 50000"/>
                          </a:avLst>
                        </a:prstGeom>
                        <a:noFill/>
                        <a:ln w="6350" cap="flat" cmpd="sng">
                          <a:solidFill>
                            <a:srgbClr val="000000"/>
                          </a:solidFill>
                          <a:prstDash val="solid"/>
                          <a:round/>
                          <a:headEnd type="none" w="med" len="med"/>
                          <a:tailEnd type="none" w="med" len="med"/>
                        </a:ln>
                      </wps:spPr>
                      <wps:txbx>
                        <w:txbxContent>
                          <w:p>
                            <w:pPr>
                              <w:ind w:firstLine="480"/>
                              <w:jc w:val="center"/>
                            </w:pPr>
                          </w:p>
                        </w:txbxContent>
                      </wps:txbx>
                      <wps:bodyPr wrap="square" upright="1">
                        <a:noAutofit/>
                      </wps:bodyPr>
                    </wps:wsp>
                  </a:graphicData>
                </a:graphic>
              </wp:anchor>
            </w:drawing>
          </mc:Choice>
          <mc:Fallback>
            <w:pict>
              <v:shape id="_x0000_s1026" o:spid="_x0000_s1026" o:spt="87" type="#_x0000_t87" style="position:absolute;left:0pt;margin-left:126.2pt;margin-top:17.35pt;height:65.25pt;width:10.75pt;z-index:251673600;mso-width-relative:page;mso-height-relative:page;" filled="f" stroked="t" coordsize="21600,21600" o:gfxdata="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aeZzjaAAAACgEAAA8AAAAAAAAAAQAgAAAAIgAAAGRycy9kb3ducmV2LnhtbFBLAQIUABQAAAAI&#10;AIdO4kApUfoAJAIAADUEAAAOAAAAAAAAAAEAIAAAACkBAABkcnMvZTJvRG9jLnhtbFBLBQYAAAAA&#10;BgAGAFkBAAC/BQAAAAA=&#10;" adj="1505,10800">
                <v:fill on="f" focussize="0,0"/>
                <v:stroke weight="0.5pt" color="#000000" joinstyle="round"/>
                <v:imagedata o:title=""/>
                <o:lock v:ext="edit" aspectratio="f"/>
                <v:textbox>
                  <w:txbxContent>
                    <w:p>
                      <w:pPr>
                        <w:ind w:firstLine="480"/>
                        <w:jc w:val="center"/>
                      </w:pPr>
                    </w:p>
                  </w:txbxContent>
                </v:textbox>
              </v:shape>
            </w:pict>
          </mc:Fallback>
        </mc:AlternateContent>
      </w:r>
      <w:r>
        <w:rPr>
          <w:rFonts w:hint="default" w:ascii="Times New Roman" w:hAnsi="Times New Roman" w:eastAsia="仿宋_GB2312" w:cs="Times New Roman"/>
          <w:sz w:val="21"/>
        </w:rPr>
        <mc:AlternateContent>
          <mc:Choice Requires="wps">
            <w:drawing>
              <wp:anchor distT="0" distB="0" distL="114300" distR="114300" simplePos="0" relativeHeight="251667456" behindDoc="0" locked="0" layoutInCell="1" allowOverlap="1">
                <wp:simplePos x="0" y="0"/>
                <wp:positionH relativeFrom="column">
                  <wp:posOffset>1714500</wp:posOffset>
                </wp:positionH>
                <wp:positionV relativeFrom="paragraph">
                  <wp:posOffset>188595</wp:posOffset>
                </wp:positionV>
                <wp:extent cx="3174365" cy="970915"/>
                <wp:effectExtent l="0" t="0" r="6985" b="635"/>
                <wp:wrapNone/>
                <wp:docPr id="58" name="文本框 58"/>
                <wp:cNvGraphicFramePr/>
                <a:graphic xmlns:a="http://schemas.openxmlformats.org/drawingml/2006/main">
                  <a:graphicData uri="http://schemas.microsoft.com/office/word/2010/wordprocessingShape">
                    <wps:wsp>
                      <wps:cNvSpPr txBox="1"/>
                      <wps:spPr>
                        <a:xfrm>
                          <a:off x="0" y="0"/>
                          <a:ext cx="3174365" cy="970915"/>
                        </a:xfrm>
                        <a:prstGeom prst="rect">
                          <a:avLst/>
                        </a:prstGeom>
                        <a:solidFill>
                          <a:srgbClr val="FFFFFF"/>
                        </a:solidFill>
                        <a:ln>
                          <a:noFill/>
                        </a:ln>
                      </wps:spPr>
                      <wps:txbx>
                        <w:txbxContent>
                          <w:p>
                            <w:pPr>
                              <w:ind w:firstLine="0" w:firstLineChars="0"/>
                              <w:rPr>
                                <w:rFonts w:hint="default" w:ascii="仿宋" w:hAnsi="仿宋" w:eastAsia="仿宋" w:cs="仿宋"/>
                                <w:sz w:val="21"/>
                                <w:lang w:val="en-US" w:eastAsia="zh-CN"/>
                              </w:rPr>
                            </w:pP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 xml:space="preserve"> </w:t>
                            </w:r>
                            <w:r>
                              <w:rPr>
                                <w:rFonts w:hint="eastAsia" w:ascii="仿宋" w:hAnsi="仿宋" w:eastAsia="仿宋" w:cs="仿宋"/>
                                <w:sz w:val="21"/>
                                <w:lang w:eastAsia="zh-CN"/>
                              </w:rPr>
                              <w:t>工程措施：</w:t>
                            </w:r>
                            <w:r>
                              <w:rPr>
                                <w:rFonts w:hint="eastAsia" w:ascii="仿宋" w:hAnsi="仿宋" w:eastAsia="仿宋" w:cs="仿宋"/>
                                <w:sz w:val="21"/>
                                <w:lang w:val="en-US" w:eastAsia="zh-CN"/>
                              </w:rPr>
                              <w:t>盖板沟*、土地整治*</w:t>
                            </w:r>
                          </w:p>
                          <w:p>
                            <w:pPr>
                              <w:pStyle w:val="85"/>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仿宋" w:hAnsi="仿宋" w:eastAsia="仿宋" w:cs="仿宋"/>
                                <w:sz w:val="21"/>
                                <w:lang w:val="en-US" w:eastAsia="zh-CN"/>
                              </w:rPr>
                            </w:pPr>
                            <w:r>
                              <w:rPr>
                                <w:rFonts w:hint="eastAsia" w:ascii="仿宋" w:hAnsi="仿宋" w:eastAsia="仿宋" w:cs="仿宋"/>
                                <w:sz w:val="21"/>
                                <w:lang w:val="en-US" w:eastAsia="zh-CN"/>
                              </w:rPr>
                              <w:t>临时措施：</w:t>
                            </w:r>
                            <w:r>
                              <w:rPr>
                                <w:rFonts w:hint="eastAsia" w:ascii="仿宋" w:hAnsi="仿宋" w:eastAsia="仿宋" w:cs="仿宋"/>
                                <w:sz w:val="21"/>
                                <w:szCs w:val="21"/>
                                <w:highlight w:val="none"/>
                                <w:lang w:val="en-US" w:eastAsia="zh-CN"/>
                              </w:rPr>
                              <w:t>彩条布</w:t>
                            </w:r>
                            <w:r>
                              <w:rPr>
                                <w:rFonts w:hint="eastAsia" w:ascii="仿宋" w:hAnsi="仿宋" w:eastAsia="仿宋" w:cs="仿宋"/>
                                <w:sz w:val="21"/>
                                <w:szCs w:val="21"/>
                                <w:highlight w:val="none"/>
                              </w:rPr>
                              <w:t>苫</w:t>
                            </w:r>
                            <w:r>
                              <w:rPr>
                                <w:rFonts w:hint="eastAsia" w:ascii="仿宋" w:hAnsi="仿宋" w:eastAsia="仿宋" w:cs="仿宋"/>
                                <w:sz w:val="21"/>
                                <w:szCs w:val="21"/>
                              </w:rPr>
                              <w:t>盖</w:t>
                            </w:r>
                            <w:r>
                              <w:rPr>
                                <w:rFonts w:hint="eastAsia" w:ascii="仿宋" w:hAnsi="仿宋" w:eastAsia="仿宋" w:cs="仿宋"/>
                                <w:sz w:val="21"/>
                                <w:lang w:val="en-US" w:eastAsia="zh-CN"/>
                              </w:rPr>
                              <w:t>*</w:t>
                            </w:r>
                            <w:r>
                              <w:rPr>
                                <w:rFonts w:hint="eastAsia" w:ascii="仿宋" w:hAnsi="仿宋" w:eastAsia="仿宋" w:cs="仿宋"/>
                                <w:sz w:val="21"/>
                                <w:szCs w:val="21"/>
                                <w:lang w:eastAsia="zh-CN"/>
                              </w:rPr>
                              <w:t>、临时排水沟</w:t>
                            </w:r>
                            <w:r>
                              <w:rPr>
                                <w:rFonts w:hint="eastAsia" w:ascii="仿宋" w:hAnsi="仿宋" w:eastAsia="仿宋" w:cs="仿宋"/>
                                <w:sz w:val="21"/>
                                <w:lang w:val="en-US" w:eastAsia="zh-CN"/>
                              </w:rPr>
                              <w:t>*</w:t>
                            </w:r>
                            <w:r>
                              <w:rPr>
                                <w:rFonts w:hint="eastAsia" w:ascii="仿宋" w:hAnsi="仿宋" w:eastAsia="仿宋" w:cs="仿宋"/>
                                <w:sz w:val="21"/>
                                <w:szCs w:val="21"/>
                                <w:lang w:eastAsia="zh-CN"/>
                              </w:rPr>
                              <w:t>、临时沉沙池</w:t>
                            </w:r>
                            <w:r>
                              <w:rPr>
                                <w:rFonts w:hint="eastAsia" w:ascii="仿宋" w:hAnsi="仿宋" w:eastAsia="仿宋" w:cs="仿宋"/>
                                <w:sz w:val="21"/>
                                <w:lang w:val="en-US" w:eastAsia="zh-CN"/>
                              </w:rPr>
                              <w:t>*</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洗车池</w:t>
                            </w:r>
                            <w:r>
                              <w:rPr>
                                <w:rFonts w:hint="eastAsia" w:ascii="仿宋" w:hAnsi="仿宋" w:eastAsia="仿宋" w:cs="仿宋"/>
                                <w:sz w:val="21"/>
                                <w:lang w:val="en-US" w:eastAsia="zh-CN"/>
                              </w:rPr>
                              <w:t>*</w:t>
                            </w:r>
                          </w:p>
                          <w:p>
                            <w:pPr>
                              <w:pStyle w:val="85"/>
                              <w:spacing w:line="240" w:lineRule="auto"/>
                              <w:ind w:left="0" w:leftChars="0" w:firstLine="210" w:firstLineChars="100"/>
                              <w:jc w:val="left"/>
                              <w:rPr>
                                <w:rFonts w:hint="eastAsia" w:ascii="仿宋" w:hAnsi="仿宋" w:eastAsia="仿宋" w:cs="仿宋"/>
                                <w:sz w:val="21"/>
                                <w:lang w:eastAsia="zh-CN"/>
                              </w:rPr>
                            </w:pPr>
                            <w:r>
                              <w:rPr>
                                <w:rFonts w:hint="eastAsia" w:ascii="仿宋" w:hAnsi="仿宋" w:eastAsia="仿宋" w:cs="仿宋"/>
                                <w:sz w:val="21"/>
                                <w:lang w:val="en-US" w:eastAsia="zh-CN"/>
                              </w:rPr>
                              <w:t>植物措施：</w:t>
                            </w:r>
                            <w:r>
                              <w:rPr>
                                <w:rFonts w:hint="eastAsia" w:ascii="仿宋" w:hAnsi="仿宋" w:eastAsia="仿宋" w:cs="仿宋"/>
                                <w:sz w:val="21"/>
                                <w:lang w:eastAsia="zh-CN"/>
                              </w:rPr>
                              <w:t>综合绿化</w:t>
                            </w:r>
                            <w:r>
                              <w:rPr>
                                <w:rFonts w:hint="eastAsia" w:ascii="仿宋" w:hAnsi="仿宋" w:eastAsia="仿宋" w:cs="仿宋"/>
                                <w:sz w:val="21"/>
                                <w:lang w:val="en-US" w:eastAsia="zh-CN"/>
                              </w:rPr>
                              <w:t>*</w:t>
                            </w:r>
                          </w:p>
                          <w:p>
                            <w:pPr>
                              <w:ind w:left="0" w:leftChars="0" w:firstLine="0" w:firstLineChars="0"/>
                            </w:pPr>
                          </w:p>
                        </w:txbxContent>
                      </wps:txbx>
                      <wps:bodyPr wrap="square" lIns="0" tIns="0" rIns="0" bIns="0" upright="1"/>
                    </wps:wsp>
                  </a:graphicData>
                </a:graphic>
              </wp:anchor>
            </w:drawing>
          </mc:Choice>
          <mc:Fallback>
            <w:pict>
              <v:shape id="_x0000_s1026" o:spid="_x0000_s1026" o:spt="202" type="#_x0000_t202" style="position:absolute;left:0pt;margin-left:135pt;margin-top:14.85pt;height:76.45pt;width:249.95pt;z-index:251667456;mso-width-relative:page;mso-height-relative:page;" fillcolor="#FFFFFF" filled="t" stroked="f" coordsize="21600,21600" o:gfxdata="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AvKG2QAAAAoBAAAPAAAAAAAAAAEAIAAAACIAAABkcnMvZG93bnJldi54&#10;bWxQSwECFAAUAAAACACHTuJAA5xiccABAABdAwAADgAAAAAAAAABACAAAAAoAQAAZHJzL2Uyb0Rv&#10;Yy54bWxQSwUGAAAAAAYABgBZAQAAWgUAAAAA&#10;">
                <v:fill on="t" focussize="0,0"/>
                <v:stroke on="f"/>
                <v:imagedata o:title=""/>
                <o:lock v:ext="edit" aspectratio="f"/>
                <v:textbox inset="0mm,0mm,0mm,0mm">
                  <w:txbxContent>
                    <w:p>
                      <w:pPr>
                        <w:ind w:firstLine="0" w:firstLineChars="0"/>
                        <w:rPr>
                          <w:rFonts w:hint="default" w:ascii="仿宋" w:hAnsi="仿宋" w:eastAsia="仿宋" w:cs="仿宋"/>
                          <w:sz w:val="21"/>
                          <w:lang w:val="en-US" w:eastAsia="zh-CN"/>
                        </w:rPr>
                      </w:pP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 xml:space="preserve"> </w:t>
                      </w:r>
                      <w:r>
                        <w:rPr>
                          <w:rFonts w:hint="eastAsia" w:ascii="仿宋" w:hAnsi="仿宋" w:eastAsia="仿宋" w:cs="仿宋"/>
                          <w:sz w:val="21"/>
                          <w:lang w:eastAsia="zh-CN"/>
                        </w:rPr>
                        <w:t>工程措施：</w:t>
                      </w:r>
                      <w:r>
                        <w:rPr>
                          <w:rFonts w:hint="eastAsia" w:ascii="仿宋" w:hAnsi="仿宋" w:eastAsia="仿宋" w:cs="仿宋"/>
                          <w:sz w:val="21"/>
                          <w:lang w:val="en-US" w:eastAsia="zh-CN"/>
                        </w:rPr>
                        <w:t>盖板沟*、土地整治*</w:t>
                      </w:r>
                    </w:p>
                    <w:p>
                      <w:pPr>
                        <w:pStyle w:val="85"/>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仿宋" w:hAnsi="仿宋" w:eastAsia="仿宋" w:cs="仿宋"/>
                          <w:sz w:val="21"/>
                          <w:lang w:val="en-US" w:eastAsia="zh-CN"/>
                        </w:rPr>
                      </w:pPr>
                      <w:r>
                        <w:rPr>
                          <w:rFonts w:hint="eastAsia" w:ascii="仿宋" w:hAnsi="仿宋" w:eastAsia="仿宋" w:cs="仿宋"/>
                          <w:sz w:val="21"/>
                          <w:lang w:val="en-US" w:eastAsia="zh-CN"/>
                        </w:rPr>
                        <w:t>临时措施：</w:t>
                      </w:r>
                      <w:r>
                        <w:rPr>
                          <w:rFonts w:hint="eastAsia" w:ascii="仿宋" w:hAnsi="仿宋" w:eastAsia="仿宋" w:cs="仿宋"/>
                          <w:sz w:val="21"/>
                          <w:szCs w:val="21"/>
                          <w:highlight w:val="none"/>
                          <w:lang w:val="en-US" w:eastAsia="zh-CN"/>
                        </w:rPr>
                        <w:t>彩条布</w:t>
                      </w:r>
                      <w:r>
                        <w:rPr>
                          <w:rFonts w:hint="eastAsia" w:ascii="仿宋" w:hAnsi="仿宋" w:eastAsia="仿宋" w:cs="仿宋"/>
                          <w:sz w:val="21"/>
                          <w:szCs w:val="21"/>
                          <w:highlight w:val="none"/>
                        </w:rPr>
                        <w:t>苫</w:t>
                      </w:r>
                      <w:r>
                        <w:rPr>
                          <w:rFonts w:hint="eastAsia" w:ascii="仿宋" w:hAnsi="仿宋" w:eastAsia="仿宋" w:cs="仿宋"/>
                          <w:sz w:val="21"/>
                          <w:szCs w:val="21"/>
                        </w:rPr>
                        <w:t>盖</w:t>
                      </w:r>
                      <w:r>
                        <w:rPr>
                          <w:rFonts w:hint="eastAsia" w:ascii="仿宋" w:hAnsi="仿宋" w:eastAsia="仿宋" w:cs="仿宋"/>
                          <w:sz w:val="21"/>
                          <w:lang w:val="en-US" w:eastAsia="zh-CN"/>
                        </w:rPr>
                        <w:t>*</w:t>
                      </w:r>
                      <w:r>
                        <w:rPr>
                          <w:rFonts w:hint="eastAsia" w:ascii="仿宋" w:hAnsi="仿宋" w:eastAsia="仿宋" w:cs="仿宋"/>
                          <w:sz w:val="21"/>
                          <w:szCs w:val="21"/>
                          <w:lang w:eastAsia="zh-CN"/>
                        </w:rPr>
                        <w:t>、临时排水沟</w:t>
                      </w:r>
                      <w:r>
                        <w:rPr>
                          <w:rFonts w:hint="eastAsia" w:ascii="仿宋" w:hAnsi="仿宋" w:eastAsia="仿宋" w:cs="仿宋"/>
                          <w:sz w:val="21"/>
                          <w:lang w:val="en-US" w:eastAsia="zh-CN"/>
                        </w:rPr>
                        <w:t>*</w:t>
                      </w:r>
                      <w:r>
                        <w:rPr>
                          <w:rFonts w:hint="eastAsia" w:ascii="仿宋" w:hAnsi="仿宋" w:eastAsia="仿宋" w:cs="仿宋"/>
                          <w:sz w:val="21"/>
                          <w:szCs w:val="21"/>
                          <w:lang w:eastAsia="zh-CN"/>
                        </w:rPr>
                        <w:t>、临时沉沙池</w:t>
                      </w:r>
                      <w:r>
                        <w:rPr>
                          <w:rFonts w:hint="eastAsia" w:ascii="仿宋" w:hAnsi="仿宋" w:eastAsia="仿宋" w:cs="仿宋"/>
                          <w:sz w:val="21"/>
                          <w:lang w:val="en-US" w:eastAsia="zh-CN"/>
                        </w:rPr>
                        <w:t>*</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洗车池</w:t>
                      </w:r>
                      <w:r>
                        <w:rPr>
                          <w:rFonts w:hint="eastAsia" w:ascii="仿宋" w:hAnsi="仿宋" w:eastAsia="仿宋" w:cs="仿宋"/>
                          <w:sz w:val="21"/>
                          <w:lang w:val="en-US" w:eastAsia="zh-CN"/>
                        </w:rPr>
                        <w:t>*</w:t>
                      </w:r>
                    </w:p>
                    <w:p>
                      <w:pPr>
                        <w:pStyle w:val="85"/>
                        <w:spacing w:line="240" w:lineRule="auto"/>
                        <w:ind w:left="0" w:leftChars="0" w:firstLine="210" w:firstLineChars="100"/>
                        <w:jc w:val="left"/>
                        <w:rPr>
                          <w:rFonts w:hint="eastAsia" w:ascii="仿宋" w:hAnsi="仿宋" w:eastAsia="仿宋" w:cs="仿宋"/>
                          <w:sz w:val="21"/>
                          <w:lang w:eastAsia="zh-CN"/>
                        </w:rPr>
                      </w:pPr>
                      <w:r>
                        <w:rPr>
                          <w:rFonts w:hint="eastAsia" w:ascii="仿宋" w:hAnsi="仿宋" w:eastAsia="仿宋" w:cs="仿宋"/>
                          <w:sz w:val="21"/>
                          <w:lang w:val="en-US" w:eastAsia="zh-CN"/>
                        </w:rPr>
                        <w:t>植物措施：</w:t>
                      </w:r>
                      <w:r>
                        <w:rPr>
                          <w:rFonts w:hint="eastAsia" w:ascii="仿宋" w:hAnsi="仿宋" w:eastAsia="仿宋" w:cs="仿宋"/>
                          <w:sz w:val="21"/>
                          <w:lang w:eastAsia="zh-CN"/>
                        </w:rPr>
                        <w:t>综合绿化</w:t>
                      </w:r>
                      <w:r>
                        <w:rPr>
                          <w:rFonts w:hint="eastAsia" w:ascii="仿宋" w:hAnsi="仿宋" w:eastAsia="仿宋" w:cs="仿宋"/>
                          <w:sz w:val="21"/>
                          <w:lang w:val="en-US" w:eastAsia="zh-CN"/>
                        </w:rPr>
                        <w:t>*</w:t>
                      </w:r>
                    </w:p>
                    <w:p>
                      <w:pPr>
                        <w:ind w:left="0" w:leftChars="0" w:firstLine="0" w:firstLineChars="0"/>
                      </w:pPr>
                    </w:p>
                  </w:txbxContent>
                </v:textbox>
              </v:shape>
            </w:pict>
          </mc:Fallback>
        </mc:AlternateContent>
      </w:r>
      <w:r>
        <w:rPr>
          <w:rFonts w:hint="default" w:ascii="Times New Roman" w:hAnsi="Times New Roman" w:eastAsia="仿宋_GB2312" w:cs="Times New Roman"/>
        </w:rPr>
        <w:t>水土保持防治措施体系见图6</w:t>
      </w:r>
      <w:r>
        <w:rPr>
          <w:rFonts w:hint="default" w:ascii="Times New Roman" w:hAnsi="Times New Roman" w:eastAsia="仿宋_GB2312" w:cs="Times New Roman"/>
          <w:lang w:val="en-US" w:eastAsia="zh-CN"/>
        </w:rPr>
        <w:t>-</w:t>
      </w:r>
      <w:r>
        <w:rPr>
          <w:rFonts w:hint="default" w:ascii="Times New Roman" w:hAnsi="Times New Roman" w:eastAsia="仿宋_GB2312" w:cs="Times New Roman"/>
        </w:rPr>
        <w:t>1。</w:t>
      </w:r>
    </w:p>
    <w:p>
      <w:pPr>
        <w:pStyle w:val="15"/>
        <w:tabs>
          <w:tab w:val="left" w:pos="3150"/>
        </w:tabs>
        <w:ind w:firstLine="420"/>
        <w:rPr>
          <w:rStyle w:val="83"/>
          <w:rFonts w:hint="default" w:ascii="Times New Roman" w:hAnsi="Times New Roman" w:eastAsia="仿宋_GB2312" w:cs="Times New Roman"/>
          <w:color w:val="FF0000"/>
          <w:u w:val="single"/>
        </w:rPr>
      </w:pPr>
      <w:r>
        <w:rPr>
          <w:rFonts w:hint="default" w:ascii="Times New Roman" w:hAnsi="Times New Roman" w:eastAsia="仿宋_GB2312" w:cs="Times New Roman"/>
          <w:color w:val="FF0000"/>
        </w:rPr>
        <mc:AlternateContent>
          <mc:Choice Requires="wps">
            <w:drawing>
              <wp:anchor distT="0" distB="0" distL="114300" distR="114300" simplePos="0" relativeHeight="251665408" behindDoc="0" locked="0" layoutInCell="1" allowOverlap="1">
                <wp:simplePos x="0" y="0"/>
                <wp:positionH relativeFrom="column">
                  <wp:posOffset>592455</wp:posOffset>
                </wp:positionH>
                <wp:positionV relativeFrom="paragraph">
                  <wp:posOffset>173990</wp:posOffset>
                </wp:positionV>
                <wp:extent cx="184150" cy="1826260"/>
                <wp:effectExtent l="4445" t="4445" r="1905" b="17145"/>
                <wp:wrapNone/>
                <wp:docPr id="63" name="左大括号 63"/>
                <wp:cNvGraphicFramePr/>
                <a:graphic xmlns:a="http://schemas.openxmlformats.org/drawingml/2006/main">
                  <a:graphicData uri="http://schemas.microsoft.com/office/word/2010/wordprocessingShape">
                    <wps:wsp>
                      <wps:cNvSpPr/>
                      <wps:spPr>
                        <a:xfrm>
                          <a:off x="0" y="0"/>
                          <a:ext cx="184150" cy="1826260"/>
                        </a:xfrm>
                        <a:prstGeom prst="leftBrace">
                          <a:avLst>
                            <a:gd name="adj1" fmla="val 126410"/>
                            <a:gd name="adj2" fmla="val 49325"/>
                          </a:avLst>
                        </a:prstGeom>
                        <a:gradFill rotWithShape="0">
                          <a:gsLst>
                            <a:gs pos="0">
                              <a:srgbClr val="FFFFFF"/>
                            </a:gs>
                            <a:gs pos="100000">
                              <a:srgbClr val="FFFFFF"/>
                            </a:gs>
                          </a:gsLst>
                          <a:lin ang="0"/>
                          <a:tileRect/>
                        </a:gradFill>
                        <a:ln w="6350" cap="flat" cmpd="sng">
                          <a:solidFill>
                            <a:srgbClr val="000000"/>
                          </a:solidFill>
                          <a:prstDash val="solid"/>
                          <a:headEnd type="none" w="med" len="med"/>
                          <a:tailEnd type="none" w="med" len="med"/>
                        </a:ln>
                      </wps:spPr>
                      <wps:txbx>
                        <w:txbxContent>
                          <w:p>
                            <w:pPr>
                              <w:ind w:firstLine="480"/>
                            </w:pPr>
                          </w:p>
                        </w:txbxContent>
                      </wps:txbx>
                      <wps:bodyPr wrap="square" upright="1">
                        <a:noAutofit/>
                      </wps:bodyPr>
                    </wps:wsp>
                  </a:graphicData>
                </a:graphic>
              </wp:anchor>
            </w:drawing>
          </mc:Choice>
          <mc:Fallback>
            <w:pict>
              <v:shape id="_x0000_s1026" o:spid="_x0000_s1026" o:spt="87" type="#_x0000_t87" style="position:absolute;left:0pt;margin-left:46.65pt;margin-top:13.7pt;height:143.8pt;width:14.5pt;z-index:251665408;mso-width-relative:page;mso-height-relative:page;" fillcolor="#FFFFFF" filled="t" stroked="t" coordsize="21600,21600" o:gfxdata="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1EvCV2gAAAAkBAAAPAAAAAAAAAAEAIAAAACIAAABkcnMvZG93bnJldi54bWxQSwECFAAU&#10;AAAACACHTuJAHp4pmWECAADfBAAADgAAAAAAAAABACAAAAApAQAAZHJzL2Uyb0RvYy54bWxQSwUG&#10;AAAAAAYABgBZAQAA/AUAAAAA&#10;" adj="2753,10654">
                <v:fill type="gradient" on="t" color2="#FFFFFF" angle="90" focus="100%" focussize="0,0">
                  <o:fill type="gradientUnscaled" v:ext="backwardCompatible"/>
                </v:fill>
                <v:stroke weight="0.5pt" color="#000000" joinstyle="round"/>
                <v:imagedata o:title=""/>
                <o:lock v:ext="edit" aspectratio="f"/>
                <v:textbox>
                  <w:txbxContent>
                    <w:p>
                      <w:pPr>
                        <w:ind w:firstLine="480"/>
                      </w:pPr>
                    </w:p>
                  </w:txbxContent>
                </v:textbox>
              </v:shape>
            </w:pict>
          </mc:Fallback>
        </mc:AlternateContent>
      </w:r>
      <w:r>
        <w:rPr>
          <w:rFonts w:hint="default" w:ascii="Times New Roman" w:hAnsi="Times New Roman" w:eastAsia="仿宋_GB2312" w:cs="Times New Roman"/>
          <w:sz w:val="21"/>
        </w:rPr>
        <mc:AlternateContent>
          <mc:Choice Requires="wps">
            <w:drawing>
              <wp:anchor distT="0" distB="0" distL="114300" distR="114300" simplePos="0" relativeHeight="251664384" behindDoc="0" locked="0" layoutInCell="1" allowOverlap="1">
                <wp:simplePos x="0" y="0"/>
                <wp:positionH relativeFrom="column">
                  <wp:posOffset>779145</wp:posOffset>
                </wp:positionH>
                <wp:positionV relativeFrom="paragraph">
                  <wp:posOffset>102235</wp:posOffset>
                </wp:positionV>
                <wp:extent cx="791210" cy="219075"/>
                <wp:effectExtent l="0" t="0" r="8890" b="9525"/>
                <wp:wrapNone/>
                <wp:docPr id="59" name="文本框 59"/>
                <wp:cNvGraphicFramePr/>
                <a:graphic xmlns:a="http://schemas.openxmlformats.org/drawingml/2006/main">
                  <a:graphicData uri="http://schemas.microsoft.com/office/word/2010/wordprocessingShape">
                    <wps:wsp>
                      <wps:cNvSpPr txBox="1"/>
                      <wps:spPr>
                        <a:xfrm>
                          <a:off x="0" y="0"/>
                          <a:ext cx="791210" cy="219075"/>
                        </a:xfrm>
                        <a:prstGeom prst="rect">
                          <a:avLst/>
                        </a:prstGeom>
                        <a:solidFill>
                          <a:srgbClr val="FFFFFF"/>
                        </a:solidFill>
                        <a:ln>
                          <a:noFill/>
                        </a:ln>
                      </wps:spPr>
                      <wps:txbx>
                        <w:txbxContent>
                          <w:p>
                            <w:pPr>
                              <w:pStyle w:val="85"/>
                              <w:spacing w:line="240" w:lineRule="auto"/>
                              <w:ind w:firstLine="0" w:firstLineChars="0"/>
                              <w:rPr>
                                <w:rFonts w:hint="eastAsia" w:ascii="仿宋" w:hAnsi="仿宋" w:eastAsia="仿宋" w:cs="仿宋"/>
                                <w:sz w:val="20"/>
                                <w:szCs w:val="20"/>
                                <w:lang w:eastAsia="zh-CN"/>
                              </w:rPr>
                            </w:pPr>
                            <w:r>
                              <w:rPr>
                                <w:rFonts w:hint="eastAsia" w:eastAsia="仿宋_GB2312" w:cs="Times New Roman"/>
                                <w:sz w:val="22"/>
                                <w:szCs w:val="20"/>
                                <w:lang w:val="en-US" w:eastAsia="zh-CN"/>
                              </w:rPr>
                              <w:t>办公服务</w:t>
                            </w:r>
                            <w:r>
                              <w:rPr>
                                <w:rFonts w:hint="eastAsia" w:eastAsia="仿宋_GB2312" w:cs="Times New Roman"/>
                                <w:sz w:val="22"/>
                                <w:szCs w:val="20"/>
                                <w:lang w:eastAsia="zh-CN"/>
                              </w:rPr>
                              <w:t>区</w:t>
                            </w:r>
                          </w:p>
                        </w:txbxContent>
                      </wps:txbx>
                      <wps:bodyPr lIns="0" tIns="0" rIns="0" bIns="0" upright="1">
                        <a:noAutofit/>
                      </wps:bodyPr>
                    </wps:wsp>
                  </a:graphicData>
                </a:graphic>
              </wp:anchor>
            </w:drawing>
          </mc:Choice>
          <mc:Fallback>
            <w:pict>
              <v:shape id="_x0000_s1026" o:spid="_x0000_s1026" o:spt="202" type="#_x0000_t202" style="position:absolute;left:0pt;margin-left:61.35pt;margin-top:8.05pt;height:17.25pt;width:62.3pt;z-index:251664384;mso-width-relative:page;mso-height-relative:page;" fillcolor="#FFFFFF" filled="t" stroked="f" coordsize="21600,21600" o:gfxdata="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1Aae9gAAAAJAQAADwAAAAAAAAABACAAAAAiAAAAZHJzL2Rvd25yZXYueG1s&#10;UEsBAhQAFAAAAAgAh07iQFbFo2a/AQAAaAMAAA4AAAAAAAAAAQAgAAAAJwEAAGRycy9lMm9Eb2Mu&#10;eG1sUEsFBgAAAAAGAAYAWQEAAFgFAAAAAA==&#10;">
                <v:fill on="t" focussize="0,0"/>
                <v:stroke on="f"/>
                <v:imagedata o:title=""/>
                <o:lock v:ext="edit" aspectratio="f"/>
                <v:textbox inset="0mm,0mm,0mm,0mm">
                  <w:txbxContent>
                    <w:p>
                      <w:pPr>
                        <w:pStyle w:val="85"/>
                        <w:spacing w:line="240" w:lineRule="auto"/>
                        <w:ind w:firstLine="0" w:firstLineChars="0"/>
                        <w:rPr>
                          <w:rFonts w:hint="eastAsia" w:ascii="仿宋" w:hAnsi="仿宋" w:eastAsia="仿宋" w:cs="仿宋"/>
                          <w:sz w:val="20"/>
                          <w:szCs w:val="20"/>
                          <w:lang w:eastAsia="zh-CN"/>
                        </w:rPr>
                      </w:pPr>
                      <w:r>
                        <w:rPr>
                          <w:rFonts w:hint="eastAsia" w:eastAsia="仿宋_GB2312" w:cs="Times New Roman"/>
                          <w:sz w:val="22"/>
                          <w:szCs w:val="20"/>
                          <w:lang w:val="en-US" w:eastAsia="zh-CN"/>
                        </w:rPr>
                        <w:t>办公服务</w:t>
                      </w:r>
                      <w:r>
                        <w:rPr>
                          <w:rFonts w:hint="eastAsia" w:eastAsia="仿宋_GB2312" w:cs="Times New Roman"/>
                          <w:sz w:val="22"/>
                          <w:szCs w:val="20"/>
                          <w:lang w:eastAsia="zh-CN"/>
                        </w:rPr>
                        <w:t>区</w:t>
                      </w:r>
                    </w:p>
                  </w:txbxContent>
                </v:textbox>
              </v:shape>
            </w:pict>
          </mc:Fallback>
        </mc:AlternateContent>
      </w:r>
    </w:p>
    <w:p>
      <w:pPr>
        <w:pStyle w:val="15"/>
        <w:ind w:firstLine="480"/>
        <w:jc w:val="center"/>
        <w:rPr>
          <w:rStyle w:val="83"/>
          <w:rFonts w:hint="default" w:ascii="Times New Roman" w:hAnsi="Times New Roman" w:eastAsia="仿宋_GB2312" w:cs="Times New Roman"/>
          <w:color w:val="FF0000"/>
        </w:rPr>
      </w:pPr>
      <w:r>
        <w:rPr>
          <w:rFonts w:hint="default" w:ascii="Times New Roman" w:hAnsi="Times New Roman" w:eastAsia="仿宋_GB2312" w:cs="Times New Roman"/>
          <w:color w:val="FF0000"/>
        </w:rPr>
        <mc:AlternateContent>
          <mc:Choice Requires="wps">
            <w:drawing>
              <wp:anchor distT="0" distB="0" distL="114300" distR="114300" simplePos="0" relativeHeight="251663360" behindDoc="0" locked="0" layoutInCell="1" allowOverlap="1">
                <wp:simplePos x="0" y="0"/>
                <wp:positionH relativeFrom="column">
                  <wp:posOffset>212725</wp:posOffset>
                </wp:positionH>
                <wp:positionV relativeFrom="paragraph">
                  <wp:posOffset>118110</wp:posOffset>
                </wp:positionV>
                <wp:extent cx="316230" cy="116141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16230" cy="1161415"/>
                        </a:xfrm>
                        <a:prstGeom prst="rect">
                          <a:avLst/>
                        </a:prstGeom>
                        <a:noFill/>
                        <a:ln w="9525">
                          <a:noFill/>
                        </a:ln>
                        <a:effectLst/>
                      </wps:spPr>
                      <wps:txbx>
                        <w:txbxContent>
                          <w:p>
                            <w:pPr>
                              <w:pStyle w:val="87"/>
                              <w:jc w:val="both"/>
                              <w:rPr>
                                <w:rFonts w:ascii="仿宋" w:hAnsi="仿宋" w:eastAsia="仿宋"/>
                                <w:b/>
                                <w:bCs/>
                              </w:rPr>
                            </w:pPr>
                            <w:r>
                              <w:rPr>
                                <w:rFonts w:hint="eastAsia" w:ascii="仿宋" w:hAnsi="仿宋" w:eastAsia="仿宋"/>
                                <w:b/>
                                <w:bCs/>
                              </w:rPr>
                              <w:t>水土</w:t>
                            </w:r>
                          </w:p>
                          <w:p>
                            <w:pPr>
                              <w:pStyle w:val="87"/>
                              <w:jc w:val="both"/>
                              <w:rPr>
                                <w:rFonts w:ascii="仿宋" w:hAnsi="仿宋" w:eastAsia="仿宋"/>
                                <w:b/>
                                <w:bCs/>
                              </w:rPr>
                            </w:pPr>
                            <w:r>
                              <w:rPr>
                                <w:rFonts w:hint="eastAsia" w:ascii="仿宋" w:hAnsi="仿宋" w:eastAsia="仿宋"/>
                                <w:b/>
                                <w:bCs/>
                              </w:rPr>
                              <w:t>流失</w:t>
                            </w:r>
                          </w:p>
                          <w:p>
                            <w:pPr>
                              <w:pStyle w:val="87"/>
                              <w:jc w:val="both"/>
                              <w:rPr>
                                <w:rFonts w:ascii="仿宋" w:hAnsi="仿宋" w:eastAsia="仿宋"/>
                                <w:b/>
                                <w:bCs/>
                              </w:rPr>
                            </w:pPr>
                            <w:r>
                              <w:rPr>
                                <w:rFonts w:hint="eastAsia" w:ascii="仿宋" w:hAnsi="仿宋" w:eastAsia="仿宋"/>
                                <w:b/>
                                <w:bCs/>
                              </w:rPr>
                              <w:t>防治</w:t>
                            </w:r>
                          </w:p>
                          <w:p>
                            <w:pPr>
                              <w:pStyle w:val="87"/>
                              <w:jc w:val="both"/>
                              <w:rPr>
                                <w:rFonts w:ascii="仿宋" w:hAnsi="仿宋" w:eastAsia="仿宋"/>
                                <w:b/>
                                <w:bCs/>
                              </w:rPr>
                            </w:pPr>
                            <w:r>
                              <w:rPr>
                                <w:rFonts w:hint="eastAsia" w:ascii="仿宋" w:hAnsi="仿宋" w:eastAsia="仿宋"/>
                                <w:b/>
                                <w:bCs/>
                              </w:rPr>
                              <w:t>措施</w:t>
                            </w:r>
                          </w:p>
                          <w:p>
                            <w:pPr>
                              <w:pStyle w:val="87"/>
                              <w:jc w:val="both"/>
                              <w:rPr>
                                <w:rFonts w:ascii="仿宋" w:hAnsi="仿宋" w:eastAsia="仿宋"/>
                                <w:b/>
                                <w:bCs/>
                              </w:rPr>
                            </w:pPr>
                            <w:r>
                              <w:rPr>
                                <w:rFonts w:hint="eastAsia" w:ascii="仿宋" w:hAnsi="仿宋" w:eastAsia="仿宋"/>
                                <w:b/>
                                <w:bCs/>
                              </w:rPr>
                              <w:t>体系</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16.75pt;margin-top:9.3pt;height:91.45pt;width:24.9pt;z-index:251663360;mso-width-relative:page;mso-height-relative:page;" filled="f" stroked="f" coordsize="21600,21600" o:gfxdata="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MoH521wAAAAgBAAAPAAAAAAAAAAEAIAAAACIAAABkcnMvZG93bnJl&#10;di54bWxQSwECFAAUAAAACACHTuJAFIa4aMUBAABnAwAADgAAAAAAAAABACAAAAAmAQAAZHJzL2Uy&#10;b0RvYy54bWxQSwUGAAAAAAYABgBZAQAAXQUAAAAA&#10;">
                <v:fill on="f" focussize="0,0"/>
                <v:stroke on="f"/>
                <v:imagedata o:title=""/>
                <o:lock v:ext="edit" aspectratio="f"/>
                <v:textbox inset="0mm,0mm,0mm,0mm">
                  <w:txbxContent>
                    <w:p>
                      <w:pPr>
                        <w:pStyle w:val="87"/>
                        <w:jc w:val="both"/>
                        <w:rPr>
                          <w:rFonts w:ascii="仿宋" w:hAnsi="仿宋" w:eastAsia="仿宋"/>
                          <w:b/>
                          <w:bCs/>
                        </w:rPr>
                      </w:pPr>
                      <w:r>
                        <w:rPr>
                          <w:rFonts w:hint="eastAsia" w:ascii="仿宋" w:hAnsi="仿宋" w:eastAsia="仿宋"/>
                          <w:b/>
                          <w:bCs/>
                        </w:rPr>
                        <w:t>水土</w:t>
                      </w:r>
                    </w:p>
                    <w:p>
                      <w:pPr>
                        <w:pStyle w:val="87"/>
                        <w:jc w:val="both"/>
                        <w:rPr>
                          <w:rFonts w:ascii="仿宋" w:hAnsi="仿宋" w:eastAsia="仿宋"/>
                          <w:b/>
                          <w:bCs/>
                        </w:rPr>
                      </w:pPr>
                      <w:r>
                        <w:rPr>
                          <w:rFonts w:hint="eastAsia" w:ascii="仿宋" w:hAnsi="仿宋" w:eastAsia="仿宋"/>
                          <w:b/>
                          <w:bCs/>
                        </w:rPr>
                        <w:t>流失</w:t>
                      </w:r>
                    </w:p>
                    <w:p>
                      <w:pPr>
                        <w:pStyle w:val="87"/>
                        <w:jc w:val="both"/>
                        <w:rPr>
                          <w:rFonts w:ascii="仿宋" w:hAnsi="仿宋" w:eastAsia="仿宋"/>
                          <w:b/>
                          <w:bCs/>
                        </w:rPr>
                      </w:pPr>
                      <w:r>
                        <w:rPr>
                          <w:rFonts w:hint="eastAsia" w:ascii="仿宋" w:hAnsi="仿宋" w:eastAsia="仿宋"/>
                          <w:b/>
                          <w:bCs/>
                        </w:rPr>
                        <w:t>防治</w:t>
                      </w:r>
                    </w:p>
                    <w:p>
                      <w:pPr>
                        <w:pStyle w:val="87"/>
                        <w:jc w:val="both"/>
                        <w:rPr>
                          <w:rFonts w:ascii="仿宋" w:hAnsi="仿宋" w:eastAsia="仿宋"/>
                          <w:b/>
                          <w:bCs/>
                        </w:rPr>
                      </w:pPr>
                      <w:r>
                        <w:rPr>
                          <w:rFonts w:hint="eastAsia" w:ascii="仿宋" w:hAnsi="仿宋" w:eastAsia="仿宋"/>
                          <w:b/>
                          <w:bCs/>
                        </w:rPr>
                        <w:t>措施</w:t>
                      </w:r>
                    </w:p>
                    <w:p>
                      <w:pPr>
                        <w:pStyle w:val="87"/>
                        <w:jc w:val="both"/>
                        <w:rPr>
                          <w:rFonts w:ascii="仿宋" w:hAnsi="仿宋" w:eastAsia="仿宋"/>
                          <w:b/>
                          <w:bCs/>
                        </w:rPr>
                      </w:pPr>
                      <w:r>
                        <w:rPr>
                          <w:rFonts w:hint="eastAsia" w:ascii="仿宋" w:hAnsi="仿宋" w:eastAsia="仿宋"/>
                          <w:b/>
                          <w:bCs/>
                        </w:rPr>
                        <w:t>体系</w:t>
                      </w:r>
                    </w:p>
                  </w:txbxContent>
                </v:textbox>
              </v:shape>
            </w:pict>
          </mc:Fallback>
        </mc:AlternateContent>
      </w:r>
    </w:p>
    <w:p>
      <w:pPr>
        <w:pStyle w:val="15"/>
        <w:ind w:firstLine="480"/>
        <w:jc w:val="center"/>
        <w:rPr>
          <w:rStyle w:val="83"/>
          <w:rFonts w:hint="default" w:ascii="Times New Roman" w:hAnsi="Times New Roman" w:eastAsia="仿宋_GB2312" w:cs="Times New Roman"/>
          <w:color w:val="FF0000"/>
        </w:rPr>
      </w:pPr>
    </w:p>
    <w:p>
      <w:pPr>
        <w:ind w:firstLine="0" w:firstLineChars="0"/>
        <w:rPr>
          <w:rFonts w:hint="default" w:ascii="Times New Roman" w:hAnsi="Times New Roman" w:eastAsia="仿宋_GB2312" w:cs="Times New Roman"/>
          <w:b/>
          <w:bCs/>
          <w:sz w:val="21"/>
          <w:szCs w:val="21"/>
        </w:rPr>
      </w:pPr>
      <w:r>
        <w:rPr>
          <w:rFonts w:hint="default" w:ascii="Times New Roman" w:hAnsi="Times New Roman" w:eastAsia="仿宋_GB2312" w:cs="Times New Roman"/>
          <w:sz w:val="21"/>
        </w:rPr>
        <mc:AlternateContent>
          <mc:Choice Requires="wps">
            <w:drawing>
              <wp:anchor distT="0" distB="0" distL="114300" distR="114300" simplePos="0" relativeHeight="251671552" behindDoc="0" locked="0" layoutInCell="1" allowOverlap="1">
                <wp:simplePos x="0" y="0"/>
                <wp:positionH relativeFrom="column">
                  <wp:posOffset>1807210</wp:posOffset>
                </wp:positionH>
                <wp:positionV relativeFrom="paragraph">
                  <wp:posOffset>161290</wp:posOffset>
                </wp:positionV>
                <wp:extent cx="3091180" cy="523875"/>
                <wp:effectExtent l="0" t="0" r="13970" b="9525"/>
                <wp:wrapNone/>
                <wp:docPr id="14" name="文本框 14"/>
                <wp:cNvGraphicFramePr/>
                <a:graphic xmlns:a="http://schemas.openxmlformats.org/drawingml/2006/main">
                  <a:graphicData uri="http://schemas.microsoft.com/office/word/2010/wordprocessingShape">
                    <wps:wsp>
                      <wps:cNvSpPr txBox="1"/>
                      <wps:spPr>
                        <a:xfrm>
                          <a:off x="0" y="0"/>
                          <a:ext cx="3091180" cy="523875"/>
                        </a:xfrm>
                        <a:prstGeom prst="rect">
                          <a:avLst/>
                        </a:prstGeom>
                        <a:solidFill>
                          <a:srgbClr val="FFFFFF"/>
                        </a:solidFill>
                        <a:ln>
                          <a:noFill/>
                        </a:ln>
                      </wps:spPr>
                      <wps:txbx>
                        <w:txbxContent>
                          <w:p>
                            <w:pPr>
                              <w:ind w:firstLine="0" w:firstLineChars="0"/>
                              <w:rPr>
                                <w:rFonts w:hint="default" w:ascii="仿宋" w:hAnsi="仿宋" w:eastAsia="仿宋" w:cs="仿宋"/>
                                <w:sz w:val="21"/>
                                <w:lang w:val="en-US" w:eastAsia="zh-CN"/>
                              </w:rPr>
                            </w:pPr>
                            <w:r>
                              <w:rPr>
                                <w:rFonts w:hint="eastAsia" w:ascii="仿宋" w:hAnsi="仿宋" w:eastAsia="仿宋" w:cs="仿宋"/>
                                <w:sz w:val="21"/>
                                <w:lang w:eastAsia="zh-CN"/>
                              </w:rPr>
                              <w:t>工程措施：</w:t>
                            </w:r>
                            <w:r>
                              <w:rPr>
                                <w:rFonts w:hint="eastAsia" w:ascii="仿宋" w:hAnsi="仿宋" w:eastAsia="仿宋" w:cs="仿宋"/>
                                <w:sz w:val="21"/>
                                <w:lang w:val="en-US" w:eastAsia="zh-CN"/>
                              </w:rPr>
                              <w:t>盖板沟*、土地整治*</w:t>
                            </w:r>
                          </w:p>
                          <w:p>
                            <w:pPr>
                              <w:pStyle w:val="85"/>
                              <w:spacing w:line="240" w:lineRule="auto"/>
                              <w:ind w:left="0" w:leftChars="0" w:firstLine="0" w:firstLineChars="0"/>
                              <w:jc w:val="left"/>
                              <w:rPr>
                                <w:rFonts w:hint="eastAsia" w:ascii="仿宋" w:hAnsi="仿宋" w:eastAsia="仿宋" w:cs="仿宋"/>
                                <w:sz w:val="21"/>
                                <w:lang w:eastAsia="zh-CN"/>
                              </w:rPr>
                            </w:pPr>
                            <w:r>
                              <w:rPr>
                                <w:rFonts w:hint="eastAsia" w:ascii="仿宋" w:hAnsi="仿宋" w:eastAsia="仿宋" w:cs="仿宋"/>
                                <w:sz w:val="21"/>
                                <w:lang w:val="en-US" w:eastAsia="zh-CN"/>
                              </w:rPr>
                              <w:t>植物措施：</w:t>
                            </w:r>
                            <w:r>
                              <w:rPr>
                                <w:rFonts w:hint="eastAsia" w:ascii="仿宋" w:hAnsi="仿宋" w:eastAsia="仿宋" w:cs="仿宋"/>
                                <w:sz w:val="21"/>
                                <w:lang w:eastAsia="zh-CN"/>
                              </w:rPr>
                              <w:t>综合绿化</w:t>
                            </w:r>
                            <w:r>
                              <w:rPr>
                                <w:rFonts w:hint="eastAsia" w:ascii="仿宋" w:hAnsi="仿宋" w:eastAsia="仿宋" w:cs="仿宋"/>
                                <w:sz w:val="21"/>
                                <w:lang w:val="en-US" w:eastAsia="zh-CN"/>
                              </w:rPr>
                              <w:t>*</w:t>
                            </w:r>
                          </w:p>
                          <w:p>
                            <w:pPr>
                              <w:pStyle w:val="85"/>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仿宋" w:hAnsi="仿宋" w:eastAsia="仿宋" w:cs="仿宋"/>
                                <w:sz w:val="21"/>
                                <w:lang w:val="en-US" w:eastAsia="zh-CN"/>
                              </w:rPr>
                            </w:pPr>
                          </w:p>
                        </w:txbxContent>
                      </wps:txbx>
                      <wps:bodyPr lIns="0" tIns="0" rIns="0" bIns="0" upright="1">
                        <a:noAutofit/>
                      </wps:bodyPr>
                    </wps:wsp>
                  </a:graphicData>
                </a:graphic>
              </wp:anchor>
            </w:drawing>
          </mc:Choice>
          <mc:Fallback>
            <w:pict>
              <v:shape id="_x0000_s1026" o:spid="_x0000_s1026" o:spt="202" type="#_x0000_t202" style="position:absolute;left:0pt;margin-left:142.3pt;margin-top:12.7pt;height:41.25pt;width:243.4pt;z-index:251671552;mso-width-relative:page;mso-height-relative:page;" fillcolor="#FFFFFF" filled="t" stroked="f" coordsize="21600,21600" o:gfxdata="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tRiGG2QAAAAoBAAAPAAAAAAAAAAEAIAAAACIAAABkcnMvZG93bnJldi54&#10;bWxQSwECFAAUAAAACACHTuJAEAOiQsABAABpAwAADgAAAAAAAAABACAAAAAoAQAAZHJzL2Uyb0Rv&#10;Yy54bWxQSwUGAAAAAAYABgBZAQAAWgUAAAAA&#10;">
                <v:fill on="t" focussize="0,0"/>
                <v:stroke on="f"/>
                <v:imagedata o:title=""/>
                <o:lock v:ext="edit" aspectratio="f"/>
                <v:textbox inset="0mm,0mm,0mm,0mm">
                  <w:txbxContent>
                    <w:p>
                      <w:pPr>
                        <w:ind w:firstLine="0" w:firstLineChars="0"/>
                        <w:rPr>
                          <w:rFonts w:hint="default" w:ascii="仿宋" w:hAnsi="仿宋" w:eastAsia="仿宋" w:cs="仿宋"/>
                          <w:sz w:val="21"/>
                          <w:lang w:val="en-US" w:eastAsia="zh-CN"/>
                        </w:rPr>
                      </w:pPr>
                      <w:r>
                        <w:rPr>
                          <w:rFonts w:hint="eastAsia" w:ascii="仿宋" w:hAnsi="仿宋" w:eastAsia="仿宋" w:cs="仿宋"/>
                          <w:sz w:val="21"/>
                          <w:lang w:eastAsia="zh-CN"/>
                        </w:rPr>
                        <w:t>工程措施：</w:t>
                      </w:r>
                      <w:r>
                        <w:rPr>
                          <w:rFonts w:hint="eastAsia" w:ascii="仿宋" w:hAnsi="仿宋" w:eastAsia="仿宋" w:cs="仿宋"/>
                          <w:sz w:val="21"/>
                          <w:lang w:val="en-US" w:eastAsia="zh-CN"/>
                        </w:rPr>
                        <w:t>盖板沟*、土地整治*</w:t>
                      </w:r>
                    </w:p>
                    <w:p>
                      <w:pPr>
                        <w:pStyle w:val="85"/>
                        <w:spacing w:line="240" w:lineRule="auto"/>
                        <w:ind w:left="0" w:leftChars="0" w:firstLine="0" w:firstLineChars="0"/>
                        <w:jc w:val="left"/>
                        <w:rPr>
                          <w:rFonts w:hint="eastAsia" w:ascii="仿宋" w:hAnsi="仿宋" w:eastAsia="仿宋" w:cs="仿宋"/>
                          <w:sz w:val="21"/>
                          <w:lang w:eastAsia="zh-CN"/>
                        </w:rPr>
                      </w:pPr>
                      <w:r>
                        <w:rPr>
                          <w:rFonts w:hint="eastAsia" w:ascii="仿宋" w:hAnsi="仿宋" w:eastAsia="仿宋" w:cs="仿宋"/>
                          <w:sz w:val="21"/>
                          <w:lang w:val="en-US" w:eastAsia="zh-CN"/>
                        </w:rPr>
                        <w:t>植物措施：</w:t>
                      </w:r>
                      <w:r>
                        <w:rPr>
                          <w:rFonts w:hint="eastAsia" w:ascii="仿宋" w:hAnsi="仿宋" w:eastAsia="仿宋" w:cs="仿宋"/>
                          <w:sz w:val="21"/>
                          <w:lang w:eastAsia="zh-CN"/>
                        </w:rPr>
                        <w:t>综合绿化</w:t>
                      </w:r>
                      <w:r>
                        <w:rPr>
                          <w:rFonts w:hint="eastAsia" w:ascii="仿宋" w:hAnsi="仿宋" w:eastAsia="仿宋" w:cs="仿宋"/>
                          <w:sz w:val="21"/>
                          <w:lang w:val="en-US" w:eastAsia="zh-CN"/>
                        </w:rPr>
                        <w:t>*</w:t>
                      </w:r>
                    </w:p>
                    <w:p>
                      <w:pPr>
                        <w:pStyle w:val="85"/>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仿宋" w:hAnsi="仿宋" w:eastAsia="仿宋" w:cs="仿宋"/>
                          <w:sz w:val="21"/>
                          <w:lang w:val="en-US" w:eastAsia="zh-CN"/>
                        </w:rPr>
                      </w:pPr>
                    </w:p>
                  </w:txbxContent>
                </v:textbox>
              </v:shape>
            </w:pict>
          </mc:Fallback>
        </mc:AlternateContent>
      </w:r>
      <w:r>
        <w:rPr>
          <w:rFonts w:hint="default" w:ascii="Times New Roman" w:hAnsi="Times New Roman" w:eastAsia="仿宋_GB2312" w:cs="Times New Roman"/>
          <w:sz w:val="21"/>
        </w:rPr>
        <mc:AlternateContent>
          <mc:Choice Requires="wps">
            <w:drawing>
              <wp:anchor distT="0" distB="0" distL="114300" distR="114300" simplePos="0" relativeHeight="251666432" behindDoc="0" locked="0" layoutInCell="1" allowOverlap="1">
                <wp:simplePos x="0" y="0"/>
                <wp:positionH relativeFrom="column">
                  <wp:posOffset>1590040</wp:posOffset>
                </wp:positionH>
                <wp:positionV relativeFrom="paragraph">
                  <wp:posOffset>125730</wp:posOffset>
                </wp:positionV>
                <wp:extent cx="140970" cy="457200"/>
                <wp:effectExtent l="4445" t="4445" r="6985" b="14605"/>
                <wp:wrapNone/>
                <wp:docPr id="57" name="左大括号 57"/>
                <wp:cNvGraphicFramePr/>
                <a:graphic xmlns:a="http://schemas.openxmlformats.org/drawingml/2006/main">
                  <a:graphicData uri="http://schemas.microsoft.com/office/word/2010/wordprocessingShape">
                    <wps:wsp>
                      <wps:cNvSpPr/>
                      <wps:spPr>
                        <a:xfrm>
                          <a:off x="0" y="0"/>
                          <a:ext cx="140970" cy="457200"/>
                        </a:xfrm>
                        <a:prstGeom prst="leftBrace">
                          <a:avLst>
                            <a:gd name="adj1" fmla="val 42301"/>
                            <a:gd name="adj2" fmla="val 50000"/>
                          </a:avLst>
                        </a:prstGeom>
                        <a:noFill/>
                        <a:ln w="6350" cap="flat" cmpd="sng">
                          <a:solidFill>
                            <a:srgbClr val="000000"/>
                          </a:solidFill>
                          <a:prstDash val="solid"/>
                          <a:round/>
                          <a:headEnd type="none" w="med" len="med"/>
                          <a:tailEnd type="none" w="med" len="med"/>
                        </a:ln>
                      </wps:spPr>
                      <wps:txbx>
                        <w:txbxContent>
                          <w:p>
                            <w:pPr>
                              <w:ind w:firstLine="480"/>
                              <w:jc w:val="center"/>
                            </w:pPr>
                          </w:p>
                        </w:txbxContent>
                      </wps:txbx>
                      <wps:bodyPr wrap="square" upright="1">
                        <a:noAutofit/>
                      </wps:bodyPr>
                    </wps:wsp>
                  </a:graphicData>
                </a:graphic>
              </wp:anchor>
            </w:drawing>
          </mc:Choice>
          <mc:Fallback>
            <w:pict>
              <v:shape id="_x0000_s1026" o:spid="_x0000_s1026" o:spt="87" type="#_x0000_t87" style="position:absolute;left:0pt;margin-left:125.2pt;margin-top:9.9pt;height:36pt;width:11.1pt;z-index:251666432;mso-width-relative:page;mso-height-relative:page;" filled="f" stroked="t" coordsize="21600,21600" o:gfxdata="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2eziNgAAAAJAQAADwAAAAAAAAABACAAAAAiAAAAZHJzL2Rvd25yZXYueG1sUEsBAhQAFAAAAAgA&#10;h07iQLUDpqIlAgAANwQAAA4AAAAAAAAAAQAgAAAAJwEAAGRycy9lMm9Eb2MueG1sUEsFBgAAAAAG&#10;AAYAWQEAAL4FAAAAAA==&#10;" adj="2817,10800">
                <v:fill on="f" focussize="0,0"/>
                <v:stroke weight="0.5pt" color="#000000" joinstyle="round"/>
                <v:imagedata o:title=""/>
                <o:lock v:ext="edit" aspectratio="f"/>
                <v:textbox>
                  <w:txbxContent>
                    <w:p>
                      <w:pPr>
                        <w:ind w:firstLine="480"/>
                        <w:jc w:val="center"/>
                      </w:pPr>
                    </w:p>
                  </w:txbxContent>
                </v:textbox>
              </v:shape>
            </w:pict>
          </mc:Fallback>
        </mc:AlternateContent>
      </w:r>
      <w:r>
        <w:rPr>
          <w:rFonts w:hint="default" w:ascii="Times New Roman" w:hAnsi="Times New Roman" w:eastAsia="仿宋_GB2312" w:cs="Times New Roman"/>
          <w:sz w:val="21"/>
        </w:rPr>
        <mc:AlternateContent>
          <mc:Choice Requires="wps">
            <w:drawing>
              <wp:anchor distT="0" distB="0" distL="114300" distR="114300" simplePos="0" relativeHeight="251670528" behindDoc="0" locked="0" layoutInCell="1" allowOverlap="1">
                <wp:simplePos x="0" y="0"/>
                <wp:positionH relativeFrom="column">
                  <wp:posOffset>730885</wp:posOffset>
                </wp:positionH>
                <wp:positionV relativeFrom="paragraph">
                  <wp:posOffset>227965</wp:posOffset>
                </wp:positionV>
                <wp:extent cx="810895" cy="266065"/>
                <wp:effectExtent l="0" t="0" r="8255" b="635"/>
                <wp:wrapNone/>
                <wp:docPr id="13" name="文本框 13"/>
                <wp:cNvGraphicFramePr/>
                <a:graphic xmlns:a="http://schemas.openxmlformats.org/drawingml/2006/main">
                  <a:graphicData uri="http://schemas.microsoft.com/office/word/2010/wordprocessingShape">
                    <wps:wsp>
                      <wps:cNvSpPr txBox="1"/>
                      <wps:spPr>
                        <a:xfrm>
                          <a:off x="0" y="0"/>
                          <a:ext cx="810895" cy="266065"/>
                        </a:xfrm>
                        <a:prstGeom prst="rect">
                          <a:avLst/>
                        </a:prstGeom>
                        <a:solidFill>
                          <a:srgbClr val="FFFFFF"/>
                        </a:solidFill>
                        <a:ln>
                          <a:noFill/>
                        </a:ln>
                      </wps:spPr>
                      <wps:txbx>
                        <w:txbxContent>
                          <w:p>
                            <w:pPr>
                              <w:ind w:left="0" w:leftChars="0" w:firstLine="0" w:firstLineChars="0"/>
                              <w:rPr>
                                <w:rFonts w:hint="eastAsia"/>
                                <w:lang w:eastAsia="zh-CN"/>
                              </w:rPr>
                            </w:pPr>
                            <w:r>
                              <w:rPr>
                                <w:rFonts w:hint="eastAsia" w:eastAsia="仿宋_GB2312" w:cs="Times New Roman"/>
                                <w:sz w:val="22"/>
                                <w:szCs w:val="21"/>
                                <w:lang w:val="en-US" w:eastAsia="zh-CN"/>
                              </w:rPr>
                              <w:t>停车场地</w:t>
                            </w:r>
                            <w:r>
                              <w:rPr>
                                <w:rFonts w:hint="eastAsia" w:eastAsia="仿宋_GB2312" w:cs="Times New Roman"/>
                                <w:sz w:val="22"/>
                                <w:szCs w:val="21"/>
                                <w:lang w:eastAsia="zh-CN"/>
                              </w:rPr>
                              <w:t>区</w:t>
                            </w:r>
                          </w:p>
                        </w:txbxContent>
                      </wps:txbx>
                      <wps:bodyPr lIns="0" tIns="0" rIns="0" bIns="0" upright="1">
                        <a:noAutofit/>
                      </wps:bodyPr>
                    </wps:wsp>
                  </a:graphicData>
                </a:graphic>
              </wp:anchor>
            </w:drawing>
          </mc:Choice>
          <mc:Fallback>
            <w:pict>
              <v:shape id="_x0000_s1026" o:spid="_x0000_s1026" o:spt="202" type="#_x0000_t202" style="position:absolute;left:0pt;margin-left:57.55pt;margin-top:17.95pt;height:20.95pt;width:63.85pt;z-index:251670528;mso-width-relative:page;mso-height-relative:page;" fillcolor="#FFFFFF" filled="t" stroked="f" coordsize="21600,21600" o:gfxdata="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eImNbZAAAACQEAAA8AAAAAAAAAAQAgAAAAIgAAAGRycy9kb3ducmV2Lnht&#10;bFBLAQIUABQAAAAIAIdO4kDA+20/vwEAAGgDAAAOAAAAAAAAAAEAIAAAACgBAABkcnMvZTJvRG9j&#10;LnhtbFBLBQYAAAAABgAGAFkBAABZBQAAAAA=&#10;">
                <v:fill on="t" focussize="0,0"/>
                <v:stroke on="f"/>
                <v:imagedata o:title=""/>
                <o:lock v:ext="edit" aspectratio="f"/>
                <v:textbox inset="0mm,0mm,0mm,0mm">
                  <w:txbxContent>
                    <w:p>
                      <w:pPr>
                        <w:ind w:left="0" w:leftChars="0" w:firstLine="0" w:firstLineChars="0"/>
                        <w:rPr>
                          <w:rFonts w:hint="eastAsia"/>
                          <w:lang w:eastAsia="zh-CN"/>
                        </w:rPr>
                      </w:pPr>
                      <w:r>
                        <w:rPr>
                          <w:rFonts w:hint="eastAsia" w:eastAsia="仿宋_GB2312" w:cs="Times New Roman"/>
                          <w:sz w:val="22"/>
                          <w:szCs w:val="21"/>
                          <w:lang w:val="en-US" w:eastAsia="zh-CN"/>
                        </w:rPr>
                        <w:t>停车场地</w:t>
                      </w:r>
                      <w:r>
                        <w:rPr>
                          <w:rFonts w:hint="eastAsia" w:eastAsia="仿宋_GB2312" w:cs="Times New Roman"/>
                          <w:sz w:val="22"/>
                          <w:szCs w:val="21"/>
                          <w:lang w:eastAsia="zh-CN"/>
                        </w:rPr>
                        <w:t>区</w:t>
                      </w:r>
                    </w:p>
                  </w:txbxContent>
                </v:textbox>
              </v:shape>
            </w:pict>
          </mc:Fallback>
        </mc:AlternateContent>
      </w:r>
    </w:p>
    <w:p>
      <w:pPr>
        <w:pStyle w:val="35"/>
        <w:rPr>
          <w:rFonts w:hint="default" w:ascii="Times New Roman" w:hAnsi="Times New Roman" w:eastAsia="仿宋_GB2312" w:cs="Times New Roman"/>
          <w:b/>
          <w:bCs/>
          <w:sz w:val="21"/>
          <w:szCs w:val="21"/>
        </w:rPr>
      </w:pPr>
    </w:p>
    <w:p>
      <w:pPr>
        <w:ind w:firstLine="420"/>
        <w:rPr>
          <w:rFonts w:hint="default" w:ascii="Times New Roman" w:hAnsi="Times New Roman" w:eastAsia="仿宋_GB2312" w:cs="Times New Roman"/>
          <w:b/>
          <w:bCs/>
          <w:sz w:val="21"/>
          <w:szCs w:val="21"/>
        </w:rPr>
      </w:pPr>
    </w:p>
    <w:p>
      <w:pPr>
        <w:ind w:firstLine="617" w:firstLineChars="294"/>
        <w:rPr>
          <w:rFonts w:hint="default" w:ascii="Times New Roman" w:hAnsi="Times New Roman" w:eastAsia="仿宋_GB2312" w:cs="Times New Roman"/>
          <w:b/>
          <w:bCs/>
          <w:sz w:val="21"/>
          <w:szCs w:val="21"/>
        </w:rPr>
      </w:pPr>
      <w:r>
        <w:rPr>
          <w:rFonts w:hint="default" w:ascii="Times New Roman" w:hAnsi="Times New Roman" w:eastAsia="仿宋_GB2312" w:cs="Times New Roman"/>
          <w:sz w:val="21"/>
        </w:rPr>
        <mc:AlternateContent>
          <mc:Choice Requires="wps">
            <w:drawing>
              <wp:anchor distT="0" distB="0" distL="114300" distR="114300" simplePos="0" relativeHeight="251669504" behindDoc="0" locked="0" layoutInCell="1" allowOverlap="1">
                <wp:simplePos x="0" y="0"/>
                <wp:positionH relativeFrom="column">
                  <wp:posOffset>1758315</wp:posOffset>
                </wp:positionH>
                <wp:positionV relativeFrom="paragraph">
                  <wp:posOffset>90170</wp:posOffset>
                </wp:positionV>
                <wp:extent cx="3107055" cy="985520"/>
                <wp:effectExtent l="0" t="0" r="17145" b="5080"/>
                <wp:wrapNone/>
                <wp:docPr id="17" name="文本框 17"/>
                <wp:cNvGraphicFramePr/>
                <a:graphic xmlns:a="http://schemas.openxmlformats.org/drawingml/2006/main">
                  <a:graphicData uri="http://schemas.microsoft.com/office/word/2010/wordprocessingShape">
                    <wps:wsp>
                      <wps:cNvSpPr txBox="1"/>
                      <wps:spPr>
                        <a:xfrm>
                          <a:off x="0" y="0"/>
                          <a:ext cx="3107055" cy="985520"/>
                        </a:xfrm>
                        <a:prstGeom prst="rect">
                          <a:avLst/>
                        </a:prstGeom>
                        <a:solidFill>
                          <a:srgbClr val="FFFFFF"/>
                        </a:solidFill>
                        <a:ln>
                          <a:noFill/>
                        </a:ln>
                      </wps:spPr>
                      <wps:txbx>
                        <w:txbxContent>
                          <w:p>
                            <w:pPr>
                              <w:ind w:firstLine="0" w:firstLineChars="0"/>
                              <w:rPr>
                                <w:rFonts w:hint="eastAsia" w:ascii="仿宋" w:hAnsi="仿宋" w:eastAsia="仿宋" w:cs="仿宋"/>
                                <w:sz w:val="21"/>
                                <w:lang w:eastAsia="zh-CN"/>
                              </w:rPr>
                            </w:pPr>
                          </w:p>
                          <w:p>
                            <w:pPr>
                              <w:ind w:firstLine="0" w:firstLineChars="0"/>
                              <w:rPr>
                                <w:rFonts w:hint="default"/>
                                <w:lang w:val="en-US" w:eastAsia="zh-CN"/>
                              </w:rPr>
                            </w:pPr>
                            <w:r>
                              <w:rPr>
                                <w:rFonts w:hint="eastAsia" w:ascii="仿宋" w:hAnsi="仿宋" w:eastAsia="仿宋" w:cs="仿宋"/>
                                <w:sz w:val="21"/>
                                <w:lang w:eastAsia="zh-CN"/>
                              </w:rPr>
                              <w:t>工程措施：</w:t>
                            </w:r>
                            <w:r>
                              <w:rPr>
                                <w:rFonts w:hint="eastAsia" w:ascii="仿宋" w:hAnsi="仿宋" w:eastAsia="仿宋" w:cs="仿宋"/>
                                <w:sz w:val="21"/>
                                <w:lang w:val="en-US" w:eastAsia="zh-CN"/>
                              </w:rPr>
                              <w:t>盖板沟*、土地整治*</w:t>
                            </w:r>
                          </w:p>
                          <w:p>
                            <w:pPr>
                              <w:pStyle w:val="85"/>
                              <w:spacing w:line="240" w:lineRule="auto"/>
                              <w:ind w:left="0" w:leftChars="0" w:firstLine="0" w:firstLineChars="0"/>
                              <w:jc w:val="left"/>
                              <w:rPr>
                                <w:rFonts w:hint="eastAsia" w:ascii="仿宋" w:hAnsi="仿宋" w:eastAsia="仿宋" w:cs="仿宋"/>
                                <w:sz w:val="21"/>
                                <w:lang w:eastAsia="zh-CN"/>
                              </w:rPr>
                            </w:pPr>
                            <w:r>
                              <w:rPr>
                                <w:rFonts w:hint="eastAsia" w:ascii="仿宋" w:hAnsi="仿宋" w:eastAsia="仿宋" w:cs="仿宋"/>
                                <w:sz w:val="21"/>
                                <w:lang w:val="en-US" w:eastAsia="zh-CN"/>
                              </w:rPr>
                              <w:t>植物措施：</w:t>
                            </w:r>
                            <w:r>
                              <w:rPr>
                                <w:rFonts w:hint="eastAsia" w:ascii="仿宋" w:hAnsi="仿宋" w:eastAsia="仿宋" w:cs="仿宋"/>
                                <w:sz w:val="21"/>
                                <w:lang w:eastAsia="zh-CN"/>
                              </w:rPr>
                              <w:t>综合绿化</w:t>
                            </w:r>
                            <w:r>
                              <w:rPr>
                                <w:rFonts w:hint="eastAsia" w:ascii="仿宋" w:hAnsi="仿宋" w:eastAsia="仿宋" w:cs="仿宋"/>
                                <w:sz w:val="21"/>
                                <w:lang w:val="en-US" w:eastAsia="zh-CN"/>
                              </w:rPr>
                              <w:t>*</w:t>
                            </w:r>
                          </w:p>
                          <w:p>
                            <w:pPr>
                              <w:rPr>
                                <w:rFonts w:hint="eastAsia"/>
                                <w:lang w:val="en-US" w:eastAsia="zh-CN"/>
                              </w:rPr>
                            </w:pPr>
                          </w:p>
                        </w:txbxContent>
                      </wps:txbx>
                      <wps:bodyPr wrap="square" lIns="0" tIns="0" rIns="0" bIns="0" upright="1">
                        <a:noAutofit/>
                      </wps:bodyPr>
                    </wps:wsp>
                  </a:graphicData>
                </a:graphic>
              </wp:anchor>
            </w:drawing>
          </mc:Choice>
          <mc:Fallback>
            <w:pict>
              <v:shape id="_x0000_s1026" o:spid="_x0000_s1026" o:spt="202" type="#_x0000_t202" style="position:absolute;left:0pt;margin-left:138.45pt;margin-top:7.1pt;height:77.6pt;width:244.65pt;z-index:251669504;mso-width-relative:page;mso-height-relative:page;" fillcolor="#FFFFFF" filled="t" stroked="f" coordsize="21600,21600" o:gfxdata="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MeV42AAAAAoBAAAPAAAAAAAAAAEAIAAAACIAAABk&#10;cnMvZG93bnJldi54bWxQSwECFAAUAAAACACHTuJA53VhGM0BAAB3AwAADgAAAAAAAAABACAAAAAn&#10;AQAAZHJzL2Uyb0RvYy54bWxQSwUGAAAAAAYABgBZAQAAZgUAAAAA&#10;">
                <v:fill on="t" focussize="0,0"/>
                <v:stroke on="f"/>
                <v:imagedata o:title=""/>
                <o:lock v:ext="edit" aspectratio="f"/>
                <v:textbox inset="0mm,0mm,0mm,0mm">
                  <w:txbxContent>
                    <w:p>
                      <w:pPr>
                        <w:ind w:firstLine="0" w:firstLineChars="0"/>
                        <w:rPr>
                          <w:rFonts w:hint="eastAsia" w:ascii="仿宋" w:hAnsi="仿宋" w:eastAsia="仿宋" w:cs="仿宋"/>
                          <w:sz w:val="21"/>
                          <w:lang w:eastAsia="zh-CN"/>
                        </w:rPr>
                      </w:pPr>
                    </w:p>
                    <w:p>
                      <w:pPr>
                        <w:ind w:firstLine="0" w:firstLineChars="0"/>
                        <w:rPr>
                          <w:rFonts w:hint="default"/>
                          <w:lang w:val="en-US" w:eastAsia="zh-CN"/>
                        </w:rPr>
                      </w:pPr>
                      <w:r>
                        <w:rPr>
                          <w:rFonts w:hint="eastAsia" w:ascii="仿宋" w:hAnsi="仿宋" w:eastAsia="仿宋" w:cs="仿宋"/>
                          <w:sz w:val="21"/>
                          <w:lang w:eastAsia="zh-CN"/>
                        </w:rPr>
                        <w:t>工程措施：</w:t>
                      </w:r>
                      <w:r>
                        <w:rPr>
                          <w:rFonts w:hint="eastAsia" w:ascii="仿宋" w:hAnsi="仿宋" w:eastAsia="仿宋" w:cs="仿宋"/>
                          <w:sz w:val="21"/>
                          <w:lang w:val="en-US" w:eastAsia="zh-CN"/>
                        </w:rPr>
                        <w:t>盖板沟*、土地整治*</w:t>
                      </w:r>
                    </w:p>
                    <w:p>
                      <w:pPr>
                        <w:pStyle w:val="85"/>
                        <w:spacing w:line="240" w:lineRule="auto"/>
                        <w:ind w:left="0" w:leftChars="0" w:firstLine="0" w:firstLineChars="0"/>
                        <w:jc w:val="left"/>
                        <w:rPr>
                          <w:rFonts w:hint="eastAsia" w:ascii="仿宋" w:hAnsi="仿宋" w:eastAsia="仿宋" w:cs="仿宋"/>
                          <w:sz w:val="21"/>
                          <w:lang w:eastAsia="zh-CN"/>
                        </w:rPr>
                      </w:pPr>
                      <w:r>
                        <w:rPr>
                          <w:rFonts w:hint="eastAsia" w:ascii="仿宋" w:hAnsi="仿宋" w:eastAsia="仿宋" w:cs="仿宋"/>
                          <w:sz w:val="21"/>
                          <w:lang w:val="en-US" w:eastAsia="zh-CN"/>
                        </w:rPr>
                        <w:t>植物措施：</w:t>
                      </w:r>
                      <w:r>
                        <w:rPr>
                          <w:rFonts w:hint="eastAsia" w:ascii="仿宋" w:hAnsi="仿宋" w:eastAsia="仿宋" w:cs="仿宋"/>
                          <w:sz w:val="21"/>
                          <w:lang w:eastAsia="zh-CN"/>
                        </w:rPr>
                        <w:t>综合绿化</w:t>
                      </w:r>
                      <w:r>
                        <w:rPr>
                          <w:rFonts w:hint="eastAsia" w:ascii="仿宋" w:hAnsi="仿宋" w:eastAsia="仿宋" w:cs="仿宋"/>
                          <w:sz w:val="21"/>
                          <w:lang w:val="en-US" w:eastAsia="zh-CN"/>
                        </w:rPr>
                        <w:t>*</w:t>
                      </w:r>
                    </w:p>
                    <w:p>
                      <w:pPr>
                        <w:rPr>
                          <w:rFonts w:hint="eastAsia"/>
                          <w:lang w:val="en-US" w:eastAsia="zh-CN"/>
                        </w:rPr>
                      </w:pPr>
                    </w:p>
                  </w:txbxContent>
                </v:textbox>
              </v:shape>
            </w:pict>
          </mc:Fallback>
        </mc:AlternateContent>
      </w:r>
    </w:p>
    <w:p>
      <w:pPr>
        <w:ind w:firstLine="617" w:firstLineChars="294"/>
        <w:rPr>
          <w:rFonts w:hint="default" w:ascii="Times New Roman" w:hAnsi="Times New Roman" w:eastAsia="仿宋_GB2312" w:cs="Times New Roman"/>
          <w:b/>
          <w:bCs/>
          <w:sz w:val="21"/>
          <w:szCs w:val="21"/>
        </w:rPr>
      </w:pPr>
      <w:r>
        <w:rPr>
          <w:rFonts w:hint="default" w:ascii="Times New Roman" w:hAnsi="Times New Roman" w:eastAsia="仿宋_GB2312" w:cs="Times New Roman"/>
          <w:sz w:val="21"/>
        </w:rPr>
        <mc:AlternateContent>
          <mc:Choice Requires="wps">
            <w:drawing>
              <wp:anchor distT="0" distB="0" distL="114300" distR="114300" simplePos="0" relativeHeight="251672576" behindDoc="0" locked="0" layoutInCell="1" allowOverlap="1">
                <wp:simplePos x="0" y="0"/>
                <wp:positionH relativeFrom="column">
                  <wp:posOffset>1561465</wp:posOffset>
                </wp:positionH>
                <wp:positionV relativeFrom="paragraph">
                  <wp:posOffset>27305</wp:posOffset>
                </wp:positionV>
                <wp:extent cx="169545" cy="563245"/>
                <wp:effectExtent l="4445" t="4445" r="16510" b="22860"/>
                <wp:wrapNone/>
                <wp:docPr id="16" name="左大括号 16"/>
                <wp:cNvGraphicFramePr/>
                <a:graphic xmlns:a="http://schemas.openxmlformats.org/drawingml/2006/main">
                  <a:graphicData uri="http://schemas.microsoft.com/office/word/2010/wordprocessingShape">
                    <wps:wsp>
                      <wps:cNvSpPr/>
                      <wps:spPr>
                        <a:xfrm>
                          <a:off x="0" y="0"/>
                          <a:ext cx="169545" cy="563245"/>
                        </a:xfrm>
                        <a:prstGeom prst="leftBrace">
                          <a:avLst>
                            <a:gd name="adj1" fmla="val 42301"/>
                            <a:gd name="adj2" fmla="val 50000"/>
                          </a:avLst>
                        </a:prstGeom>
                        <a:noFill/>
                        <a:ln w="6350" cap="flat" cmpd="sng">
                          <a:solidFill>
                            <a:srgbClr val="000000"/>
                          </a:solidFill>
                          <a:prstDash val="solid"/>
                          <a:round/>
                          <a:headEnd type="none" w="med" len="med"/>
                          <a:tailEnd type="none" w="med" len="med"/>
                        </a:ln>
                      </wps:spPr>
                      <wps:txbx>
                        <w:txbxContent>
                          <w:p>
                            <w:pPr>
                              <w:ind w:firstLine="480"/>
                              <w:jc w:val="center"/>
                            </w:pPr>
                          </w:p>
                        </w:txbxContent>
                      </wps:txbx>
                      <wps:bodyPr wrap="square" upright="1">
                        <a:noAutofit/>
                      </wps:bodyPr>
                    </wps:wsp>
                  </a:graphicData>
                </a:graphic>
              </wp:anchor>
            </w:drawing>
          </mc:Choice>
          <mc:Fallback>
            <w:pict>
              <v:shape id="_x0000_s1026" o:spid="_x0000_s1026" o:spt="87" type="#_x0000_t87" style="position:absolute;left:0pt;margin-left:122.95pt;margin-top:2.15pt;height:44.35pt;width:13.35pt;z-index:251672576;mso-width-relative:page;mso-height-relative:page;" filled="f" stroked="t" coordsize="21600,21600" o:gfxdata="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FHRnNkAAAAIAQAADwAAAAAAAAABACAAAAAiAAAAZHJzL2Rvd25yZXYueG1sUEsBAhQAFAAAAAgA&#10;h07iQBnWXjgkAgAANwQAAA4AAAAAAAAAAQAgAAAAKAEAAGRycy9lMm9Eb2MueG1sUEsFBgAAAAAG&#10;AAYAWQEAAL4FAAAAAA==&#10;" adj="2750,10800">
                <v:fill on="f" focussize="0,0"/>
                <v:stroke weight="0.5pt" color="#000000" joinstyle="round"/>
                <v:imagedata o:title=""/>
                <o:lock v:ext="edit" aspectratio="f"/>
                <v:textbox>
                  <w:txbxContent>
                    <w:p>
                      <w:pPr>
                        <w:ind w:firstLine="480"/>
                        <w:jc w:val="center"/>
                      </w:pPr>
                    </w:p>
                  </w:txbxContent>
                </v:textbox>
              </v:shape>
            </w:pict>
          </mc:Fallback>
        </mc:AlternateContent>
      </w:r>
      <w:r>
        <w:rPr>
          <w:rFonts w:hint="default" w:ascii="Times New Roman" w:hAnsi="Times New Roman" w:eastAsia="仿宋_GB2312" w:cs="Times New Roman"/>
          <w:sz w:val="21"/>
        </w:rPr>
        <mc:AlternateContent>
          <mc:Choice Requires="wps">
            <w:drawing>
              <wp:anchor distT="0" distB="0" distL="114300" distR="114300" simplePos="0" relativeHeight="251668480" behindDoc="0" locked="0" layoutInCell="1" allowOverlap="1">
                <wp:simplePos x="0" y="0"/>
                <wp:positionH relativeFrom="column">
                  <wp:posOffset>781050</wp:posOffset>
                </wp:positionH>
                <wp:positionV relativeFrom="paragraph">
                  <wp:posOffset>143510</wp:posOffset>
                </wp:positionV>
                <wp:extent cx="891540" cy="219075"/>
                <wp:effectExtent l="0" t="0" r="3810" b="9525"/>
                <wp:wrapNone/>
                <wp:docPr id="15" name="文本框 15"/>
                <wp:cNvGraphicFramePr/>
                <a:graphic xmlns:a="http://schemas.openxmlformats.org/drawingml/2006/main">
                  <a:graphicData uri="http://schemas.microsoft.com/office/word/2010/wordprocessingShape">
                    <wps:wsp>
                      <wps:cNvSpPr txBox="1"/>
                      <wps:spPr>
                        <a:xfrm>
                          <a:off x="0" y="0"/>
                          <a:ext cx="891540" cy="219075"/>
                        </a:xfrm>
                        <a:prstGeom prst="rect">
                          <a:avLst/>
                        </a:prstGeom>
                        <a:solidFill>
                          <a:srgbClr val="FFFFFF"/>
                        </a:solidFill>
                        <a:ln>
                          <a:noFill/>
                        </a:ln>
                      </wps:spPr>
                      <wps:txbx>
                        <w:txbxContent>
                          <w:p>
                            <w:pPr>
                              <w:ind w:left="0" w:leftChars="0" w:firstLine="0" w:firstLineChars="0"/>
                              <w:rPr>
                                <w:sz w:val="22"/>
                                <w:szCs w:val="21"/>
                              </w:rPr>
                            </w:pPr>
                            <w:r>
                              <w:rPr>
                                <w:rFonts w:hint="eastAsia" w:eastAsia="仿宋_GB2312" w:cs="Times New Roman"/>
                                <w:sz w:val="22"/>
                                <w:szCs w:val="21"/>
                                <w:lang w:val="en-US" w:eastAsia="zh-CN"/>
                              </w:rPr>
                              <w:t>辅助设施</w:t>
                            </w:r>
                            <w:r>
                              <w:rPr>
                                <w:rFonts w:hint="default" w:ascii="Times New Roman" w:hAnsi="Times New Roman" w:eastAsia="仿宋_GB2312" w:cs="Times New Roman"/>
                                <w:sz w:val="22"/>
                                <w:szCs w:val="21"/>
                                <w:lang w:eastAsia="zh-CN"/>
                              </w:rPr>
                              <w:t>区</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61.5pt;margin-top:11.3pt;height:17.25pt;width:70.2pt;z-index:251668480;mso-width-relative:page;mso-height-relative:page;" fillcolor="#FFFFFF" filled="t" stroked="f" coordsize="21600,21600" o:gfxdata="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qiSjI2AAAAAkBAAAPAAAAAAAAAAEAIAAAACIAAABkcnMv&#10;ZG93bnJldi54bWxQSwECFAAUAAAACACHTuJAyPwB0MoBAAB2AwAADgAAAAAAAAABACAAAAAnAQAA&#10;ZHJzL2Uyb0RvYy54bWxQSwUGAAAAAAYABgBZAQAAYwUAAAAA&#10;">
                <v:fill on="t" focussize="0,0"/>
                <v:stroke on="f"/>
                <v:imagedata o:title=""/>
                <o:lock v:ext="edit" aspectratio="f"/>
                <v:textbox inset="0mm,0mm,0mm,0mm">
                  <w:txbxContent>
                    <w:p>
                      <w:pPr>
                        <w:ind w:left="0" w:leftChars="0" w:firstLine="0" w:firstLineChars="0"/>
                        <w:rPr>
                          <w:sz w:val="22"/>
                          <w:szCs w:val="21"/>
                        </w:rPr>
                      </w:pPr>
                      <w:r>
                        <w:rPr>
                          <w:rFonts w:hint="eastAsia" w:eastAsia="仿宋_GB2312" w:cs="Times New Roman"/>
                          <w:sz w:val="22"/>
                          <w:szCs w:val="21"/>
                          <w:lang w:val="en-US" w:eastAsia="zh-CN"/>
                        </w:rPr>
                        <w:t>辅助设施</w:t>
                      </w:r>
                      <w:r>
                        <w:rPr>
                          <w:rFonts w:hint="default" w:ascii="Times New Roman" w:hAnsi="Times New Roman" w:eastAsia="仿宋_GB2312" w:cs="Times New Roman"/>
                          <w:sz w:val="22"/>
                          <w:szCs w:val="21"/>
                          <w:lang w:eastAsia="zh-CN"/>
                        </w:rPr>
                        <w:t>区</w:t>
                      </w:r>
                    </w:p>
                  </w:txbxContent>
                </v:textbox>
              </v:shape>
            </w:pict>
          </mc:Fallback>
        </mc:AlternateContent>
      </w:r>
    </w:p>
    <w:p>
      <w:pPr>
        <w:ind w:left="0" w:leftChars="0" w:firstLine="0" w:firstLineChars="0"/>
        <w:rPr>
          <w:rFonts w:hint="default" w:ascii="Times New Roman" w:hAnsi="Times New Roman" w:eastAsia="仿宋_GB2312" w:cs="Times New Roman"/>
          <w:b/>
          <w:bCs/>
          <w:sz w:val="21"/>
          <w:szCs w:val="21"/>
        </w:rPr>
      </w:pPr>
    </w:p>
    <w:p>
      <w:pPr>
        <w:ind w:firstLine="620" w:firstLineChars="294"/>
        <w:rPr>
          <w:rFonts w:hint="eastAsia" w:cs="Times New Roman"/>
          <w:b/>
          <w:bCs/>
          <w:sz w:val="21"/>
          <w:szCs w:val="21"/>
          <w:lang w:val="en-US" w:eastAsia="zh-CN"/>
        </w:rPr>
      </w:pPr>
      <w:r>
        <w:rPr>
          <w:rFonts w:hint="default" w:ascii="Times New Roman" w:hAnsi="Times New Roman" w:eastAsia="仿宋_GB2312" w:cs="Times New Roman"/>
          <w:b/>
          <w:bCs/>
          <w:sz w:val="21"/>
          <w:szCs w:val="21"/>
        </w:rPr>
        <w:t>注：</w:t>
      </w:r>
      <w:r>
        <w:rPr>
          <w:rFonts w:hint="eastAsia" w:ascii="仿宋" w:hAnsi="仿宋" w:eastAsia="仿宋" w:cs="仿宋"/>
          <w:sz w:val="21"/>
          <w:lang w:val="en-US" w:eastAsia="zh-CN"/>
        </w:rPr>
        <w:t>*</w:t>
      </w:r>
      <w:r>
        <w:rPr>
          <w:rFonts w:hint="default" w:ascii="Times New Roman" w:hAnsi="Times New Roman" w:eastAsia="仿宋_GB2312" w:cs="Times New Roman"/>
          <w:b/>
          <w:bCs/>
          <w:sz w:val="21"/>
          <w:szCs w:val="21"/>
        </w:rPr>
        <w:t>表示主</w:t>
      </w:r>
      <w:r>
        <w:rPr>
          <w:rFonts w:hint="default" w:ascii="Times New Roman" w:hAnsi="Times New Roman" w:eastAsia="仿宋_GB2312" w:cs="Times New Roman"/>
          <w:b/>
          <w:bCs/>
          <w:sz w:val="21"/>
          <w:szCs w:val="21"/>
          <w:lang w:eastAsia="zh-CN"/>
        </w:rPr>
        <w:t>设</w:t>
      </w:r>
      <w:r>
        <w:rPr>
          <w:rFonts w:hint="default" w:ascii="Times New Roman" w:hAnsi="Times New Roman" w:eastAsia="仿宋_GB2312" w:cs="Times New Roman"/>
          <w:b/>
          <w:bCs/>
          <w:sz w:val="21"/>
          <w:szCs w:val="21"/>
        </w:rPr>
        <w:t>已列</w:t>
      </w:r>
      <w:r>
        <w:rPr>
          <w:rFonts w:hint="eastAsia" w:cs="Times New Roman"/>
          <w:b/>
          <w:bCs/>
          <w:sz w:val="21"/>
          <w:szCs w:val="21"/>
          <w:lang w:val="en-US" w:eastAsia="zh-CN"/>
        </w:rPr>
        <w:t>和</w:t>
      </w:r>
    </w:p>
    <w:p>
      <w:pPr>
        <w:pStyle w:val="2"/>
        <w:rPr>
          <w:rFonts w:hint="default"/>
          <w:lang w:val="en-US" w:eastAsia="zh-CN"/>
        </w:rPr>
      </w:pPr>
      <w:r>
        <w:rPr>
          <w:rFonts w:hint="eastAsia" w:cs="Times New Roman"/>
          <w:b/>
          <w:bCs/>
          <w:sz w:val="21"/>
          <w:szCs w:val="21"/>
          <w:lang w:val="en-US" w:eastAsia="zh-CN"/>
        </w:rPr>
        <w:t xml:space="preserve">           工程已实施</w:t>
      </w:r>
    </w:p>
    <w:p>
      <w:pPr>
        <w:ind w:firstLine="620" w:firstLineChars="294"/>
        <w:rPr>
          <w:rFonts w:hint="default" w:ascii="Times New Roman" w:hAnsi="Times New Roman" w:eastAsia="仿宋_GB2312" w:cs="Times New Roman"/>
          <w:b/>
          <w:bCs/>
          <w:sz w:val="21"/>
          <w:szCs w:val="21"/>
        </w:rPr>
      </w:pPr>
    </w:p>
    <w:p>
      <w:pPr>
        <w:ind w:firstLine="0" w:firstLineChars="0"/>
        <w:jc w:val="center"/>
        <w:rPr>
          <w:rFonts w:hint="default" w:ascii="Times New Roman" w:hAnsi="Times New Roman" w:eastAsia="仿宋_GB2312" w:cs="Times New Roman"/>
          <w:szCs w:val="24"/>
        </w:rPr>
      </w:pPr>
      <w:r>
        <w:rPr>
          <w:rFonts w:hint="default" w:ascii="Times New Roman" w:hAnsi="Times New Roman" w:eastAsia="仿宋_GB2312" w:cs="Times New Roman"/>
          <w:b/>
          <w:bCs/>
          <w:szCs w:val="24"/>
        </w:rPr>
        <w:t>图6</w:t>
      </w:r>
      <w:r>
        <w:rPr>
          <w:rFonts w:hint="default" w:ascii="Times New Roman" w:hAnsi="Times New Roman" w:cs="Times New Roman"/>
          <w:b/>
          <w:bCs/>
          <w:szCs w:val="24"/>
          <w:lang w:val="en-US" w:eastAsia="zh-CN"/>
        </w:rPr>
        <w:t>-</w:t>
      </w:r>
      <w:r>
        <w:rPr>
          <w:rFonts w:hint="default" w:ascii="Times New Roman" w:hAnsi="Times New Roman" w:eastAsia="仿宋_GB2312" w:cs="Times New Roman"/>
          <w:b/>
          <w:bCs/>
          <w:szCs w:val="24"/>
        </w:rPr>
        <w:t>1  水土流失防治措施体系框图</w:t>
      </w:r>
    </w:p>
    <w:p>
      <w:pPr>
        <w:pStyle w:val="2"/>
        <w:rPr>
          <w:rFonts w:hint="default" w:ascii="Times New Roman" w:hAnsi="Times New Roman" w:eastAsia="仿宋_GB2312" w:cs="Times New Roman"/>
          <w:sz w:val="30"/>
          <w:szCs w:val="30"/>
        </w:rPr>
      </w:pPr>
      <w:bookmarkStart w:id="233" w:name="_Toc3016"/>
      <w:r>
        <w:rPr>
          <w:rFonts w:hint="default" w:ascii="Times New Roman" w:hAnsi="Times New Roman" w:eastAsia="仿宋_GB2312" w:cs="Times New Roman"/>
          <w:sz w:val="30"/>
          <w:szCs w:val="30"/>
        </w:rPr>
        <w:t>6.4 分区</w:t>
      </w:r>
      <w:bookmarkEnd w:id="218"/>
      <w:bookmarkEnd w:id="219"/>
      <w:bookmarkEnd w:id="220"/>
      <w:bookmarkEnd w:id="221"/>
      <w:bookmarkEnd w:id="222"/>
      <w:bookmarkEnd w:id="223"/>
      <w:bookmarkEnd w:id="224"/>
      <w:bookmarkEnd w:id="225"/>
      <w:bookmarkEnd w:id="226"/>
      <w:bookmarkEnd w:id="227"/>
      <w:bookmarkEnd w:id="228"/>
      <w:bookmarkEnd w:id="229"/>
      <w:bookmarkEnd w:id="230"/>
      <w:r>
        <w:rPr>
          <w:rFonts w:hint="default" w:ascii="Times New Roman" w:hAnsi="Times New Roman" w:eastAsia="仿宋_GB2312" w:cs="Times New Roman"/>
          <w:sz w:val="30"/>
          <w:szCs w:val="30"/>
        </w:rPr>
        <w:t>措施布设</w:t>
      </w:r>
      <w:bookmarkEnd w:id="231"/>
      <w:bookmarkEnd w:id="233"/>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6.4.1措施等级与设计标准</w:t>
      </w:r>
    </w:p>
    <w:p>
      <w:pPr>
        <w:ind w:firstLine="480"/>
        <w:rPr>
          <w:rFonts w:hint="default" w:ascii="Times New Roman" w:hAnsi="Times New Roman" w:eastAsia="仿宋_GB2312" w:cs="Times New Roman"/>
        </w:rPr>
      </w:pPr>
      <w:r>
        <w:rPr>
          <w:rFonts w:hint="default" w:ascii="Times New Roman" w:hAnsi="Times New Roman" w:eastAsia="仿宋_GB2312" w:cs="Times New Roman"/>
        </w:rPr>
        <w:t>排水工程：采用5年一遇短历时暴雨。</w:t>
      </w:r>
    </w:p>
    <w:p>
      <w:pPr>
        <w:pStyle w:val="15"/>
        <w:ind w:firstLine="480"/>
        <w:rPr>
          <w:rFonts w:hint="default" w:ascii="Times New Roman" w:hAnsi="Times New Roman" w:eastAsia="仿宋_GB2312" w:cs="Times New Roman"/>
        </w:rPr>
      </w:pPr>
      <w:r>
        <w:rPr>
          <w:rFonts w:hint="default" w:ascii="Times New Roman" w:hAnsi="Times New Roman" w:eastAsia="仿宋_GB2312" w:cs="Times New Roman"/>
        </w:rPr>
        <w:t>植物措施：绿化级别为</w:t>
      </w:r>
      <w:r>
        <w:rPr>
          <w:rFonts w:hint="eastAsia" w:eastAsia="仿宋_GB2312" w:cs="Times New Roman"/>
          <w:lang w:val="en-US" w:eastAsia="zh-CN"/>
        </w:rPr>
        <w:t>1</w:t>
      </w:r>
      <w:r>
        <w:rPr>
          <w:rFonts w:hint="default" w:ascii="Times New Roman" w:hAnsi="Times New Roman" w:eastAsia="仿宋_GB2312" w:cs="Times New Roman"/>
        </w:rPr>
        <w:t>级。</w:t>
      </w:r>
    </w:p>
    <w:p>
      <w:pPr>
        <w:bidi w:val="0"/>
        <w:rPr>
          <w:rFonts w:hint="default" w:ascii="Times New Roman" w:hAnsi="Times New Roman" w:eastAsia="仿宋_GB2312" w:cs="Times New Roman"/>
          <w:b/>
          <w:bCs/>
        </w:rPr>
      </w:pPr>
      <w:bookmarkStart w:id="234" w:name="_Toc31659"/>
      <w:bookmarkStart w:id="235" w:name="_Toc6834"/>
      <w:bookmarkStart w:id="236" w:name="_Hlk107303532"/>
      <w:r>
        <w:rPr>
          <w:rFonts w:hint="default" w:ascii="Times New Roman" w:hAnsi="Times New Roman" w:eastAsia="仿宋_GB2312" w:cs="Times New Roman"/>
          <w:b/>
          <w:bCs/>
        </w:rPr>
        <w:t xml:space="preserve">6.4.2 </w:t>
      </w:r>
      <w:bookmarkEnd w:id="234"/>
      <w:bookmarkEnd w:id="235"/>
      <w:r>
        <w:rPr>
          <w:rFonts w:hint="default" w:ascii="Times New Roman" w:hAnsi="Times New Roman" w:eastAsia="仿宋_GB2312" w:cs="Times New Roman"/>
          <w:b/>
          <w:bCs/>
        </w:rPr>
        <w:t>分区措施布设</w:t>
      </w:r>
    </w:p>
    <w:p>
      <w:pPr>
        <w:rPr>
          <w:rFonts w:hint="default" w:ascii="Times New Roman" w:hAnsi="Times New Roman" w:eastAsia="仿宋_GB2312" w:cs="Times New Roman"/>
          <w:b/>
          <w:bCs/>
          <w:lang w:eastAsia="zh-CN"/>
        </w:rPr>
      </w:pPr>
      <w:r>
        <w:rPr>
          <w:rFonts w:hint="default" w:ascii="Times New Roman" w:hAnsi="Times New Roman" w:eastAsia="仿宋_GB2312" w:cs="Times New Roman"/>
          <w:b/>
          <w:bCs/>
          <w:lang w:eastAsia="zh-CN"/>
        </w:rPr>
        <w:t>（</w:t>
      </w:r>
      <w:r>
        <w:rPr>
          <w:rFonts w:hint="default" w:ascii="Times New Roman" w:hAnsi="Times New Roman" w:eastAsia="仿宋_GB2312" w:cs="Times New Roman"/>
          <w:b/>
          <w:bCs/>
          <w:lang w:val="en-US" w:eastAsia="zh-CN"/>
        </w:rPr>
        <w:t>1</w:t>
      </w:r>
      <w:r>
        <w:rPr>
          <w:rFonts w:hint="default" w:ascii="Times New Roman" w:hAnsi="Times New Roman" w:eastAsia="仿宋_GB2312" w:cs="Times New Roman"/>
          <w:b/>
          <w:bCs/>
          <w:lang w:eastAsia="zh-CN"/>
        </w:rPr>
        <w:t>）</w:t>
      </w:r>
      <w:r>
        <w:rPr>
          <w:rFonts w:hint="eastAsia" w:cs="Times New Roman"/>
          <w:b/>
          <w:bCs/>
          <w:lang w:val="en-US" w:eastAsia="zh-CN"/>
        </w:rPr>
        <w:t>办公服务</w:t>
      </w:r>
      <w:r>
        <w:rPr>
          <w:rFonts w:hint="default" w:ascii="Times New Roman" w:hAnsi="Times New Roman" w:eastAsia="仿宋_GB2312" w:cs="Times New Roman"/>
          <w:b/>
          <w:bCs/>
          <w:lang w:eastAsia="zh-CN"/>
        </w:rPr>
        <w:t>区</w:t>
      </w:r>
    </w:p>
    <w:p>
      <w:pPr>
        <w:pStyle w:val="15"/>
        <w:ind w:firstLine="482"/>
        <w:rPr>
          <w:rFonts w:hint="default" w:ascii="Times New Roman" w:hAnsi="Times New Roman" w:eastAsia="仿宋_GB2312" w:cs="Times New Roman"/>
          <w:b/>
          <w:bCs/>
        </w:rPr>
      </w:pPr>
      <w:r>
        <w:rPr>
          <w:rFonts w:hint="default" w:ascii="Times New Roman" w:hAnsi="Times New Roman" w:eastAsia="仿宋_GB2312" w:cs="Times New Roman"/>
          <w:b/>
          <w:bCs/>
        </w:rPr>
        <w:t>1、工程措施</w:t>
      </w:r>
    </w:p>
    <w:p>
      <w:pPr>
        <w:ind w:firstLine="482"/>
        <w:jc w:val="both"/>
        <w:rPr>
          <w:rFonts w:hint="default" w:ascii="Times New Roman" w:hAnsi="Times New Roman" w:eastAsia="仿宋_GB2312" w:cs="Times New Roman"/>
        </w:rPr>
      </w:pPr>
      <w:r>
        <w:rPr>
          <w:rFonts w:hint="eastAsia" w:cs="Times New Roman"/>
          <w:b w:val="0"/>
          <w:bCs w:val="0"/>
          <w:lang w:val="en-US" w:eastAsia="zh-CN"/>
        </w:rPr>
        <w:t>盖板沟</w:t>
      </w:r>
      <w:r>
        <w:rPr>
          <w:rFonts w:hint="default" w:ascii="Times New Roman" w:hAnsi="Times New Roman" w:eastAsia="仿宋_GB2312" w:cs="Times New Roman"/>
          <w:b w:val="0"/>
          <w:bCs w:val="0"/>
          <w:lang w:eastAsia="zh-CN"/>
        </w:rPr>
        <w:t>（主设已列）</w:t>
      </w:r>
      <w:r>
        <w:rPr>
          <w:rFonts w:hint="default" w:ascii="Times New Roman" w:hAnsi="Times New Roman" w:eastAsia="仿宋_GB2312" w:cs="Times New Roman"/>
          <w:b w:val="0"/>
          <w:bCs w:val="0"/>
        </w:rPr>
        <w:t>：</w:t>
      </w:r>
      <w:r>
        <w:rPr>
          <w:rFonts w:hint="eastAsia" w:cs="Times New Roman"/>
          <w:b w:val="0"/>
          <w:bCs w:val="0"/>
          <w:lang w:val="en-US" w:eastAsia="zh-CN"/>
        </w:rPr>
        <w:t>将</w:t>
      </w:r>
      <w:r>
        <w:rPr>
          <w:rFonts w:hint="default" w:ascii="Times New Roman" w:hAnsi="Times New Roman" w:eastAsia="仿宋_GB2312" w:cs="Times New Roman"/>
          <w:lang w:eastAsia="zh-CN"/>
        </w:rPr>
        <w:t>场地内雨水</w:t>
      </w:r>
      <w:r>
        <w:rPr>
          <w:rFonts w:hint="default" w:ascii="Times New Roman" w:hAnsi="Times New Roman" w:eastAsia="仿宋_GB2312" w:cs="Times New Roman"/>
        </w:rPr>
        <w:t>通过</w:t>
      </w:r>
      <w:r>
        <w:rPr>
          <w:rFonts w:hint="eastAsia" w:cs="Times New Roman"/>
          <w:lang w:val="en-US" w:eastAsia="zh-CN"/>
        </w:rPr>
        <w:t>盖板沟</w:t>
      </w:r>
      <w:r>
        <w:rPr>
          <w:rFonts w:hint="default" w:ascii="Times New Roman" w:hAnsi="Times New Roman" w:eastAsia="仿宋_GB2312" w:cs="Times New Roman"/>
        </w:rPr>
        <w:t>收集后，排入</w:t>
      </w:r>
      <w:r>
        <w:rPr>
          <w:rFonts w:hint="eastAsia" w:cs="Times New Roman"/>
          <w:lang w:val="en-US" w:eastAsia="zh-CN"/>
        </w:rPr>
        <w:t>市政雨水管网</w:t>
      </w:r>
      <w:r>
        <w:rPr>
          <w:rFonts w:hint="default" w:ascii="Times New Roman" w:hAnsi="Times New Roman" w:eastAsia="仿宋_GB2312" w:cs="Times New Roman"/>
        </w:rPr>
        <w:t>。共布设</w:t>
      </w:r>
      <w:r>
        <w:rPr>
          <w:rFonts w:hint="eastAsia" w:cs="Times New Roman"/>
          <w:lang w:val="en-US" w:eastAsia="zh-CN"/>
        </w:rPr>
        <w:t>盖板沟140</w:t>
      </w:r>
      <w:r>
        <w:rPr>
          <w:rFonts w:hint="default" w:ascii="Times New Roman" w:hAnsi="Times New Roman" w:eastAsia="仿宋_GB2312" w:cs="Times New Roman"/>
        </w:rPr>
        <w:t>m</w:t>
      </w:r>
      <w:r>
        <w:rPr>
          <w:rFonts w:hint="eastAsia"/>
          <w:color w:val="000000" w:themeColor="text1"/>
          <w:szCs w:val="21"/>
          <w14:textFill>
            <w14:solidFill>
              <w14:schemeClr w14:val="tx1"/>
            </w14:solidFill>
          </w14:textFill>
        </w:rPr>
        <w:t>（沟宽0.3×</w:t>
      </w:r>
      <w:r>
        <w:rPr>
          <w:rFonts w:hint="eastAsia"/>
          <w:color w:val="000000" w:themeColor="text1"/>
          <w:szCs w:val="21"/>
          <w:lang w:val="en-US" w:eastAsia="zh-CN"/>
          <w14:textFill>
            <w14:solidFill>
              <w14:schemeClr w14:val="tx1"/>
            </w14:solidFill>
          </w14:textFill>
        </w:rPr>
        <w:t>沟深</w:t>
      </w:r>
      <w:r>
        <w:rPr>
          <w:rFonts w:hint="eastAsia"/>
          <w:color w:val="000000" w:themeColor="text1"/>
          <w:szCs w:val="21"/>
          <w14:textFill>
            <w14:solidFill>
              <w14:schemeClr w14:val="tx1"/>
            </w14:solidFill>
          </w14:textFill>
        </w:rPr>
        <w:t>0.4m）</w:t>
      </w:r>
      <w:r>
        <w:rPr>
          <w:rFonts w:hint="eastAsia"/>
          <w:color w:val="000000" w:themeColor="text1"/>
          <w:szCs w:val="21"/>
          <w:lang w:val="en-US" w:eastAsia="zh-CN"/>
          <w14:textFill>
            <w14:solidFill>
              <w14:schemeClr w14:val="tx1"/>
            </w14:solidFill>
          </w14:textFill>
        </w:rPr>
        <w:t>混凝土结构</w:t>
      </w:r>
      <w:r>
        <w:rPr>
          <w:rFonts w:hint="default" w:ascii="Times New Roman" w:hAnsi="Times New Roman" w:eastAsia="仿宋_GB2312" w:cs="Times New Roman"/>
        </w:rPr>
        <w:t>。</w:t>
      </w:r>
    </w:p>
    <w:p>
      <w:pPr>
        <w:numPr>
          <w:ilvl w:val="0"/>
          <w:numId w:val="0"/>
        </w:numPr>
        <w:ind w:firstLine="480" w:firstLineChars="200"/>
        <w:jc w:val="both"/>
        <w:rPr>
          <w:rFonts w:hint="default"/>
          <w:lang w:eastAsia="zh-CN"/>
        </w:rPr>
      </w:pPr>
      <w:r>
        <w:rPr>
          <w:rFonts w:hint="default" w:ascii="Times New Roman" w:hAnsi="Times New Roman" w:eastAsia="仿宋_GB2312" w:cs="Times New Roman"/>
          <w:b w:val="0"/>
          <w:bCs w:val="0"/>
        </w:rPr>
        <w:t>土地整治</w:t>
      </w:r>
      <w:r>
        <w:rPr>
          <w:rFonts w:hint="default" w:ascii="Times New Roman" w:hAnsi="Times New Roman" w:eastAsia="仿宋_GB2312" w:cs="Times New Roman"/>
          <w:b w:val="0"/>
          <w:bCs w:val="0"/>
          <w:lang w:eastAsia="zh-CN"/>
        </w:rPr>
        <w:t>（主设已列）</w:t>
      </w:r>
      <w:r>
        <w:rPr>
          <w:rFonts w:hint="default" w:ascii="Times New Roman" w:hAnsi="Times New Roman" w:eastAsia="仿宋_GB2312" w:cs="Times New Roman"/>
          <w:b w:val="0"/>
          <w:bCs w:val="0"/>
        </w:rPr>
        <w:t>：</w:t>
      </w:r>
      <w:r>
        <w:rPr>
          <w:rFonts w:hint="default" w:ascii="Times New Roman" w:hAnsi="Times New Roman" w:eastAsia="仿宋_GB2312" w:cs="Times New Roman"/>
        </w:rPr>
        <w:t>绿化前对绿化区域进行土地清理、平整和翻松，土地整治面积</w:t>
      </w:r>
      <w:r>
        <w:rPr>
          <w:rFonts w:hint="eastAsia" w:cs="Times New Roman"/>
          <w:lang w:eastAsia="zh-CN"/>
        </w:rPr>
        <w:t>0.</w:t>
      </w:r>
      <w:r>
        <w:rPr>
          <w:rFonts w:hint="eastAsia" w:cs="Times New Roman"/>
          <w:lang w:val="en-US" w:eastAsia="zh-CN"/>
        </w:rPr>
        <w:t>20</w:t>
      </w:r>
      <w:r>
        <w:rPr>
          <w:rFonts w:hint="default" w:ascii="Times New Roman" w:hAnsi="Times New Roman" w:eastAsia="仿宋_GB2312" w:cs="Times New Roman"/>
        </w:rPr>
        <w: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w:t>
      </w:r>
    </w:p>
    <w:p>
      <w:pPr>
        <w:rPr>
          <w:rFonts w:hint="default" w:ascii="Times New Roman" w:hAnsi="Times New Roman" w:eastAsia="仿宋_GB2312" w:cs="Times New Roman"/>
          <w:b/>
          <w:bCs/>
          <w:lang w:val="en-US" w:eastAsia="zh-CN"/>
        </w:rPr>
      </w:pPr>
      <w:r>
        <w:rPr>
          <w:rFonts w:hint="eastAsia" w:cs="Times New Roman"/>
          <w:b/>
          <w:bCs/>
          <w:lang w:val="en-US" w:eastAsia="zh-CN"/>
        </w:rPr>
        <w:t>2</w:t>
      </w:r>
      <w:r>
        <w:rPr>
          <w:rFonts w:hint="default" w:ascii="Times New Roman" w:hAnsi="Times New Roman" w:eastAsia="仿宋_GB2312" w:cs="Times New Roman"/>
          <w:b/>
          <w:bCs/>
          <w:lang w:val="en-US" w:eastAsia="zh-CN"/>
        </w:rPr>
        <w:t>、临时措施</w:t>
      </w:r>
    </w:p>
    <w:bookmarkEnd w:id="236"/>
    <w:p>
      <w:pPr>
        <w:ind w:firstLine="482"/>
        <w:jc w:val="both"/>
        <w:rPr>
          <w:rFonts w:hint="default" w:ascii="Times New Roman" w:hAnsi="Times New Roman" w:eastAsia="仿宋_GB2312" w:cs="Times New Roman"/>
          <w:lang w:val="en-US" w:eastAsia="zh-CN"/>
        </w:rPr>
      </w:pPr>
      <w:r>
        <w:rPr>
          <w:rFonts w:hint="eastAsia" w:cs="Times New Roman"/>
          <w:b w:val="0"/>
          <w:bCs w:val="0"/>
          <w:lang w:val="en-US" w:eastAsia="zh-CN"/>
        </w:rPr>
        <w:t>彩布条苫盖</w:t>
      </w:r>
      <w:r>
        <w:rPr>
          <w:rFonts w:hint="default" w:ascii="Times New Roman" w:hAnsi="Times New Roman" w:eastAsia="仿宋_GB2312" w:cs="Times New Roman"/>
          <w:b w:val="0"/>
          <w:bCs w:val="0"/>
          <w:lang w:eastAsia="zh-CN"/>
        </w:rPr>
        <w:t>（</w:t>
      </w:r>
      <w:r>
        <w:rPr>
          <w:rFonts w:hint="eastAsia" w:cs="Times New Roman"/>
          <w:b w:val="0"/>
          <w:bCs w:val="0"/>
          <w:lang w:val="en-US" w:eastAsia="zh-CN"/>
        </w:rPr>
        <w:t>工程已实施</w:t>
      </w:r>
      <w:r>
        <w:rPr>
          <w:rFonts w:hint="default" w:ascii="Times New Roman" w:hAnsi="Times New Roman" w:eastAsia="仿宋_GB2312" w:cs="Times New Roman"/>
          <w:b w:val="0"/>
          <w:bCs w:val="0"/>
          <w:lang w:eastAsia="zh-CN"/>
        </w:rPr>
        <w:t>）</w:t>
      </w:r>
      <w:r>
        <w:rPr>
          <w:rFonts w:hint="default" w:ascii="Times New Roman" w:hAnsi="Times New Roman" w:eastAsia="仿宋_GB2312" w:cs="Times New Roman"/>
          <w:b w:val="0"/>
          <w:bCs w:val="0"/>
        </w:rPr>
        <w:t>：</w:t>
      </w:r>
      <w:r>
        <w:rPr>
          <w:rFonts w:hint="default" w:ascii="Times New Roman" w:hAnsi="Times New Roman" w:eastAsia="仿宋_GB2312" w:cs="Times New Roman"/>
          <w:lang w:eastAsia="zh-CN"/>
        </w:rPr>
        <w:t>对场地内</w:t>
      </w:r>
      <w:r>
        <w:rPr>
          <w:rFonts w:hint="default" w:ascii="Times New Roman" w:hAnsi="Times New Roman" w:eastAsia="仿宋_GB2312" w:cs="Times New Roman"/>
        </w:rPr>
        <w:t>临时堆放的土方采取</w:t>
      </w:r>
      <w:r>
        <w:rPr>
          <w:rFonts w:hint="eastAsia" w:cs="Times New Roman"/>
          <w:lang w:val="en-US" w:eastAsia="zh-CN"/>
        </w:rPr>
        <w:t>彩布条苫盖</w:t>
      </w:r>
      <w:r>
        <w:rPr>
          <w:rFonts w:hint="default" w:ascii="Times New Roman" w:hAnsi="Times New Roman" w:eastAsia="仿宋_GB2312" w:cs="Times New Roman"/>
          <w:lang w:eastAsia="zh-CN"/>
        </w:rPr>
        <w:t>，苫盖面积</w:t>
      </w:r>
      <w:r>
        <w:rPr>
          <w:rFonts w:hint="eastAsia" w:cs="Times New Roman"/>
          <w:lang w:val="en-US" w:eastAsia="zh-CN"/>
        </w:rPr>
        <w:t>30</w:t>
      </w:r>
      <w:r>
        <w:rPr>
          <w:rFonts w:hint="default" w:ascii="Times New Roman" w:hAnsi="Times New Roman" w:eastAsia="仿宋_GB2312" w:cs="Times New Roman"/>
          <w:lang w:val="en-US" w:eastAsia="zh-CN"/>
        </w:rPr>
        <w:t>00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eastAsia="仿宋_GB2312" w:cs="Times New Roman"/>
          <w:lang w:val="en-US" w:eastAsia="zh-CN"/>
        </w:rPr>
        <w:t>。</w:t>
      </w:r>
      <w:r>
        <w:rPr>
          <w:rFonts w:hint="eastAsia" w:cs="Times New Roman"/>
          <w:lang w:val="en-US" w:eastAsia="zh-CN"/>
        </w:rPr>
        <w:t>洗车池1座。</w:t>
      </w:r>
    </w:p>
    <w:p>
      <w:pPr>
        <w:ind w:firstLine="482"/>
        <w:jc w:val="both"/>
        <w:rPr>
          <w:rFonts w:hint="eastAsia" w:ascii="Times New Roman" w:hAnsi="Times New Roman" w:eastAsia="仿宋_GB2312" w:cs="Times New Roman"/>
          <w:b w:val="0"/>
          <w:bCs w:val="0"/>
          <w:lang w:val="en-US" w:eastAsia="zh-CN"/>
        </w:rPr>
      </w:pPr>
      <w:r>
        <w:rPr>
          <w:rFonts w:hint="eastAsia" w:ascii="Times New Roman" w:hAnsi="Times New Roman" w:eastAsia="仿宋_GB2312" w:cs="Times New Roman"/>
          <w:b w:val="0"/>
          <w:bCs w:val="0"/>
          <w:lang w:val="en-US" w:eastAsia="zh-CN"/>
        </w:rPr>
        <w:t>临时排水沟、临时沉砂池</w:t>
      </w:r>
      <w:r>
        <w:rPr>
          <w:rFonts w:hint="default" w:ascii="Times New Roman" w:hAnsi="Times New Roman" w:eastAsia="仿宋_GB2312" w:cs="Times New Roman"/>
          <w:b w:val="0"/>
          <w:bCs w:val="0"/>
          <w:lang w:eastAsia="zh-CN"/>
        </w:rPr>
        <w:t>（</w:t>
      </w:r>
      <w:r>
        <w:rPr>
          <w:rFonts w:hint="eastAsia" w:cs="Times New Roman"/>
          <w:b w:val="0"/>
          <w:bCs w:val="0"/>
          <w:lang w:val="en-US" w:eastAsia="zh-CN"/>
        </w:rPr>
        <w:t>工程已实施</w:t>
      </w:r>
      <w:r>
        <w:rPr>
          <w:rFonts w:hint="default" w:ascii="Times New Roman" w:hAnsi="Times New Roman" w:eastAsia="仿宋_GB2312" w:cs="Times New Roman"/>
          <w:b w:val="0"/>
          <w:bCs w:val="0"/>
          <w:lang w:eastAsia="zh-CN"/>
        </w:rPr>
        <w:t>）</w:t>
      </w:r>
      <w:r>
        <w:rPr>
          <w:rFonts w:hint="default" w:ascii="Times New Roman" w:hAnsi="Times New Roman" w:eastAsia="仿宋_GB2312" w:cs="Times New Roman"/>
          <w:b w:val="0"/>
          <w:bCs w:val="0"/>
          <w:lang w:val="en-US" w:eastAsia="zh-CN"/>
        </w:rPr>
        <w:t>：</w:t>
      </w:r>
      <w:r>
        <w:rPr>
          <w:rFonts w:hint="eastAsia" w:ascii="Times New Roman" w:hAnsi="Times New Roman" w:eastAsia="仿宋_GB2312" w:cs="Times New Roman"/>
          <w:b w:val="0"/>
          <w:bCs w:val="0"/>
          <w:lang w:val="en-US" w:eastAsia="zh-CN"/>
        </w:rPr>
        <w:t>在</w:t>
      </w:r>
      <w:r>
        <w:rPr>
          <w:rFonts w:hint="eastAsia" w:cs="Times New Roman"/>
          <w:b w:val="0"/>
          <w:bCs w:val="0"/>
          <w:lang w:val="en-US" w:eastAsia="zh-CN"/>
        </w:rPr>
        <w:t>堆土</w:t>
      </w:r>
      <w:r>
        <w:rPr>
          <w:rFonts w:hint="eastAsia" w:ascii="Times New Roman" w:hAnsi="Times New Roman" w:eastAsia="仿宋_GB2312" w:cs="Times New Roman"/>
          <w:b w:val="0"/>
          <w:bCs w:val="0"/>
          <w:lang w:val="en-US" w:eastAsia="zh-CN"/>
        </w:rPr>
        <w:t>区</w:t>
      </w:r>
      <w:r>
        <w:rPr>
          <w:rFonts w:hint="eastAsia" w:cs="Times New Roman"/>
          <w:b w:val="0"/>
          <w:bCs w:val="0"/>
          <w:lang w:val="en-US" w:eastAsia="zh-CN"/>
        </w:rPr>
        <w:t>周边</w:t>
      </w:r>
      <w:r>
        <w:rPr>
          <w:rFonts w:hint="eastAsia" w:ascii="Times New Roman" w:hAnsi="Times New Roman" w:eastAsia="仿宋_GB2312" w:cs="Times New Roman"/>
          <w:b w:val="0"/>
          <w:bCs w:val="0"/>
          <w:lang w:val="en-US" w:eastAsia="zh-CN"/>
        </w:rPr>
        <w:t>设置临时排水沟</w:t>
      </w:r>
      <w:r>
        <w:rPr>
          <w:rFonts w:hint="eastAsia" w:cs="Times New Roman"/>
          <w:b w:val="0"/>
          <w:bCs w:val="0"/>
          <w:lang w:val="en-US" w:eastAsia="zh-CN"/>
        </w:rPr>
        <w:t>1200</w:t>
      </w:r>
      <w:r>
        <w:rPr>
          <w:rFonts w:hint="default" w:ascii="Times New Roman" w:hAnsi="Times New Roman" w:eastAsia="仿宋_GB2312" w:cs="Times New Roman"/>
          <w:b w:val="0"/>
          <w:bCs w:val="0"/>
          <w:lang w:val="en-US" w:eastAsia="zh-CN"/>
        </w:rPr>
        <w:t>m</w:t>
      </w:r>
      <w:r>
        <w:rPr>
          <w:rFonts w:hint="eastAsia" w:ascii="Times New Roman" w:hAnsi="Times New Roman" w:eastAsia="仿宋_GB2312" w:cs="Times New Roman"/>
          <w:b w:val="0"/>
          <w:bCs w:val="0"/>
          <w:lang w:val="en-US" w:eastAsia="zh-CN"/>
        </w:rPr>
        <w:t>，土质结构，断面宽0.</w:t>
      </w:r>
      <w:r>
        <w:rPr>
          <w:rFonts w:hint="eastAsia" w:cs="Times New Roman"/>
          <w:b w:val="0"/>
          <w:bCs w:val="0"/>
          <w:lang w:val="en-US" w:eastAsia="zh-CN"/>
        </w:rPr>
        <w:t>6</w:t>
      </w:r>
      <w:r>
        <w:rPr>
          <w:rFonts w:hint="eastAsia" w:ascii="Times New Roman" w:hAnsi="Times New Roman" w:eastAsia="仿宋_GB2312" w:cs="Times New Roman"/>
          <w:b w:val="0"/>
          <w:bCs w:val="0"/>
          <w:lang w:val="en-US" w:eastAsia="zh-CN"/>
        </w:rPr>
        <w:t>m,深度0.</w:t>
      </w:r>
      <w:r>
        <w:rPr>
          <w:rFonts w:hint="eastAsia" w:cs="Times New Roman"/>
          <w:b w:val="0"/>
          <w:bCs w:val="0"/>
          <w:lang w:val="en-US" w:eastAsia="zh-CN"/>
        </w:rPr>
        <w:t>3</w:t>
      </w:r>
      <w:r>
        <w:rPr>
          <w:rFonts w:hint="eastAsia" w:ascii="Times New Roman" w:hAnsi="Times New Roman" w:eastAsia="仿宋_GB2312" w:cs="Times New Roman"/>
          <w:b w:val="0"/>
          <w:bCs w:val="0"/>
          <w:lang w:val="en-US" w:eastAsia="zh-CN"/>
        </w:rPr>
        <w:t>m，并在临时排水沟末端布设临时沉砂池</w:t>
      </w:r>
      <w:r>
        <w:rPr>
          <w:rFonts w:hint="eastAsia" w:cs="Times New Roman"/>
          <w:b w:val="0"/>
          <w:bCs w:val="0"/>
          <w:lang w:val="en-US" w:eastAsia="zh-CN"/>
        </w:rPr>
        <w:t>2</w:t>
      </w:r>
      <w:r>
        <w:rPr>
          <w:rFonts w:hint="eastAsia" w:ascii="Times New Roman" w:hAnsi="Times New Roman" w:eastAsia="仿宋_GB2312" w:cs="Times New Roman"/>
          <w:b w:val="0"/>
          <w:bCs w:val="0"/>
          <w:lang w:val="en-US" w:eastAsia="zh-CN"/>
        </w:rPr>
        <w:t>座</w:t>
      </w:r>
      <w:r>
        <w:rPr>
          <w:rFonts w:hint="eastAsia" w:cs="Times New Roman"/>
          <w:b w:val="0"/>
          <w:bCs w:val="0"/>
          <w:lang w:val="en-US" w:eastAsia="zh-CN"/>
        </w:rPr>
        <w:t>，</w:t>
      </w:r>
      <w:r>
        <w:rPr>
          <w:rFonts w:hint="eastAsia" w:ascii="Times New Roman" w:hAnsi="Times New Roman" w:eastAsia="仿宋_GB2312" w:cs="Times New Roman"/>
          <w:b w:val="0"/>
          <w:bCs w:val="0"/>
          <w:lang w:val="en-US" w:eastAsia="zh-CN"/>
        </w:rPr>
        <w:t>土质结构，上口尺寸1.</w:t>
      </w:r>
      <w:r>
        <w:rPr>
          <w:rFonts w:hint="eastAsia" w:cs="Times New Roman"/>
          <w:b w:val="0"/>
          <w:bCs w:val="0"/>
          <w:lang w:val="en-US" w:eastAsia="zh-CN"/>
        </w:rPr>
        <w:t>0</w:t>
      </w:r>
      <w:r>
        <w:rPr>
          <w:rFonts w:hint="eastAsia" w:ascii="Times New Roman" w:hAnsi="Times New Roman" w:eastAsia="仿宋_GB2312" w:cs="Times New Roman"/>
          <w:b w:val="0"/>
          <w:bCs w:val="0"/>
          <w:lang w:val="en-US" w:eastAsia="zh-CN"/>
        </w:rPr>
        <w:t>*1.</w:t>
      </w:r>
      <w:r>
        <w:rPr>
          <w:rFonts w:hint="eastAsia" w:cs="Times New Roman"/>
          <w:b w:val="0"/>
          <w:bCs w:val="0"/>
          <w:lang w:val="en-US" w:eastAsia="zh-CN"/>
        </w:rPr>
        <w:t>2</w:t>
      </w:r>
      <w:r>
        <w:rPr>
          <w:rFonts w:hint="eastAsia" w:ascii="Times New Roman" w:hAnsi="Times New Roman" w:eastAsia="仿宋_GB2312" w:cs="Times New Roman"/>
          <w:b w:val="0"/>
          <w:bCs w:val="0"/>
          <w:lang w:val="en-US" w:eastAsia="zh-CN"/>
        </w:rPr>
        <w:t>m，深度1.0m。</w:t>
      </w:r>
    </w:p>
    <w:p>
      <w:pPr>
        <w:widowControl/>
        <w:ind w:firstLine="482"/>
        <w:rPr>
          <w:rFonts w:hint="default" w:ascii="Times New Roman" w:hAnsi="Times New Roman" w:eastAsia="仿宋_GB2312" w:cs="Times New Roman"/>
          <w:b/>
          <w:bCs/>
        </w:rPr>
      </w:pPr>
      <w:r>
        <w:rPr>
          <w:rFonts w:hint="eastAsia" w:cs="Times New Roman"/>
          <w:b/>
          <w:bCs/>
          <w:lang w:val="en-US" w:eastAsia="zh-CN"/>
        </w:rPr>
        <w:t>3</w:t>
      </w:r>
      <w:r>
        <w:rPr>
          <w:rFonts w:hint="default" w:ascii="Times New Roman" w:hAnsi="Times New Roman" w:eastAsia="仿宋_GB2312" w:cs="Times New Roman"/>
          <w:b/>
          <w:bCs/>
        </w:rPr>
        <w:t>、植物措施</w:t>
      </w:r>
    </w:p>
    <w:p>
      <w:pPr>
        <w:widowControl/>
        <w:ind w:firstLine="482"/>
        <w:jc w:val="both"/>
        <w:rPr>
          <w:rFonts w:hint="eastAsia"/>
          <w:lang w:val="en-US" w:eastAsia="zh-CN"/>
        </w:rPr>
      </w:pPr>
      <w:r>
        <w:rPr>
          <w:rFonts w:hint="default" w:ascii="Times New Roman" w:hAnsi="Times New Roman" w:eastAsia="仿宋_GB2312" w:cs="Times New Roman"/>
          <w:b w:val="0"/>
          <w:bCs w:val="0"/>
        </w:rPr>
        <w:t>综合绿化</w:t>
      </w:r>
      <w:r>
        <w:rPr>
          <w:rFonts w:hint="default" w:ascii="Times New Roman" w:hAnsi="Times New Roman" w:eastAsia="仿宋_GB2312" w:cs="Times New Roman"/>
          <w:b w:val="0"/>
          <w:bCs w:val="0"/>
          <w:lang w:eastAsia="zh-CN"/>
        </w:rPr>
        <w:t>（主设已列）</w:t>
      </w:r>
      <w:r>
        <w:rPr>
          <w:rFonts w:hint="default" w:ascii="Times New Roman" w:hAnsi="Times New Roman" w:eastAsia="仿宋_GB2312" w:cs="Times New Roman"/>
          <w:b w:val="0"/>
          <w:bCs w:val="0"/>
        </w:rPr>
        <w:t>：对绿化区域</w:t>
      </w:r>
      <w:r>
        <w:rPr>
          <w:rFonts w:hint="default" w:ascii="Times New Roman" w:hAnsi="Times New Roman" w:eastAsia="仿宋_GB2312" w:cs="Times New Roman"/>
          <w:b w:val="0"/>
          <w:bCs w:val="0"/>
          <w:lang w:eastAsia="zh-CN"/>
        </w:rPr>
        <w:t>采取</w:t>
      </w:r>
      <w:r>
        <w:rPr>
          <w:rFonts w:hint="default" w:ascii="Times New Roman" w:hAnsi="Times New Roman" w:eastAsia="仿宋_GB2312" w:cs="Times New Roman"/>
          <w:b w:val="0"/>
          <w:bCs w:val="0"/>
        </w:rPr>
        <w:t>乔灌草综合绿化，绿化面积</w:t>
      </w:r>
      <w:r>
        <w:rPr>
          <w:rFonts w:hint="eastAsia" w:cs="Times New Roman"/>
          <w:b w:val="0"/>
          <w:bCs w:val="0"/>
          <w:lang w:eastAsia="zh-CN"/>
        </w:rPr>
        <w:t>0.</w:t>
      </w:r>
      <w:r>
        <w:rPr>
          <w:rFonts w:hint="eastAsia" w:cs="Times New Roman"/>
          <w:b w:val="0"/>
          <w:bCs w:val="0"/>
          <w:lang w:val="en-US" w:eastAsia="zh-CN"/>
        </w:rPr>
        <w:t>20</w:t>
      </w:r>
      <w:r>
        <w:rPr>
          <w:rFonts w:hint="default" w:ascii="Times New Roman" w:hAnsi="Times New Roman" w:eastAsia="仿宋_GB2312" w:cs="Times New Roman"/>
          <w:b w:val="0"/>
          <w:bCs w:val="0"/>
        </w:rPr>
        <w:t>hm</w:t>
      </w:r>
      <w:r>
        <w:rPr>
          <w:rFonts w:hint="default" w:ascii="Times New Roman" w:hAnsi="Times New Roman" w:eastAsia="仿宋_GB2312" w:cs="Times New Roman"/>
          <w:b w:val="0"/>
          <w:bCs w:val="0"/>
          <w:vertAlign w:val="superscript"/>
        </w:rPr>
        <w:t>2</w:t>
      </w:r>
      <w:r>
        <w:rPr>
          <w:rFonts w:hint="default" w:ascii="Times New Roman" w:hAnsi="Times New Roman" w:eastAsia="仿宋_GB2312" w:cs="Times New Roman"/>
          <w:b w:val="0"/>
          <w:bCs w:val="0"/>
        </w:rPr>
        <w:t>。</w:t>
      </w:r>
    </w:p>
    <w:p>
      <w:pPr>
        <w:pStyle w:val="15"/>
        <w:ind w:firstLine="482"/>
        <w:rPr>
          <w:rFonts w:hint="default" w:ascii="Times New Roman" w:hAnsi="Times New Roman" w:eastAsia="仿宋_GB2312" w:cs="Times New Roman"/>
          <w:b/>
          <w:bCs/>
          <w:lang w:eastAsia="zh-CN"/>
        </w:rPr>
      </w:pPr>
      <w:r>
        <w:rPr>
          <w:rFonts w:hint="default" w:ascii="Times New Roman" w:hAnsi="Times New Roman" w:eastAsia="仿宋_GB2312" w:cs="Times New Roman"/>
          <w:b/>
          <w:bCs/>
        </w:rPr>
        <w:t>（</w:t>
      </w:r>
      <w:r>
        <w:rPr>
          <w:rFonts w:hint="default" w:ascii="Times New Roman" w:hAnsi="Times New Roman" w:eastAsia="仿宋_GB2312" w:cs="Times New Roman"/>
          <w:b/>
          <w:bCs/>
          <w:lang w:val="en-US" w:eastAsia="zh-CN"/>
        </w:rPr>
        <w:t>2</w:t>
      </w:r>
      <w:r>
        <w:rPr>
          <w:rFonts w:hint="default" w:ascii="Times New Roman" w:hAnsi="Times New Roman" w:eastAsia="仿宋_GB2312" w:cs="Times New Roman"/>
          <w:b/>
          <w:bCs/>
        </w:rPr>
        <w:t>）</w:t>
      </w:r>
      <w:r>
        <w:rPr>
          <w:rFonts w:hint="eastAsia" w:eastAsia="仿宋_GB2312" w:cs="Times New Roman"/>
          <w:b/>
          <w:bCs/>
          <w:lang w:val="en-US" w:eastAsia="zh-CN"/>
        </w:rPr>
        <w:t>停车场地</w:t>
      </w:r>
      <w:r>
        <w:rPr>
          <w:rFonts w:hint="eastAsia" w:eastAsia="仿宋_GB2312" w:cs="Times New Roman"/>
          <w:b/>
          <w:bCs/>
          <w:lang w:eastAsia="zh-CN"/>
        </w:rPr>
        <w:t>区</w:t>
      </w:r>
    </w:p>
    <w:p>
      <w:pPr>
        <w:pStyle w:val="15"/>
        <w:ind w:firstLine="482"/>
        <w:rPr>
          <w:rFonts w:hint="default" w:ascii="Times New Roman" w:hAnsi="Times New Roman" w:eastAsia="仿宋_GB2312" w:cs="Times New Roman"/>
          <w:b/>
          <w:bCs/>
        </w:rPr>
      </w:pPr>
      <w:r>
        <w:rPr>
          <w:rFonts w:hint="default" w:ascii="Times New Roman" w:hAnsi="Times New Roman" w:eastAsia="仿宋_GB2312" w:cs="Times New Roman"/>
          <w:b/>
          <w:bCs/>
        </w:rPr>
        <w:t>1、工程措施</w:t>
      </w:r>
    </w:p>
    <w:p>
      <w:pPr>
        <w:ind w:firstLine="482"/>
        <w:jc w:val="both"/>
        <w:rPr>
          <w:rFonts w:hint="default" w:ascii="Times New Roman" w:hAnsi="Times New Roman" w:eastAsia="仿宋_GB2312" w:cs="Times New Roman"/>
        </w:rPr>
      </w:pPr>
      <w:r>
        <w:rPr>
          <w:rFonts w:hint="eastAsia" w:cs="Times New Roman"/>
          <w:b w:val="0"/>
          <w:bCs w:val="0"/>
          <w:lang w:val="en-US" w:eastAsia="zh-CN"/>
        </w:rPr>
        <w:t>盖板沟</w:t>
      </w:r>
      <w:r>
        <w:rPr>
          <w:rFonts w:hint="default" w:ascii="Times New Roman" w:hAnsi="Times New Roman" w:eastAsia="仿宋_GB2312" w:cs="Times New Roman"/>
          <w:b w:val="0"/>
          <w:bCs w:val="0"/>
          <w:lang w:eastAsia="zh-CN"/>
        </w:rPr>
        <w:t>（主设已列）</w:t>
      </w:r>
      <w:r>
        <w:rPr>
          <w:rFonts w:hint="default" w:ascii="Times New Roman" w:hAnsi="Times New Roman" w:eastAsia="仿宋_GB2312" w:cs="Times New Roman"/>
          <w:b w:val="0"/>
          <w:bCs w:val="0"/>
        </w:rPr>
        <w:t>：</w:t>
      </w:r>
      <w:r>
        <w:rPr>
          <w:rFonts w:hint="eastAsia" w:cs="Times New Roman"/>
          <w:b w:val="0"/>
          <w:bCs w:val="0"/>
          <w:lang w:val="en-US" w:eastAsia="zh-CN"/>
        </w:rPr>
        <w:t>将</w:t>
      </w:r>
      <w:r>
        <w:rPr>
          <w:rFonts w:hint="default" w:ascii="Times New Roman" w:hAnsi="Times New Roman" w:eastAsia="仿宋_GB2312" w:cs="Times New Roman"/>
          <w:lang w:eastAsia="zh-CN"/>
        </w:rPr>
        <w:t>场地内雨水</w:t>
      </w:r>
      <w:r>
        <w:rPr>
          <w:rFonts w:hint="default" w:ascii="Times New Roman" w:hAnsi="Times New Roman" w:eastAsia="仿宋_GB2312" w:cs="Times New Roman"/>
        </w:rPr>
        <w:t>通过</w:t>
      </w:r>
      <w:r>
        <w:rPr>
          <w:rFonts w:hint="eastAsia" w:cs="Times New Roman"/>
          <w:lang w:val="en-US" w:eastAsia="zh-CN"/>
        </w:rPr>
        <w:t>盖板沟</w:t>
      </w:r>
      <w:r>
        <w:rPr>
          <w:rFonts w:hint="default" w:ascii="Times New Roman" w:hAnsi="Times New Roman" w:eastAsia="仿宋_GB2312" w:cs="Times New Roman"/>
        </w:rPr>
        <w:t>收集后，排入</w:t>
      </w:r>
      <w:r>
        <w:rPr>
          <w:rFonts w:hint="eastAsia" w:cs="Times New Roman"/>
          <w:lang w:val="en-US" w:eastAsia="zh-CN"/>
        </w:rPr>
        <w:t>市政雨水管网</w:t>
      </w:r>
      <w:r>
        <w:rPr>
          <w:rFonts w:hint="default" w:ascii="Times New Roman" w:hAnsi="Times New Roman" w:eastAsia="仿宋_GB2312" w:cs="Times New Roman"/>
        </w:rPr>
        <w:t>。共布设</w:t>
      </w:r>
      <w:r>
        <w:rPr>
          <w:rFonts w:hint="eastAsia" w:cs="Times New Roman"/>
          <w:lang w:val="en-US" w:eastAsia="zh-CN"/>
        </w:rPr>
        <w:t>盖板沟1810</w:t>
      </w:r>
      <w:r>
        <w:rPr>
          <w:rFonts w:hint="default" w:ascii="Times New Roman" w:hAnsi="Times New Roman" w:eastAsia="仿宋_GB2312" w:cs="Times New Roman"/>
        </w:rPr>
        <w:t>m</w:t>
      </w:r>
      <w:r>
        <w:rPr>
          <w:rFonts w:hint="eastAsia"/>
          <w:color w:val="000000" w:themeColor="text1"/>
          <w:szCs w:val="21"/>
          <w14:textFill>
            <w14:solidFill>
              <w14:schemeClr w14:val="tx1"/>
            </w14:solidFill>
          </w14:textFill>
        </w:rPr>
        <w:t>（沟宽0.3×</w:t>
      </w:r>
      <w:r>
        <w:rPr>
          <w:rFonts w:hint="eastAsia"/>
          <w:color w:val="000000" w:themeColor="text1"/>
          <w:szCs w:val="21"/>
          <w:lang w:val="en-US" w:eastAsia="zh-CN"/>
          <w14:textFill>
            <w14:solidFill>
              <w14:schemeClr w14:val="tx1"/>
            </w14:solidFill>
          </w14:textFill>
        </w:rPr>
        <w:t>沟深</w:t>
      </w:r>
      <w:r>
        <w:rPr>
          <w:rFonts w:hint="eastAsia"/>
          <w:color w:val="000000" w:themeColor="text1"/>
          <w:szCs w:val="21"/>
          <w14:textFill>
            <w14:solidFill>
              <w14:schemeClr w14:val="tx1"/>
            </w14:solidFill>
          </w14:textFill>
        </w:rPr>
        <w:t>0.4m）</w:t>
      </w:r>
      <w:r>
        <w:rPr>
          <w:rFonts w:hint="eastAsia"/>
          <w:color w:val="000000" w:themeColor="text1"/>
          <w:szCs w:val="21"/>
          <w:lang w:val="en-US" w:eastAsia="zh-CN"/>
          <w14:textFill>
            <w14:solidFill>
              <w14:schemeClr w14:val="tx1"/>
            </w14:solidFill>
          </w14:textFill>
        </w:rPr>
        <w:t>混泥土结构</w:t>
      </w:r>
      <w:r>
        <w:rPr>
          <w:rFonts w:hint="default" w:ascii="Times New Roman" w:hAnsi="Times New Roman" w:eastAsia="仿宋_GB2312" w:cs="Times New Roman"/>
        </w:rPr>
        <w:t>。</w:t>
      </w:r>
    </w:p>
    <w:p>
      <w:pPr>
        <w:pStyle w:val="2"/>
        <w:ind w:firstLine="480" w:firstLineChars="200"/>
        <w:rPr>
          <w:rFonts w:hint="default" w:ascii="Times New Roman" w:hAnsi="Times New Roman" w:eastAsia="仿宋_GB2312" w:cs="Times New Roman"/>
          <w:b w:val="0"/>
          <w:bCs w:val="0"/>
          <w:kern w:val="2"/>
          <w:sz w:val="24"/>
          <w:szCs w:val="22"/>
          <w:lang w:val="en-US" w:eastAsia="zh-CN" w:bidi="ar-SA"/>
        </w:rPr>
      </w:pPr>
      <w:r>
        <w:rPr>
          <w:rFonts w:hint="default" w:ascii="Times New Roman" w:hAnsi="Times New Roman" w:eastAsia="仿宋_GB2312" w:cs="Times New Roman"/>
          <w:b w:val="0"/>
          <w:bCs w:val="0"/>
          <w:kern w:val="2"/>
          <w:sz w:val="24"/>
          <w:szCs w:val="22"/>
          <w:lang w:val="en-US" w:eastAsia="zh-CN" w:bidi="ar-SA"/>
        </w:rPr>
        <w:t>土地整治（主设已列）：绿化前对绿化区域进行土地清理、平整和翻松，土地整治面积</w:t>
      </w:r>
      <w:r>
        <w:rPr>
          <w:rFonts w:hint="eastAsia" w:ascii="Times New Roman" w:hAnsi="Times New Roman" w:eastAsia="仿宋_GB2312" w:cs="Times New Roman"/>
          <w:b w:val="0"/>
          <w:bCs w:val="0"/>
          <w:kern w:val="2"/>
          <w:sz w:val="24"/>
          <w:szCs w:val="22"/>
          <w:lang w:val="en-US" w:eastAsia="zh-CN" w:bidi="ar-SA"/>
        </w:rPr>
        <w:t>0.20</w:t>
      </w:r>
      <w:r>
        <w:rPr>
          <w:rFonts w:hint="default" w:ascii="Times New Roman" w:hAnsi="Times New Roman" w:eastAsia="仿宋_GB2312" w:cs="Times New Roman"/>
          <w:b w:val="0"/>
          <w:bCs w:val="0"/>
          <w:kern w:val="2"/>
          <w:sz w:val="24"/>
          <w:szCs w:val="22"/>
          <w:lang w:val="en-US" w:eastAsia="zh-CN" w:bidi="ar-SA"/>
        </w:rPr>
        <w:t>hm</w:t>
      </w:r>
      <w:r>
        <w:rPr>
          <w:rFonts w:hint="eastAsia" w:cs="Times New Roman"/>
          <w:b w:val="0"/>
          <w:bCs w:val="0"/>
          <w:kern w:val="2"/>
          <w:sz w:val="24"/>
          <w:szCs w:val="22"/>
          <w:lang w:val="en-US" w:eastAsia="zh-CN" w:bidi="ar-SA"/>
        </w:rPr>
        <w:t>²</w:t>
      </w:r>
      <w:r>
        <w:rPr>
          <w:rFonts w:hint="default" w:ascii="Times New Roman" w:hAnsi="Times New Roman" w:eastAsia="仿宋_GB2312" w:cs="Times New Roman"/>
          <w:b w:val="0"/>
          <w:bCs w:val="0"/>
          <w:kern w:val="2"/>
          <w:sz w:val="24"/>
          <w:szCs w:val="22"/>
          <w:lang w:val="en-US" w:eastAsia="zh-CN" w:bidi="ar-SA"/>
        </w:rPr>
        <w:t>。</w:t>
      </w:r>
    </w:p>
    <w:p>
      <w:pPr>
        <w:widowControl/>
        <w:ind w:firstLine="482"/>
        <w:rPr>
          <w:rFonts w:hint="default" w:ascii="Times New Roman" w:hAnsi="Times New Roman" w:eastAsia="仿宋_GB2312" w:cs="Times New Roman"/>
          <w:b/>
          <w:bCs/>
        </w:rPr>
      </w:pPr>
      <w:r>
        <w:rPr>
          <w:rFonts w:hint="default" w:ascii="Times New Roman" w:hAnsi="Times New Roman" w:eastAsia="仿宋_GB2312" w:cs="Times New Roman"/>
          <w:b/>
          <w:bCs/>
          <w:lang w:val="en-US" w:eastAsia="zh-CN"/>
        </w:rPr>
        <w:t>2</w:t>
      </w:r>
      <w:r>
        <w:rPr>
          <w:rFonts w:hint="default" w:ascii="Times New Roman" w:hAnsi="Times New Roman" w:eastAsia="仿宋_GB2312" w:cs="Times New Roman"/>
          <w:b/>
          <w:bCs/>
        </w:rPr>
        <w:t>、植物措施</w:t>
      </w:r>
    </w:p>
    <w:p>
      <w:pPr>
        <w:widowControl/>
        <w:ind w:firstLine="482"/>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t>综合绿化</w:t>
      </w:r>
      <w:r>
        <w:rPr>
          <w:rFonts w:hint="default" w:ascii="Times New Roman" w:hAnsi="Times New Roman" w:eastAsia="仿宋_GB2312" w:cs="Times New Roman"/>
          <w:b w:val="0"/>
          <w:bCs w:val="0"/>
          <w:lang w:eastAsia="zh-CN"/>
        </w:rPr>
        <w:t>（主设已列）</w:t>
      </w:r>
      <w:r>
        <w:rPr>
          <w:rFonts w:hint="default" w:ascii="Times New Roman" w:hAnsi="Times New Roman" w:eastAsia="仿宋_GB2312" w:cs="Times New Roman"/>
          <w:b w:val="0"/>
          <w:bCs w:val="0"/>
        </w:rPr>
        <w:t>：对绿化区域</w:t>
      </w:r>
      <w:r>
        <w:rPr>
          <w:rFonts w:hint="default" w:ascii="Times New Roman" w:hAnsi="Times New Roman" w:eastAsia="仿宋_GB2312" w:cs="Times New Roman"/>
          <w:b w:val="0"/>
          <w:bCs w:val="0"/>
          <w:lang w:eastAsia="zh-CN"/>
        </w:rPr>
        <w:t>采取</w:t>
      </w:r>
      <w:r>
        <w:rPr>
          <w:rFonts w:hint="default" w:ascii="Times New Roman" w:hAnsi="Times New Roman" w:eastAsia="仿宋_GB2312" w:cs="Times New Roman"/>
          <w:b w:val="0"/>
          <w:bCs w:val="0"/>
        </w:rPr>
        <w:t>乔灌草综合绿化，绿化面积</w:t>
      </w:r>
      <w:r>
        <w:rPr>
          <w:rFonts w:hint="eastAsia" w:cs="Times New Roman"/>
          <w:b w:val="0"/>
          <w:bCs w:val="0"/>
          <w:lang w:eastAsia="zh-CN"/>
        </w:rPr>
        <w:t>0.</w:t>
      </w:r>
      <w:r>
        <w:rPr>
          <w:rFonts w:hint="eastAsia" w:cs="Times New Roman"/>
          <w:b w:val="0"/>
          <w:bCs w:val="0"/>
          <w:lang w:val="en-US" w:eastAsia="zh-CN"/>
        </w:rPr>
        <w:t>20</w:t>
      </w:r>
      <w:r>
        <w:rPr>
          <w:rFonts w:hint="default" w:ascii="Times New Roman" w:hAnsi="Times New Roman" w:eastAsia="仿宋_GB2312" w:cs="Times New Roman"/>
          <w:b w:val="0"/>
          <w:bCs w:val="0"/>
        </w:rPr>
        <w:t>hm</w:t>
      </w:r>
      <w:r>
        <w:rPr>
          <w:rFonts w:hint="default" w:ascii="Times New Roman" w:hAnsi="Times New Roman" w:eastAsia="仿宋_GB2312" w:cs="Times New Roman"/>
          <w:b w:val="0"/>
          <w:bCs w:val="0"/>
          <w:vertAlign w:val="superscript"/>
        </w:rPr>
        <w:t>2</w:t>
      </w:r>
      <w:r>
        <w:rPr>
          <w:rFonts w:hint="default" w:ascii="Times New Roman" w:hAnsi="Times New Roman" w:eastAsia="仿宋_GB2312" w:cs="Times New Roman"/>
          <w:b w:val="0"/>
          <w:bCs w:val="0"/>
        </w:rPr>
        <w:t>。</w:t>
      </w:r>
    </w:p>
    <w:p>
      <w:pPr>
        <w:numPr>
          <w:ilvl w:val="0"/>
          <w:numId w:val="3"/>
        </w:numPr>
        <w:ind w:left="238" w:leftChars="0" w:firstLine="482" w:firstLineChars="0"/>
        <w:jc w:val="both"/>
        <w:rPr>
          <w:rFonts w:hint="default" w:ascii="Times New Roman" w:hAnsi="Times New Roman" w:eastAsia="仿宋_GB2312" w:cs="Times New Roman"/>
          <w:b/>
          <w:bCs/>
          <w:kern w:val="2"/>
          <w:sz w:val="24"/>
          <w:szCs w:val="22"/>
          <w:lang w:val="en-US" w:eastAsia="zh-CN" w:bidi="ar-SA"/>
        </w:rPr>
      </w:pPr>
      <w:r>
        <w:rPr>
          <w:rFonts w:hint="eastAsia" w:cs="Times New Roman"/>
          <w:b/>
          <w:bCs/>
          <w:lang w:val="en-US" w:eastAsia="zh-CN"/>
        </w:rPr>
        <w:t>辅助设施</w:t>
      </w:r>
      <w:r>
        <w:rPr>
          <w:rFonts w:hint="default" w:ascii="Times New Roman" w:hAnsi="Times New Roman" w:cs="Times New Roman"/>
          <w:b/>
          <w:bCs/>
          <w:lang w:val="en-US" w:eastAsia="zh-CN"/>
        </w:rPr>
        <w:t>区</w:t>
      </w:r>
    </w:p>
    <w:p>
      <w:pPr>
        <w:numPr>
          <w:ilvl w:val="0"/>
          <w:numId w:val="0"/>
        </w:numPr>
        <w:ind w:firstLine="482" w:firstLineChars="200"/>
        <w:jc w:val="both"/>
        <w:rPr>
          <w:rFonts w:hint="default" w:ascii="Times New Roman" w:hAnsi="Times New Roman" w:eastAsia="仿宋_GB2312" w:cs="Times New Roman"/>
          <w:b/>
          <w:bCs/>
          <w:kern w:val="2"/>
          <w:sz w:val="24"/>
          <w:szCs w:val="22"/>
          <w:lang w:val="en-US" w:eastAsia="zh-CN" w:bidi="ar-SA"/>
        </w:rPr>
      </w:pPr>
      <w:r>
        <w:rPr>
          <w:rFonts w:hint="default" w:ascii="Times New Roman" w:hAnsi="Times New Roman" w:eastAsia="仿宋_GB2312" w:cs="Times New Roman"/>
          <w:b/>
          <w:bCs/>
          <w:lang w:val="en-US" w:eastAsia="zh-CN"/>
        </w:rPr>
        <w:t>1、</w:t>
      </w:r>
      <w:r>
        <w:rPr>
          <w:rFonts w:hint="default" w:ascii="Times New Roman" w:hAnsi="Times New Roman" w:eastAsia="仿宋_GB2312" w:cs="Times New Roman"/>
          <w:b/>
          <w:bCs/>
          <w:kern w:val="2"/>
          <w:sz w:val="24"/>
          <w:szCs w:val="22"/>
          <w:lang w:val="en-US" w:eastAsia="zh-CN" w:bidi="ar-SA"/>
        </w:rPr>
        <w:t>工程措施</w:t>
      </w:r>
    </w:p>
    <w:p>
      <w:pPr>
        <w:ind w:firstLine="482"/>
        <w:jc w:val="both"/>
        <w:rPr>
          <w:rFonts w:hint="default" w:ascii="Times New Roman" w:hAnsi="Times New Roman" w:eastAsia="仿宋_GB2312" w:cs="Times New Roman"/>
        </w:rPr>
      </w:pPr>
      <w:r>
        <w:rPr>
          <w:rFonts w:hint="eastAsia" w:cs="Times New Roman"/>
          <w:b w:val="0"/>
          <w:bCs w:val="0"/>
          <w:lang w:val="en-US" w:eastAsia="zh-CN"/>
        </w:rPr>
        <w:t>盖板沟</w:t>
      </w:r>
      <w:r>
        <w:rPr>
          <w:rFonts w:hint="default" w:ascii="Times New Roman" w:hAnsi="Times New Roman" w:eastAsia="仿宋_GB2312" w:cs="Times New Roman"/>
          <w:b w:val="0"/>
          <w:bCs w:val="0"/>
          <w:lang w:eastAsia="zh-CN"/>
        </w:rPr>
        <w:t>（主设已列）</w:t>
      </w:r>
      <w:r>
        <w:rPr>
          <w:rFonts w:hint="default" w:ascii="Times New Roman" w:hAnsi="Times New Roman" w:eastAsia="仿宋_GB2312" w:cs="Times New Roman"/>
          <w:b w:val="0"/>
          <w:bCs w:val="0"/>
        </w:rPr>
        <w:t>：</w:t>
      </w:r>
      <w:r>
        <w:rPr>
          <w:rFonts w:hint="eastAsia" w:cs="Times New Roman"/>
          <w:b w:val="0"/>
          <w:bCs w:val="0"/>
          <w:lang w:val="en-US" w:eastAsia="zh-CN"/>
        </w:rPr>
        <w:t>将</w:t>
      </w:r>
      <w:r>
        <w:rPr>
          <w:rFonts w:hint="default" w:ascii="Times New Roman" w:hAnsi="Times New Roman" w:eastAsia="仿宋_GB2312" w:cs="Times New Roman"/>
          <w:lang w:eastAsia="zh-CN"/>
        </w:rPr>
        <w:t>场地内雨水</w:t>
      </w:r>
      <w:r>
        <w:rPr>
          <w:rFonts w:hint="default" w:ascii="Times New Roman" w:hAnsi="Times New Roman" w:eastAsia="仿宋_GB2312" w:cs="Times New Roman"/>
        </w:rPr>
        <w:t>通过</w:t>
      </w:r>
      <w:r>
        <w:rPr>
          <w:rFonts w:hint="eastAsia" w:cs="Times New Roman"/>
          <w:lang w:val="en-US" w:eastAsia="zh-CN"/>
        </w:rPr>
        <w:t>盖板沟</w:t>
      </w:r>
      <w:r>
        <w:rPr>
          <w:rFonts w:hint="default" w:ascii="Times New Roman" w:hAnsi="Times New Roman" w:eastAsia="仿宋_GB2312" w:cs="Times New Roman"/>
        </w:rPr>
        <w:t>收集后，排入</w:t>
      </w:r>
      <w:r>
        <w:rPr>
          <w:rFonts w:hint="eastAsia" w:cs="Times New Roman"/>
          <w:lang w:val="en-US" w:eastAsia="zh-CN"/>
        </w:rPr>
        <w:t>市政雨水管网</w:t>
      </w:r>
      <w:r>
        <w:rPr>
          <w:rFonts w:hint="default" w:ascii="Times New Roman" w:hAnsi="Times New Roman" w:eastAsia="仿宋_GB2312" w:cs="Times New Roman"/>
        </w:rPr>
        <w:t>。共布设</w:t>
      </w:r>
      <w:r>
        <w:rPr>
          <w:rFonts w:hint="eastAsia" w:cs="Times New Roman"/>
          <w:lang w:val="en-US" w:eastAsia="zh-CN"/>
        </w:rPr>
        <w:t>盖板沟310</w:t>
      </w:r>
      <w:r>
        <w:rPr>
          <w:rFonts w:hint="default" w:ascii="Times New Roman" w:hAnsi="Times New Roman" w:eastAsia="仿宋_GB2312" w:cs="Times New Roman"/>
        </w:rPr>
        <w:t>m</w:t>
      </w:r>
      <w:r>
        <w:rPr>
          <w:rFonts w:hint="eastAsia"/>
          <w:color w:val="000000" w:themeColor="text1"/>
          <w:szCs w:val="21"/>
          <w14:textFill>
            <w14:solidFill>
              <w14:schemeClr w14:val="tx1"/>
            </w14:solidFill>
          </w14:textFill>
        </w:rPr>
        <w:t>（沟宽0.3×</w:t>
      </w:r>
      <w:r>
        <w:rPr>
          <w:rFonts w:hint="eastAsia"/>
          <w:color w:val="000000" w:themeColor="text1"/>
          <w:szCs w:val="21"/>
          <w:lang w:val="en-US" w:eastAsia="zh-CN"/>
          <w14:textFill>
            <w14:solidFill>
              <w14:schemeClr w14:val="tx1"/>
            </w14:solidFill>
          </w14:textFill>
        </w:rPr>
        <w:t>沟深</w:t>
      </w:r>
      <w:r>
        <w:rPr>
          <w:rFonts w:hint="eastAsia"/>
          <w:color w:val="000000" w:themeColor="text1"/>
          <w:szCs w:val="21"/>
          <w14:textFill>
            <w14:solidFill>
              <w14:schemeClr w14:val="tx1"/>
            </w14:solidFill>
          </w14:textFill>
        </w:rPr>
        <w:t>0.4m）</w:t>
      </w:r>
      <w:r>
        <w:rPr>
          <w:rFonts w:hint="eastAsia"/>
          <w:color w:val="000000" w:themeColor="text1"/>
          <w:szCs w:val="21"/>
          <w:lang w:val="en-US" w:eastAsia="zh-CN"/>
          <w14:textFill>
            <w14:solidFill>
              <w14:schemeClr w14:val="tx1"/>
            </w14:solidFill>
          </w14:textFill>
        </w:rPr>
        <w:t>混凝土结构</w:t>
      </w:r>
      <w:r>
        <w:rPr>
          <w:rFonts w:hint="default" w:ascii="Times New Roman" w:hAnsi="Times New Roman" w:eastAsia="仿宋_GB2312" w:cs="Times New Roman"/>
        </w:rPr>
        <w:t>。</w:t>
      </w:r>
    </w:p>
    <w:p>
      <w:pPr>
        <w:numPr>
          <w:ilvl w:val="0"/>
          <w:numId w:val="0"/>
        </w:numPr>
        <w:ind w:firstLine="480" w:firstLineChars="200"/>
        <w:jc w:val="both"/>
        <w:rPr>
          <w:rFonts w:hint="default" w:ascii="Times New Roman" w:hAnsi="Times New Roman" w:eastAsia="仿宋_GB2312" w:cs="Times New Roman"/>
          <w:b/>
          <w:bCs/>
          <w:lang w:val="en-US" w:eastAsia="zh-CN"/>
        </w:rPr>
      </w:pPr>
      <w:r>
        <w:rPr>
          <w:rFonts w:hint="default" w:ascii="Times New Roman" w:hAnsi="Times New Roman" w:eastAsia="仿宋_GB2312" w:cs="Times New Roman"/>
          <w:b w:val="0"/>
          <w:bCs w:val="0"/>
        </w:rPr>
        <w:t>土地整治</w:t>
      </w:r>
      <w:r>
        <w:rPr>
          <w:rFonts w:hint="default" w:ascii="Times New Roman" w:hAnsi="Times New Roman" w:eastAsia="仿宋_GB2312" w:cs="Times New Roman"/>
          <w:b w:val="0"/>
          <w:bCs w:val="0"/>
          <w:lang w:eastAsia="zh-CN"/>
        </w:rPr>
        <w:t>（主设已列）</w:t>
      </w:r>
      <w:r>
        <w:rPr>
          <w:rFonts w:hint="default" w:ascii="Times New Roman" w:hAnsi="Times New Roman" w:eastAsia="仿宋_GB2312" w:cs="Times New Roman"/>
          <w:b w:val="0"/>
          <w:bCs w:val="0"/>
        </w:rPr>
        <w:t>：</w:t>
      </w:r>
      <w:r>
        <w:rPr>
          <w:rFonts w:hint="default" w:ascii="Times New Roman" w:hAnsi="Times New Roman" w:eastAsia="仿宋_GB2312" w:cs="Times New Roman"/>
        </w:rPr>
        <w:t>绿化前对绿化区域进行土地清理、平整和翻松，土地整治面积</w:t>
      </w:r>
      <w:r>
        <w:rPr>
          <w:rFonts w:hint="eastAsia" w:cs="Times New Roman"/>
          <w:lang w:eastAsia="zh-CN"/>
        </w:rPr>
        <w:t>0.</w:t>
      </w:r>
      <w:r>
        <w:rPr>
          <w:rFonts w:hint="eastAsia" w:cs="Times New Roman"/>
          <w:lang w:val="en-US" w:eastAsia="zh-CN"/>
        </w:rPr>
        <w:t>64</w:t>
      </w:r>
      <w:r>
        <w:rPr>
          <w:rFonts w:hint="default" w:ascii="Times New Roman" w:hAnsi="Times New Roman" w:eastAsia="仿宋_GB2312" w:cs="Times New Roman"/>
        </w:rPr>
        <w: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w:t>
      </w:r>
    </w:p>
    <w:p>
      <w:pPr>
        <w:widowControl/>
        <w:ind w:firstLine="482"/>
        <w:rPr>
          <w:rFonts w:hint="default" w:ascii="Times New Roman" w:hAnsi="Times New Roman" w:eastAsia="仿宋_GB2312" w:cs="Times New Roman"/>
          <w:b/>
          <w:bCs/>
        </w:rPr>
      </w:pPr>
      <w:r>
        <w:rPr>
          <w:rFonts w:hint="default" w:ascii="Times New Roman" w:hAnsi="Times New Roman" w:eastAsia="仿宋_GB2312" w:cs="Times New Roman"/>
          <w:b/>
          <w:bCs/>
          <w:lang w:val="en-US" w:eastAsia="zh-CN"/>
        </w:rPr>
        <w:t>2</w:t>
      </w:r>
      <w:r>
        <w:rPr>
          <w:rFonts w:hint="default" w:ascii="Times New Roman" w:hAnsi="Times New Roman" w:eastAsia="仿宋_GB2312" w:cs="Times New Roman"/>
          <w:b/>
          <w:bCs/>
        </w:rPr>
        <w:t>、植物措施</w:t>
      </w:r>
    </w:p>
    <w:p>
      <w:pPr>
        <w:widowControl/>
        <w:ind w:firstLine="482"/>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t>综合绿化</w:t>
      </w:r>
      <w:r>
        <w:rPr>
          <w:rFonts w:hint="default" w:ascii="Times New Roman" w:hAnsi="Times New Roman" w:eastAsia="仿宋_GB2312" w:cs="Times New Roman"/>
          <w:b w:val="0"/>
          <w:bCs w:val="0"/>
          <w:lang w:eastAsia="zh-CN"/>
        </w:rPr>
        <w:t>（主设已列）</w:t>
      </w:r>
      <w:r>
        <w:rPr>
          <w:rFonts w:hint="default" w:ascii="Times New Roman" w:hAnsi="Times New Roman" w:eastAsia="仿宋_GB2312" w:cs="Times New Roman"/>
          <w:b w:val="0"/>
          <w:bCs w:val="0"/>
        </w:rPr>
        <w:t>：对绿化区域</w:t>
      </w:r>
      <w:r>
        <w:rPr>
          <w:rFonts w:hint="default" w:ascii="Times New Roman" w:hAnsi="Times New Roman" w:eastAsia="仿宋_GB2312" w:cs="Times New Roman"/>
          <w:b w:val="0"/>
          <w:bCs w:val="0"/>
          <w:lang w:eastAsia="zh-CN"/>
        </w:rPr>
        <w:t>采取</w:t>
      </w:r>
      <w:r>
        <w:rPr>
          <w:rFonts w:hint="default" w:ascii="Times New Roman" w:hAnsi="Times New Roman" w:eastAsia="仿宋_GB2312" w:cs="Times New Roman"/>
          <w:b w:val="0"/>
          <w:bCs w:val="0"/>
        </w:rPr>
        <w:t>乔灌草综合绿化，绿化面积</w:t>
      </w:r>
      <w:r>
        <w:rPr>
          <w:rFonts w:hint="eastAsia" w:cs="Times New Roman"/>
          <w:b w:val="0"/>
          <w:bCs w:val="0"/>
          <w:lang w:eastAsia="zh-CN"/>
        </w:rPr>
        <w:t>0.</w:t>
      </w:r>
      <w:r>
        <w:rPr>
          <w:rFonts w:hint="eastAsia" w:cs="Times New Roman"/>
          <w:b w:val="0"/>
          <w:bCs w:val="0"/>
          <w:lang w:val="en-US" w:eastAsia="zh-CN"/>
        </w:rPr>
        <w:t>64</w:t>
      </w:r>
      <w:r>
        <w:rPr>
          <w:rFonts w:hint="default" w:ascii="Times New Roman" w:hAnsi="Times New Roman" w:eastAsia="仿宋_GB2312" w:cs="Times New Roman"/>
          <w:b w:val="0"/>
          <w:bCs w:val="0"/>
        </w:rPr>
        <w:t>hm</w:t>
      </w:r>
      <w:r>
        <w:rPr>
          <w:rFonts w:hint="default" w:ascii="Times New Roman" w:hAnsi="Times New Roman" w:eastAsia="仿宋_GB2312" w:cs="Times New Roman"/>
          <w:b w:val="0"/>
          <w:bCs w:val="0"/>
          <w:vertAlign w:val="superscript"/>
        </w:rPr>
        <w:t>2</w:t>
      </w:r>
      <w:r>
        <w:rPr>
          <w:rFonts w:hint="default" w:ascii="Times New Roman" w:hAnsi="Times New Roman" w:eastAsia="仿宋_GB2312" w:cs="Times New Roman"/>
          <w:b w:val="0"/>
          <w:bCs w:val="0"/>
        </w:rPr>
        <w:t>。</w:t>
      </w:r>
      <w:bookmarkStart w:id="237" w:name="_Hlk107303326"/>
    </w:p>
    <w:bookmarkEnd w:id="237"/>
    <w:p>
      <w:pPr>
        <w:numPr>
          <w:ilvl w:val="0"/>
          <w:numId w:val="0"/>
        </w:numPr>
        <w:ind w:leftChars="200"/>
        <w:rPr>
          <w:rFonts w:hint="default" w:ascii="Times New Roman" w:hAnsi="Times New Roman" w:eastAsia="仿宋_GB2312" w:cs="Times New Roman"/>
          <w:b/>
          <w:bCs/>
        </w:rPr>
      </w:pPr>
      <w:r>
        <w:rPr>
          <w:rFonts w:hint="default" w:ascii="Times New Roman" w:hAnsi="Times New Roman" w:eastAsia="仿宋_GB2312" w:cs="Times New Roman"/>
          <w:b/>
          <w:bCs/>
        </w:rPr>
        <w:t>6.4.3水土保持工程量</w:t>
      </w:r>
    </w:p>
    <w:p>
      <w:pPr>
        <w:widowControl/>
        <w:ind w:firstLine="480"/>
        <w:jc w:val="both"/>
        <w:rPr>
          <w:rFonts w:hint="default" w:ascii="Times New Roman" w:hAnsi="Times New Roman" w:eastAsia="仿宋_GB2312" w:cs="Times New Roman"/>
        </w:rPr>
      </w:pPr>
      <w:r>
        <w:rPr>
          <w:rFonts w:hint="default" w:ascii="Times New Roman" w:hAnsi="Times New Roman" w:eastAsia="仿宋_GB2312" w:cs="Times New Roman"/>
        </w:rPr>
        <w:t>根据分区措施布局，本项目水土保持措施工程量详见表6</w:t>
      </w:r>
      <w:r>
        <w:rPr>
          <w:rFonts w:hint="default" w:ascii="Times New Roman" w:hAnsi="Times New Roman" w:cs="Times New Roman"/>
          <w:lang w:val="en-US" w:eastAsia="zh-CN"/>
        </w:rPr>
        <w:t>-</w:t>
      </w:r>
      <w:r>
        <w:rPr>
          <w:rFonts w:hint="default" w:ascii="Times New Roman" w:hAnsi="Times New Roman" w:eastAsia="仿宋_GB2312" w:cs="Times New Roman"/>
        </w:rPr>
        <w:t>1。</w:t>
      </w:r>
    </w:p>
    <w:p>
      <w:pPr>
        <w:ind w:firstLine="482"/>
        <w:jc w:val="center"/>
        <w:rPr>
          <w:rFonts w:hint="default" w:ascii="Times New Roman" w:hAnsi="Times New Roman" w:eastAsia="仿宋_GB2312" w:cs="Times New Roman"/>
          <w:b/>
          <w:bCs/>
        </w:rPr>
      </w:pPr>
      <w:r>
        <w:rPr>
          <w:rFonts w:hint="default" w:ascii="Times New Roman" w:hAnsi="Times New Roman" w:eastAsia="仿宋_GB2312" w:cs="Times New Roman"/>
          <w:b/>
          <w:bCs/>
        </w:rPr>
        <w:t>表6</w:t>
      </w:r>
      <w:r>
        <w:rPr>
          <w:rFonts w:hint="default" w:ascii="Times New Roman" w:hAnsi="Times New Roman" w:cs="Times New Roman"/>
          <w:b/>
          <w:bCs/>
          <w:lang w:val="en-US" w:eastAsia="zh-CN"/>
        </w:rPr>
        <w:t>-</w:t>
      </w:r>
      <w:r>
        <w:rPr>
          <w:rFonts w:hint="default" w:ascii="Times New Roman" w:hAnsi="Times New Roman" w:eastAsia="仿宋_GB2312" w:cs="Times New Roman"/>
          <w:b/>
          <w:bCs/>
        </w:rPr>
        <w:t>1 水土保持措施工程量汇总表</w:t>
      </w:r>
    </w:p>
    <w:tbl>
      <w:tblPr>
        <w:tblStyle w:val="28"/>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2"/>
        <w:gridCol w:w="5"/>
        <w:gridCol w:w="269"/>
        <w:gridCol w:w="1271"/>
        <w:gridCol w:w="1268"/>
        <w:gridCol w:w="1715"/>
        <w:gridCol w:w="112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blHeader/>
          <w:jc w:val="center"/>
        </w:trPr>
        <w:tc>
          <w:tcPr>
            <w:tcW w:w="1812" w:type="pct"/>
            <w:gridSpan w:val="4"/>
            <w:vMerge w:val="restart"/>
            <w:vAlign w:val="center"/>
          </w:tcPr>
          <w:p>
            <w:pPr>
              <w:spacing w:line="240" w:lineRule="auto"/>
              <w:ind w:firstLine="0" w:firstLineChars="0"/>
              <w:jc w:val="center"/>
              <w:rPr>
                <w:rFonts w:hint="default" w:ascii="Times New Roman" w:hAnsi="Times New Roman" w:eastAsia="仿宋_GB2312" w:cs="Times New Roman"/>
                <w:b/>
                <w:bCs/>
                <w:kern w:val="0"/>
                <w:sz w:val="18"/>
                <w:szCs w:val="18"/>
              </w:rPr>
            </w:pPr>
            <w:r>
              <w:rPr>
                <w:rFonts w:hint="default" w:ascii="Times New Roman" w:hAnsi="Times New Roman" w:eastAsia="仿宋_GB2312" w:cs="Times New Roman"/>
                <w:b/>
                <w:bCs/>
                <w:kern w:val="0"/>
                <w:sz w:val="18"/>
                <w:szCs w:val="18"/>
              </w:rPr>
              <w:t>防治措施</w:t>
            </w:r>
          </w:p>
        </w:tc>
        <w:tc>
          <w:tcPr>
            <w:tcW w:w="742" w:type="pct"/>
            <w:vMerge w:val="restart"/>
            <w:vAlign w:val="center"/>
          </w:tcPr>
          <w:p>
            <w:pPr>
              <w:spacing w:line="240" w:lineRule="auto"/>
              <w:ind w:firstLine="0" w:firstLineChars="0"/>
              <w:jc w:val="center"/>
              <w:rPr>
                <w:rFonts w:hint="default" w:ascii="Times New Roman" w:hAnsi="Times New Roman" w:eastAsia="仿宋_GB2312" w:cs="Times New Roman"/>
                <w:b/>
                <w:bCs/>
                <w:kern w:val="0"/>
                <w:sz w:val="18"/>
                <w:szCs w:val="18"/>
              </w:rPr>
            </w:pPr>
            <w:r>
              <w:rPr>
                <w:rFonts w:hint="default" w:ascii="Times New Roman" w:hAnsi="Times New Roman" w:eastAsia="仿宋_GB2312" w:cs="Times New Roman"/>
                <w:b/>
                <w:bCs/>
                <w:kern w:val="0"/>
                <w:sz w:val="18"/>
                <w:szCs w:val="18"/>
              </w:rPr>
              <w:t>单位</w:t>
            </w:r>
          </w:p>
        </w:tc>
        <w:tc>
          <w:tcPr>
            <w:tcW w:w="2444" w:type="pct"/>
            <w:gridSpan w:val="3"/>
            <w:vAlign w:val="center"/>
          </w:tcPr>
          <w:p>
            <w:pPr>
              <w:spacing w:line="240" w:lineRule="auto"/>
              <w:ind w:firstLine="0" w:firstLineChars="0"/>
              <w:jc w:val="center"/>
              <w:rPr>
                <w:rFonts w:hint="default" w:ascii="Times New Roman" w:hAnsi="Times New Roman" w:eastAsia="仿宋_GB2312" w:cs="Times New Roman"/>
                <w:b/>
                <w:bCs/>
                <w:kern w:val="0"/>
                <w:sz w:val="18"/>
                <w:szCs w:val="18"/>
              </w:rPr>
            </w:pPr>
            <w:r>
              <w:rPr>
                <w:rFonts w:hint="default" w:ascii="Times New Roman" w:hAnsi="Times New Roman" w:eastAsia="仿宋_GB2312" w:cs="Times New Roman"/>
                <w:b/>
                <w:bCs/>
                <w:kern w:val="0"/>
                <w:sz w:val="18"/>
                <w:szCs w:val="18"/>
              </w:rPr>
              <w:t>工程数量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tblHeader/>
          <w:jc w:val="center"/>
        </w:trPr>
        <w:tc>
          <w:tcPr>
            <w:tcW w:w="1812" w:type="pct"/>
            <w:gridSpan w:val="4"/>
            <w:vMerge w:val="continue"/>
            <w:vAlign w:val="center"/>
          </w:tcPr>
          <w:p>
            <w:pPr>
              <w:spacing w:line="240" w:lineRule="auto"/>
              <w:ind w:firstLine="361"/>
              <w:jc w:val="center"/>
              <w:rPr>
                <w:rFonts w:hint="default" w:ascii="Times New Roman" w:hAnsi="Times New Roman" w:eastAsia="仿宋_GB2312" w:cs="Times New Roman"/>
                <w:b/>
                <w:bCs/>
                <w:kern w:val="0"/>
                <w:sz w:val="18"/>
                <w:szCs w:val="18"/>
              </w:rPr>
            </w:pPr>
          </w:p>
        </w:tc>
        <w:tc>
          <w:tcPr>
            <w:tcW w:w="742" w:type="pct"/>
            <w:vMerge w:val="continue"/>
            <w:vAlign w:val="center"/>
          </w:tcPr>
          <w:p>
            <w:pPr>
              <w:spacing w:line="240" w:lineRule="auto"/>
              <w:ind w:firstLine="361"/>
              <w:jc w:val="center"/>
              <w:rPr>
                <w:rFonts w:hint="default" w:ascii="Times New Roman" w:hAnsi="Times New Roman" w:eastAsia="仿宋_GB2312" w:cs="Times New Roman"/>
                <w:b/>
                <w:bCs/>
                <w:kern w:val="0"/>
                <w:sz w:val="18"/>
                <w:szCs w:val="18"/>
              </w:rPr>
            </w:pPr>
          </w:p>
        </w:tc>
        <w:tc>
          <w:tcPr>
            <w:tcW w:w="1003" w:type="pct"/>
            <w:vAlign w:val="center"/>
          </w:tcPr>
          <w:p>
            <w:pPr>
              <w:spacing w:line="240" w:lineRule="auto"/>
              <w:ind w:firstLine="0" w:firstLineChars="0"/>
              <w:jc w:val="center"/>
              <w:rPr>
                <w:rFonts w:hint="default" w:ascii="Times New Roman" w:hAnsi="Times New Roman" w:eastAsia="仿宋_GB2312" w:cs="Times New Roman"/>
                <w:b/>
                <w:bCs/>
                <w:kern w:val="0"/>
                <w:sz w:val="18"/>
                <w:szCs w:val="18"/>
                <w:lang w:eastAsia="zh-CN"/>
              </w:rPr>
            </w:pPr>
            <w:r>
              <w:rPr>
                <w:rFonts w:hint="default" w:ascii="Times New Roman" w:hAnsi="Times New Roman" w:eastAsia="仿宋_GB2312" w:cs="Times New Roman"/>
                <w:b/>
                <w:bCs/>
                <w:kern w:val="0"/>
                <w:sz w:val="18"/>
                <w:szCs w:val="18"/>
                <w:lang w:eastAsia="zh-CN"/>
              </w:rPr>
              <w:t>主设已列</w:t>
            </w:r>
          </w:p>
        </w:tc>
        <w:tc>
          <w:tcPr>
            <w:tcW w:w="655" w:type="pct"/>
            <w:vAlign w:val="center"/>
          </w:tcPr>
          <w:p>
            <w:pPr>
              <w:spacing w:line="240" w:lineRule="auto"/>
              <w:ind w:firstLine="0" w:firstLineChars="0"/>
              <w:jc w:val="center"/>
              <w:rPr>
                <w:rFonts w:hint="default" w:ascii="Times New Roman" w:hAnsi="Times New Roman" w:eastAsia="仿宋_GB2312" w:cs="Times New Roman"/>
                <w:b/>
                <w:bCs/>
                <w:kern w:val="0"/>
                <w:sz w:val="18"/>
                <w:szCs w:val="18"/>
              </w:rPr>
            </w:pPr>
            <w:r>
              <w:rPr>
                <w:rFonts w:hint="default" w:ascii="Times New Roman" w:hAnsi="Times New Roman" w:eastAsia="仿宋_GB2312" w:cs="Times New Roman"/>
                <w:b/>
                <w:bCs/>
                <w:kern w:val="0"/>
                <w:sz w:val="18"/>
                <w:szCs w:val="18"/>
              </w:rPr>
              <w:t>本方案新增</w:t>
            </w:r>
          </w:p>
        </w:tc>
        <w:tc>
          <w:tcPr>
            <w:tcW w:w="785" w:type="pct"/>
            <w:vAlign w:val="center"/>
          </w:tcPr>
          <w:p>
            <w:pPr>
              <w:spacing w:line="240" w:lineRule="auto"/>
              <w:ind w:firstLine="0" w:firstLineChars="0"/>
              <w:jc w:val="center"/>
              <w:rPr>
                <w:rFonts w:hint="default" w:ascii="Times New Roman" w:hAnsi="Times New Roman" w:eastAsia="仿宋_GB2312" w:cs="Times New Roman"/>
                <w:b/>
                <w:bCs/>
                <w:kern w:val="0"/>
                <w:sz w:val="18"/>
                <w:szCs w:val="18"/>
              </w:rPr>
            </w:pPr>
            <w:r>
              <w:rPr>
                <w:rFonts w:hint="default" w:ascii="Times New Roman" w:hAnsi="Times New Roman" w:eastAsia="仿宋_GB2312" w:cs="Times New Roman"/>
                <w:b/>
                <w:bCs/>
                <w:kern w:val="0"/>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812" w:type="pct"/>
            <w:gridSpan w:val="4"/>
            <w:vAlign w:val="center"/>
          </w:tcPr>
          <w:p>
            <w:pPr>
              <w:spacing w:line="240" w:lineRule="auto"/>
              <w:ind w:firstLine="0" w:firstLineChars="0"/>
              <w:jc w:val="center"/>
              <w:rPr>
                <w:rFonts w:hint="default" w:ascii="Times New Roman" w:hAnsi="Times New Roman" w:eastAsia="仿宋_GB2312" w:cs="Times New Roman"/>
                <w:b/>
                <w:bCs/>
                <w:kern w:val="0"/>
                <w:sz w:val="18"/>
                <w:szCs w:val="18"/>
                <w:lang w:eastAsia="zh-CN"/>
              </w:rPr>
            </w:pPr>
            <w:r>
              <w:rPr>
                <w:rFonts w:hint="eastAsia" w:cs="Times New Roman"/>
                <w:b/>
                <w:bCs/>
                <w:kern w:val="0"/>
                <w:sz w:val="18"/>
                <w:szCs w:val="18"/>
                <w:lang w:eastAsia="zh-CN"/>
              </w:rPr>
              <w:t>办公服务区</w:t>
            </w:r>
          </w:p>
        </w:tc>
        <w:tc>
          <w:tcPr>
            <w:tcW w:w="742" w:type="pct"/>
            <w:vAlign w:val="center"/>
          </w:tcPr>
          <w:p>
            <w:pPr>
              <w:spacing w:line="240" w:lineRule="auto"/>
              <w:ind w:firstLine="360"/>
              <w:jc w:val="center"/>
              <w:rPr>
                <w:rFonts w:hint="default" w:ascii="Times New Roman" w:hAnsi="Times New Roman" w:eastAsia="仿宋_GB2312" w:cs="Times New Roman"/>
                <w:kern w:val="0"/>
                <w:sz w:val="18"/>
                <w:szCs w:val="18"/>
              </w:rPr>
            </w:pPr>
          </w:p>
        </w:tc>
        <w:tc>
          <w:tcPr>
            <w:tcW w:w="1003" w:type="pct"/>
            <w:vAlign w:val="center"/>
          </w:tcPr>
          <w:p>
            <w:pPr>
              <w:spacing w:line="240" w:lineRule="auto"/>
              <w:ind w:firstLine="360"/>
              <w:jc w:val="center"/>
              <w:rPr>
                <w:rFonts w:hint="default" w:ascii="Times New Roman" w:hAnsi="Times New Roman" w:eastAsia="仿宋_GB2312" w:cs="Times New Roman"/>
                <w:kern w:val="0"/>
                <w:sz w:val="18"/>
                <w:szCs w:val="18"/>
              </w:rPr>
            </w:pPr>
          </w:p>
        </w:tc>
        <w:tc>
          <w:tcPr>
            <w:tcW w:w="655" w:type="pct"/>
            <w:vAlign w:val="center"/>
          </w:tcPr>
          <w:p>
            <w:pPr>
              <w:spacing w:line="240" w:lineRule="auto"/>
              <w:ind w:firstLine="360"/>
              <w:jc w:val="center"/>
              <w:rPr>
                <w:rFonts w:hint="default" w:ascii="Times New Roman" w:hAnsi="Times New Roman" w:eastAsia="仿宋_GB2312" w:cs="Times New Roman"/>
                <w:kern w:val="0"/>
                <w:sz w:val="18"/>
                <w:szCs w:val="18"/>
              </w:rPr>
            </w:pPr>
          </w:p>
        </w:tc>
        <w:tc>
          <w:tcPr>
            <w:tcW w:w="785" w:type="pct"/>
            <w:vAlign w:val="center"/>
          </w:tcPr>
          <w:p>
            <w:pPr>
              <w:spacing w:line="240" w:lineRule="auto"/>
              <w:ind w:firstLine="360"/>
              <w:jc w:val="center"/>
              <w:rPr>
                <w:rFonts w:hint="default" w:ascii="Times New Roman" w:hAnsi="Times New Roman" w:eastAsia="仿宋_GB2312"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908" w:type="pct"/>
            <w:vMerge w:val="restart"/>
            <w:vAlign w:val="center"/>
          </w:tcPr>
          <w:p>
            <w:pPr>
              <w:spacing w:line="240" w:lineRule="auto"/>
              <w:ind w:firstLine="0" w:firstLineChars="0"/>
              <w:jc w:val="center"/>
              <w:rPr>
                <w:rFonts w:hint="default" w:ascii="Times New Roman" w:hAnsi="Times New Roman" w:eastAsia="仿宋_GB2312" w:cs="Times New Roman"/>
                <w:b/>
                <w:bCs/>
                <w:kern w:val="0"/>
                <w:sz w:val="18"/>
                <w:szCs w:val="18"/>
                <w:lang w:eastAsia="zh-CN"/>
              </w:rPr>
            </w:pPr>
            <w:r>
              <w:rPr>
                <w:rFonts w:hint="default" w:ascii="Times New Roman" w:hAnsi="Times New Roman" w:eastAsia="仿宋_GB2312" w:cs="Times New Roman"/>
                <w:kern w:val="0"/>
                <w:sz w:val="18"/>
                <w:szCs w:val="18"/>
              </w:rPr>
              <w:t>工程措施</w:t>
            </w:r>
          </w:p>
        </w:tc>
        <w:tc>
          <w:tcPr>
            <w:tcW w:w="904" w:type="pct"/>
            <w:gridSpan w:val="3"/>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排水沟</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m</w:t>
            </w: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rPr>
            </w:pPr>
            <w:r>
              <w:rPr>
                <w:rFonts w:hint="eastAsia" w:cs="Times New Roman"/>
                <w:kern w:val="0"/>
                <w:sz w:val="18"/>
                <w:szCs w:val="18"/>
                <w:lang w:val="en-US" w:eastAsia="zh-CN"/>
              </w:rPr>
              <w:t>140</w:t>
            </w:r>
          </w:p>
        </w:tc>
        <w:tc>
          <w:tcPr>
            <w:tcW w:w="655" w:type="pct"/>
            <w:vAlign w:val="center"/>
          </w:tcPr>
          <w:p>
            <w:pPr>
              <w:spacing w:line="240" w:lineRule="auto"/>
              <w:ind w:firstLine="360"/>
              <w:jc w:val="center"/>
              <w:rPr>
                <w:rFonts w:hint="default" w:ascii="Times New Roman" w:hAnsi="Times New Roman" w:eastAsia="仿宋_GB2312" w:cs="Times New Roman"/>
                <w:kern w:val="0"/>
                <w:sz w:val="18"/>
                <w:szCs w:val="18"/>
              </w:rPr>
            </w:pPr>
          </w:p>
        </w:tc>
        <w:tc>
          <w:tcPr>
            <w:tcW w:w="78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rPr>
            </w:pPr>
            <w:r>
              <w:rPr>
                <w:rFonts w:hint="eastAsia" w:cs="Times New Roman"/>
                <w:kern w:val="0"/>
                <w:sz w:val="18"/>
                <w:szCs w:val="18"/>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908" w:type="pct"/>
            <w:vMerge w:val="continue"/>
            <w:vAlign w:val="center"/>
          </w:tcPr>
          <w:p>
            <w:pPr>
              <w:spacing w:line="240" w:lineRule="auto"/>
              <w:ind w:firstLine="0" w:firstLineChars="0"/>
              <w:jc w:val="center"/>
              <w:rPr>
                <w:rFonts w:hint="default" w:ascii="Times New Roman" w:hAnsi="Times New Roman" w:eastAsia="仿宋_GB2312" w:cs="Times New Roman"/>
                <w:b/>
                <w:bCs/>
                <w:kern w:val="0"/>
                <w:sz w:val="18"/>
                <w:szCs w:val="18"/>
                <w:lang w:eastAsia="zh-CN"/>
              </w:rPr>
            </w:pPr>
          </w:p>
        </w:tc>
        <w:tc>
          <w:tcPr>
            <w:tcW w:w="904" w:type="pct"/>
            <w:gridSpan w:val="3"/>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土地整治</w:t>
            </w:r>
          </w:p>
        </w:tc>
        <w:tc>
          <w:tcPr>
            <w:tcW w:w="742" w:type="pct"/>
            <w:vAlign w:val="center"/>
          </w:tcPr>
          <w:p>
            <w:pPr>
              <w:spacing w:line="240" w:lineRule="auto"/>
              <w:ind w:firstLine="540" w:firstLineChars="300"/>
              <w:jc w:val="both"/>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hm</w:t>
            </w:r>
            <w:r>
              <w:rPr>
                <w:rFonts w:hint="default" w:ascii="Times New Roman" w:hAnsi="Times New Roman" w:eastAsia="仿宋_GB2312" w:cs="Times New Roman"/>
                <w:kern w:val="0"/>
                <w:sz w:val="18"/>
                <w:szCs w:val="18"/>
                <w:vertAlign w:val="superscript"/>
              </w:rPr>
              <w:t>2</w:t>
            </w: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0.20</w:t>
            </w:r>
          </w:p>
        </w:tc>
        <w:tc>
          <w:tcPr>
            <w:tcW w:w="655" w:type="pct"/>
            <w:vAlign w:val="center"/>
          </w:tcPr>
          <w:p>
            <w:pPr>
              <w:spacing w:line="240" w:lineRule="auto"/>
              <w:ind w:firstLine="360"/>
              <w:jc w:val="center"/>
              <w:rPr>
                <w:rFonts w:hint="default" w:ascii="Times New Roman" w:hAnsi="Times New Roman" w:eastAsia="仿宋_GB2312" w:cs="Times New Roman"/>
                <w:kern w:val="0"/>
                <w:sz w:val="18"/>
                <w:szCs w:val="18"/>
              </w:rPr>
            </w:pPr>
          </w:p>
        </w:tc>
        <w:tc>
          <w:tcPr>
            <w:tcW w:w="78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911" w:type="pct"/>
            <w:gridSpan w:val="2"/>
            <w:vMerge w:val="restart"/>
            <w:vAlign w:val="center"/>
          </w:tcPr>
          <w:p>
            <w:pPr>
              <w:spacing w:line="240" w:lineRule="auto"/>
              <w:ind w:firstLine="0" w:firstLineChars="0"/>
              <w:jc w:val="center"/>
              <w:rPr>
                <w:rFonts w:hint="default" w:ascii="Times New Roman" w:hAnsi="Times New Roman" w:eastAsia="仿宋_GB2312" w:cs="Times New Roman"/>
                <w:b w:val="0"/>
                <w:bCs w:val="0"/>
                <w:kern w:val="0"/>
                <w:sz w:val="18"/>
                <w:szCs w:val="18"/>
                <w:lang w:eastAsia="zh-CN"/>
              </w:rPr>
            </w:pPr>
            <w:r>
              <w:rPr>
                <w:rFonts w:hint="default" w:ascii="Times New Roman" w:hAnsi="Times New Roman" w:eastAsia="仿宋_GB2312" w:cs="Times New Roman"/>
                <w:b w:val="0"/>
                <w:bCs w:val="0"/>
                <w:kern w:val="0"/>
                <w:sz w:val="18"/>
                <w:szCs w:val="18"/>
                <w:lang w:eastAsia="zh-CN"/>
              </w:rPr>
              <w:t>临时措施</w:t>
            </w:r>
          </w:p>
        </w:tc>
        <w:tc>
          <w:tcPr>
            <w:tcW w:w="901" w:type="pct"/>
            <w:gridSpan w:val="2"/>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彩布条苫盖</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m</w:t>
            </w:r>
            <w:r>
              <w:rPr>
                <w:rFonts w:hint="eastAsia" w:ascii="Times New Roman" w:hAnsi="Times New Roman" w:eastAsia="仿宋_GB2312" w:cs="Times New Roman"/>
                <w:kern w:val="0"/>
                <w:sz w:val="18"/>
                <w:szCs w:val="18"/>
              </w:rPr>
              <w:t>²</w:t>
            </w:r>
          </w:p>
        </w:tc>
        <w:tc>
          <w:tcPr>
            <w:tcW w:w="1715" w:type="dxa"/>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3000</w:t>
            </w:r>
          </w:p>
        </w:tc>
        <w:tc>
          <w:tcPr>
            <w:tcW w:w="65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p>
        </w:tc>
        <w:tc>
          <w:tcPr>
            <w:tcW w:w="78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911" w:type="pct"/>
            <w:gridSpan w:val="2"/>
            <w:vMerge w:val="continue"/>
            <w:vAlign w:val="center"/>
          </w:tcPr>
          <w:p>
            <w:pPr>
              <w:spacing w:line="240" w:lineRule="auto"/>
              <w:ind w:firstLine="0" w:firstLineChars="0"/>
              <w:jc w:val="center"/>
              <w:rPr>
                <w:rFonts w:hint="default" w:ascii="Times New Roman" w:hAnsi="Times New Roman" w:eastAsia="仿宋_GB2312" w:cs="Times New Roman"/>
                <w:b w:val="0"/>
                <w:bCs w:val="0"/>
                <w:kern w:val="0"/>
                <w:sz w:val="18"/>
                <w:szCs w:val="18"/>
                <w:lang w:eastAsia="zh-CN"/>
              </w:rPr>
            </w:pPr>
          </w:p>
        </w:tc>
        <w:tc>
          <w:tcPr>
            <w:tcW w:w="901" w:type="pct"/>
            <w:gridSpan w:val="2"/>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土质排水沟</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m</w:t>
            </w:r>
          </w:p>
        </w:tc>
        <w:tc>
          <w:tcPr>
            <w:tcW w:w="1715" w:type="dxa"/>
            <w:vAlign w:val="center"/>
          </w:tcPr>
          <w:p>
            <w:pPr>
              <w:spacing w:line="240" w:lineRule="auto"/>
              <w:ind w:left="0" w:leftChars="0" w:firstLine="0" w:firstLineChars="0"/>
              <w:jc w:val="center"/>
              <w:rPr>
                <w:rFonts w:hint="eastAsia"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1200</w:t>
            </w:r>
          </w:p>
        </w:tc>
        <w:tc>
          <w:tcPr>
            <w:tcW w:w="65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p>
        </w:tc>
        <w:tc>
          <w:tcPr>
            <w:tcW w:w="785" w:type="pct"/>
            <w:vAlign w:val="center"/>
          </w:tcPr>
          <w:p>
            <w:pPr>
              <w:spacing w:line="240" w:lineRule="auto"/>
              <w:ind w:left="0" w:leftChars="0" w:firstLine="0" w:firstLineChars="0"/>
              <w:jc w:val="center"/>
              <w:rPr>
                <w:rFonts w:hint="eastAsia"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911" w:type="pct"/>
            <w:gridSpan w:val="2"/>
            <w:vMerge w:val="continue"/>
            <w:vAlign w:val="center"/>
          </w:tcPr>
          <w:p>
            <w:pPr>
              <w:spacing w:line="240" w:lineRule="auto"/>
              <w:ind w:firstLine="0" w:firstLineChars="0"/>
              <w:jc w:val="center"/>
              <w:rPr>
                <w:rFonts w:hint="default" w:ascii="Times New Roman" w:hAnsi="Times New Roman" w:eastAsia="仿宋_GB2312" w:cs="Times New Roman"/>
                <w:b w:val="0"/>
                <w:bCs w:val="0"/>
                <w:kern w:val="0"/>
                <w:sz w:val="18"/>
                <w:szCs w:val="18"/>
                <w:lang w:eastAsia="zh-CN"/>
              </w:rPr>
            </w:pPr>
          </w:p>
        </w:tc>
        <w:tc>
          <w:tcPr>
            <w:tcW w:w="901" w:type="pct"/>
            <w:gridSpan w:val="2"/>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土质沉砂池</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座</w:t>
            </w:r>
          </w:p>
        </w:tc>
        <w:tc>
          <w:tcPr>
            <w:tcW w:w="1715" w:type="dxa"/>
            <w:vAlign w:val="center"/>
          </w:tcPr>
          <w:p>
            <w:pPr>
              <w:spacing w:line="240" w:lineRule="auto"/>
              <w:ind w:left="0" w:leftChars="0" w:firstLine="0" w:firstLineChars="0"/>
              <w:jc w:val="center"/>
              <w:rPr>
                <w:rFonts w:hint="eastAsia"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2</w:t>
            </w:r>
          </w:p>
        </w:tc>
        <w:tc>
          <w:tcPr>
            <w:tcW w:w="65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p>
        </w:tc>
        <w:tc>
          <w:tcPr>
            <w:tcW w:w="785" w:type="pct"/>
            <w:vAlign w:val="center"/>
          </w:tcPr>
          <w:p>
            <w:pPr>
              <w:spacing w:line="240" w:lineRule="auto"/>
              <w:ind w:left="0" w:leftChars="0" w:firstLine="0" w:firstLineChars="0"/>
              <w:jc w:val="center"/>
              <w:rPr>
                <w:rFonts w:hint="eastAsia"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911" w:type="pct"/>
            <w:gridSpan w:val="2"/>
            <w:vMerge w:val="continue"/>
            <w:vAlign w:val="center"/>
          </w:tcPr>
          <w:p>
            <w:pPr>
              <w:spacing w:line="240" w:lineRule="auto"/>
              <w:ind w:firstLine="0" w:firstLineChars="0"/>
              <w:jc w:val="center"/>
              <w:rPr>
                <w:rFonts w:hint="default" w:ascii="Times New Roman" w:hAnsi="Times New Roman" w:eastAsia="仿宋_GB2312" w:cs="Times New Roman"/>
                <w:b w:val="0"/>
                <w:bCs w:val="0"/>
                <w:kern w:val="0"/>
                <w:sz w:val="18"/>
                <w:szCs w:val="18"/>
                <w:lang w:eastAsia="zh-CN"/>
              </w:rPr>
            </w:pPr>
          </w:p>
        </w:tc>
        <w:tc>
          <w:tcPr>
            <w:tcW w:w="901" w:type="pct"/>
            <w:gridSpan w:val="2"/>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rPr>
            </w:pPr>
            <w:r>
              <w:rPr>
                <w:rFonts w:hint="eastAsia" w:cs="Times New Roman"/>
                <w:kern w:val="0"/>
                <w:sz w:val="18"/>
                <w:szCs w:val="18"/>
                <w:lang w:val="en-US" w:eastAsia="zh-CN"/>
              </w:rPr>
              <w:t>洗车池</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座</w:t>
            </w:r>
          </w:p>
        </w:tc>
        <w:tc>
          <w:tcPr>
            <w:tcW w:w="1715" w:type="dxa"/>
            <w:vAlign w:val="center"/>
          </w:tcPr>
          <w:p>
            <w:pPr>
              <w:spacing w:line="240" w:lineRule="auto"/>
              <w:ind w:left="0" w:leftChars="0" w:firstLine="0" w:firstLineChars="0"/>
              <w:jc w:val="center"/>
              <w:rPr>
                <w:rFonts w:hint="eastAsia"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1</w:t>
            </w:r>
          </w:p>
        </w:tc>
        <w:tc>
          <w:tcPr>
            <w:tcW w:w="65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p>
        </w:tc>
        <w:tc>
          <w:tcPr>
            <w:tcW w:w="785" w:type="pct"/>
            <w:vAlign w:val="center"/>
          </w:tcPr>
          <w:p>
            <w:pPr>
              <w:spacing w:line="240" w:lineRule="auto"/>
              <w:ind w:left="0" w:leftChars="0" w:firstLine="0" w:firstLineChars="0"/>
              <w:jc w:val="center"/>
              <w:rPr>
                <w:rFonts w:hint="eastAsia"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911" w:type="pct"/>
            <w:gridSpan w:val="2"/>
            <w:vAlign w:val="center"/>
          </w:tcPr>
          <w:p>
            <w:pPr>
              <w:spacing w:line="240" w:lineRule="auto"/>
              <w:ind w:firstLine="0" w:firstLineChars="0"/>
              <w:jc w:val="center"/>
              <w:rPr>
                <w:rFonts w:hint="default" w:ascii="Times New Roman" w:hAnsi="Times New Roman" w:eastAsia="仿宋_GB2312" w:cs="Times New Roman"/>
                <w:b w:val="0"/>
                <w:bCs w:val="0"/>
                <w:kern w:val="0"/>
                <w:sz w:val="18"/>
                <w:szCs w:val="18"/>
                <w:lang w:eastAsia="zh-CN"/>
              </w:rPr>
            </w:pPr>
            <w:r>
              <w:rPr>
                <w:rFonts w:hint="default" w:ascii="Times New Roman" w:hAnsi="Times New Roman" w:eastAsia="仿宋_GB2312" w:cs="Times New Roman"/>
                <w:kern w:val="0"/>
                <w:sz w:val="18"/>
                <w:szCs w:val="18"/>
              </w:rPr>
              <w:t>植物措施</w:t>
            </w:r>
          </w:p>
        </w:tc>
        <w:tc>
          <w:tcPr>
            <w:tcW w:w="901" w:type="pct"/>
            <w:gridSpan w:val="2"/>
            <w:vAlign w:val="center"/>
          </w:tcPr>
          <w:p>
            <w:pPr>
              <w:spacing w:line="240" w:lineRule="auto"/>
              <w:ind w:firstLine="0" w:firstLineChars="0"/>
              <w:jc w:val="center"/>
              <w:rPr>
                <w:rFonts w:hint="default" w:ascii="Times New Roman" w:hAnsi="Times New Roman" w:cs="Times New Roman"/>
                <w:b w:val="0"/>
                <w:bCs w:val="0"/>
                <w:kern w:val="0"/>
                <w:sz w:val="18"/>
                <w:szCs w:val="18"/>
                <w:lang w:val="en-US" w:eastAsia="zh-CN"/>
              </w:rPr>
            </w:pPr>
            <w:r>
              <w:rPr>
                <w:rFonts w:hint="default" w:ascii="Times New Roman" w:hAnsi="Times New Roman" w:eastAsia="仿宋_GB2312" w:cs="Times New Roman"/>
                <w:kern w:val="0"/>
                <w:sz w:val="18"/>
                <w:szCs w:val="18"/>
              </w:rPr>
              <w:t>综合绿化</w:t>
            </w:r>
          </w:p>
        </w:tc>
        <w:tc>
          <w:tcPr>
            <w:tcW w:w="742"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rPr>
            </w:pP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0.20</w:t>
            </w:r>
          </w:p>
        </w:tc>
        <w:tc>
          <w:tcPr>
            <w:tcW w:w="655" w:type="pct"/>
            <w:vAlign w:val="center"/>
          </w:tcPr>
          <w:p>
            <w:pPr>
              <w:spacing w:line="240" w:lineRule="auto"/>
              <w:ind w:firstLine="360"/>
              <w:jc w:val="both"/>
              <w:rPr>
                <w:rFonts w:hint="default" w:ascii="Times New Roman" w:hAnsi="Times New Roman" w:eastAsia="仿宋_GB2312" w:cs="Times New Roman"/>
                <w:kern w:val="0"/>
                <w:sz w:val="18"/>
                <w:szCs w:val="18"/>
                <w:lang w:val="en-US" w:eastAsia="zh-CN"/>
              </w:rPr>
            </w:pPr>
          </w:p>
        </w:tc>
        <w:tc>
          <w:tcPr>
            <w:tcW w:w="785" w:type="pct"/>
            <w:vAlign w:val="center"/>
          </w:tcPr>
          <w:p>
            <w:pPr>
              <w:spacing w:line="240" w:lineRule="auto"/>
              <w:ind w:left="0" w:leftChars="0" w:firstLine="0" w:firstLineChars="0"/>
              <w:jc w:val="center"/>
              <w:rPr>
                <w:rFonts w:hint="eastAsia"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812" w:type="pct"/>
            <w:gridSpan w:val="4"/>
            <w:vAlign w:val="center"/>
          </w:tcPr>
          <w:p>
            <w:pPr>
              <w:spacing w:line="240" w:lineRule="auto"/>
              <w:ind w:firstLine="0" w:firstLineChars="0"/>
              <w:jc w:val="center"/>
              <w:rPr>
                <w:rFonts w:hint="default" w:ascii="Times New Roman" w:hAnsi="Times New Roman" w:eastAsia="仿宋_GB2312" w:cs="Times New Roman"/>
                <w:b/>
                <w:bCs/>
                <w:kern w:val="0"/>
                <w:sz w:val="18"/>
                <w:szCs w:val="18"/>
                <w:lang w:eastAsia="zh-CN"/>
              </w:rPr>
            </w:pPr>
            <w:r>
              <w:rPr>
                <w:rFonts w:hint="eastAsia" w:cs="Times New Roman"/>
                <w:b/>
                <w:bCs/>
                <w:kern w:val="0"/>
                <w:sz w:val="18"/>
                <w:szCs w:val="18"/>
                <w:lang w:eastAsia="zh-CN"/>
              </w:rPr>
              <w:t>停车场地区</w:t>
            </w:r>
          </w:p>
        </w:tc>
        <w:tc>
          <w:tcPr>
            <w:tcW w:w="742" w:type="pct"/>
            <w:vAlign w:val="center"/>
          </w:tcPr>
          <w:p>
            <w:pPr>
              <w:spacing w:line="240" w:lineRule="auto"/>
              <w:ind w:firstLine="360"/>
              <w:jc w:val="center"/>
              <w:rPr>
                <w:rFonts w:hint="default" w:ascii="Times New Roman" w:hAnsi="Times New Roman" w:eastAsia="仿宋_GB2312" w:cs="Times New Roman"/>
                <w:kern w:val="0"/>
                <w:sz w:val="18"/>
                <w:szCs w:val="18"/>
              </w:rPr>
            </w:pP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rPr>
            </w:pPr>
          </w:p>
        </w:tc>
        <w:tc>
          <w:tcPr>
            <w:tcW w:w="655" w:type="pct"/>
            <w:vAlign w:val="center"/>
          </w:tcPr>
          <w:p>
            <w:pPr>
              <w:spacing w:line="240" w:lineRule="auto"/>
              <w:ind w:firstLine="360"/>
              <w:jc w:val="center"/>
              <w:rPr>
                <w:rFonts w:hint="default" w:ascii="Times New Roman" w:hAnsi="Times New Roman" w:eastAsia="仿宋_GB2312" w:cs="Times New Roman"/>
                <w:kern w:val="0"/>
                <w:sz w:val="18"/>
                <w:szCs w:val="18"/>
              </w:rPr>
            </w:pPr>
          </w:p>
        </w:tc>
        <w:tc>
          <w:tcPr>
            <w:tcW w:w="78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068" w:type="pct"/>
            <w:gridSpan w:val="3"/>
            <w:vMerge w:val="restart"/>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工程措施</w:t>
            </w:r>
          </w:p>
        </w:tc>
        <w:tc>
          <w:tcPr>
            <w:tcW w:w="744"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排水沟</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m</w:t>
            </w: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cs="Times New Roman"/>
                <w:kern w:val="0"/>
                <w:sz w:val="18"/>
                <w:szCs w:val="18"/>
                <w:lang w:val="en-US" w:eastAsia="zh-CN"/>
              </w:rPr>
              <w:t>1810</w:t>
            </w:r>
          </w:p>
        </w:tc>
        <w:tc>
          <w:tcPr>
            <w:tcW w:w="655" w:type="pct"/>
            <w:vAlign w:val="center"/>
          </w:tcPr>
          <w:p>
            <w:pPr>
              <w:spacing w:line="240" w:lineRule="auto"/>
              <w:ind w:firstLine="360"/>
              <w:jc w:val="center"/>
              <w:rPr>
                <w:rFonts w:hint="default" w:ascii="Times New Roman" w:hAnsi="Times New Roman" w:eastAsia="仿宋_GB2312" w:cs="Times New Roman"/>
                <w:kern w:val="0"/>
                <w:sz w:val="18"/>
                <w:szCs w:val="18"/>
              </w:rPr>
            </w:pPr>
          </w:p>
        </w:tc>
        <w:tc>
          <w:tcPr>
            <w:tcW w:w="78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cs="Times New Roman"/>
                <w:kern w:val="0"/>
                <w:sz w:val="18"/>
                <w:szCs w:val="18"/>
                <w:lang w:val="en-US" w:eastAsia="zh-CN"/>
              </w:rPr>
              <w:t>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068" w:type="pct"/>
            <w:gridSpan w:val="3"/>
            <w:vMerge w:val="continue"/>
            <w:vAlign w:val="center"/>
          </w:tcPr>
          <w:p>
            <w:pPr>
              <w:spacing w:line="240" w:lineRule="auto"/>
              <w:ind w:left="-120" w:leftChars="-50" w:right="-120" w:rightChars="-50" w:firstLine="360"/>
              <w:jc w:val="center"/>
              <w:rPr>
                <w:rFonts w:hint="default" w:ascii="Times New Roman" w:hAnsi="Times New Roman" w:eastAsia="仿宋_GB2312" w:cs="Times New Roman"/>
                <w:kern w:val="0"/>
                <w:sz w:val="18"/>
                <w:szCs w:val="18"/>
              </w:rPr>
            </w:pPr>
          </w:p>
        </w:tc>
        <w:tc>
          <w:tcPr>
            <w:tcW w:w="744" w:type="pct"/>
            <w:vAlign w:val="center"/>
          </w:tcPr>
          <w:p>
            <w:pPr>
              <w:spacing w:line="240" w:lineRule="auto"/>
              <w:ind w:firstLine="0" w:firstLineChars="0"/>
              <w:jc w:val="center"/>
              <w:rPr>
                <w:rFonts w:hint="default"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lang w:val="en-US" w:eastAsia="zh-CN"/>
              </w:rPr>
              <w:t>土地整治</w:t>
            </w:r>
          </w:p>
        </w:tc>
        <w:tc>
          <w:tcPr>
            <w:tcW w:w="742" w:type="pct"/>
            <w:vAlign w:val="center"/>
          </w:tcPr>
          <w:p>
            <w:pPr>
              <w:spacing w:line="240" w:lineRule="auto"/>
              <w:ind w:firstLine="540" w:firstLineChars="300"/>
              <w:jc w:val="both"/>
              <w:rPr>
                <w:rFonts w:hint="default" w:ascii="Times New Roman" w:hAnsi="Times New Roman" w:eastAsia="仿宋_GB2312" w:cs="Times New Roman"/>
                <w:kern w:val="0"/>
                <w:sz w:val="18"/>
                <w:szCs w:val="18"/>
                <w:lang w:eastAsia="zh-CN"/>
              </w:rPr>
            </w:pPr>
            <w:r>
              <w:rPr>
                <w:rFonts w:hint="default" w:ascii="Times New Roman" w:hAnsi="Times New Roman" w:eastAsia="仿宋_GB2312" w:cs="Times New Roman"/>
                <w:kern w:val="0"/>
                <w:sz w:val="18"/>
                <w:szCs w:val="18"/>
              </w:rPr>
              <w:t>hm</w:t>
            </w:r>
            <w:r>
              <w:rPr>
                <w:rFonts w:hint="default" w:ascii="Times New Roman" w:hAnsi="Times New Roman" w:eastAsia="仿宋_GB2312" w:cs="Times New Roman"/>
                <w:kern w:val="0"/>
                <w:sz w:val="18"/>
                <w:szCs w:val="18"/>
                <w:vertAlign w:val="superscript"/>
              </w:rPr>
              <w:t>2</w:t>
            </w: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0.20</w:t>
            </w:r>
          </w:p>
        </w:tc>
        <w:tc>
          <w:tcPr>
            <w:tcW w:w="655"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p>
        </w:tc>
        <w:tc>
          <w:tcPr>
            <w:tcW w:w="78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068" w:type="pct"/>
            <w:gridSpan w:val="3"/>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植物措施</w:t>
            </w:r>
          </w:p>
        </w:tc>
        <w:tc>
          <w:tcPr>
            <w:tcW w:w="744" w:type="pct"/>
            <w:vAlign w:val="center"/>
          </w:tcPr>
          <w:p>
            <w:pPr>
              <w:spacing w:line="240" w:lineRule="auto"/>
              <w:ind w:firstLine="0" w:firstLineChars="0"/>
              <w:jc w:val="center"/>
              <w:rPr>
                <w:rFonts w:hint="default" w:ascii="Times New Roman" w:hAnsi="Times New Roman" w:eastAsia="仿宋_GB2312" w:cs="Times New Roman"/>
                <w:kern w:val="0"/>
                <w:sz w:val="18"/>
                <w:szCs w:val="18"/>
                <w:lang w:eastAsia="zh-CN"/>
              </w:rPr>
            </w:pPr>
            <w:r>
              <w:rPr>
                <w:rFonts w:hint="default" w:ascii="Times New Roman" w:hAnsi="Times New Roman" w:eastAsia="仿宋_GB2312" w:cs="Times New Roman"/>
                <w:kern w:val="0"/>
                <w:sz w:val="18"/>
                <w:szCs w:val="18"/>
              </w:rPr>
              <w:t>综合绿化</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lang w:eastAsia="zh-CN"/>
              </w:rPr>
            </w:pPr>
            <w:r>
              <w:rPr>
                <w:rFonts w:hint="default" w:ascii="Times New Roman" w:hAnsi="Times New Roman" w:eastAsia="仿宋_GB2312" w:cs="Times New Roman"/>
                <w:kern w:val="0"/>
                <w:sz w:val="18"/>
                <w:szCs w:val="18"/>
              </w:rPr>
              <w:t>hm</w:t>
            </w:r>
            <w:r>
              <w:rPr>
                <w:rFonts w:hint="default" w:ascii="Times New Roman" w:hAnsi="Times New Roman" w:eastAsia="仿宋_GB2312" w:cs="Times New Roman"/>
                <w:kern w:val="0"/>
                <w:sz w:val="18"/>
                <w:szCs w:val="18"/>
                <w:vertAlign w:val="superscript"/>
              </w:rPr>
              <w:t>2</w:t>
            </w: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0.20</w:t>
            </w:r>
          </w:p>
        </w:tc>
        <w:tc>
          <w:tcPr>
            <w:tcW w:w="655"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p>
        </w:tc>
        <w:tc>
          <w:tcPr>
            <w:tcW w:w="785" w:type="pct"/>
            <w:vAlign w:val="center"/>
          </w:tcPr>
          <w:p>
            <w:pPr>
              <w:spacing w:line="240" w:lineRule="auto"/>
              <w:ind w:left="0" w:leftChars="0" w:firstLine="0" w:firstLineChars="0"/>
              <w:jc w:val="center"/>
              <w:rPr>
                <w:rFonts w:hint="default" w:ascii="Times New Roman" w:hAnsi="Times New Roman"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812" w:type="pct"/>
            <w:gridSpan w:val="4"/>
            <w:vAlign w:val="center"/>
          </w:tcPr>
          <w:p>
            <w:pPr>
              <w:spacing w:line="240" w:lineRule="auto"/>
              <w:ind w:firstLine="0" w:firstLineChars="0"/>
              <w:jc w:val="center"/>
              <w:rPr>
                <w:rFonts w:hint="default" w:ascii="Times New Roman" w:hAnsi="Times New Roman" w:eastAsia="仿宋_GB2312" w:cs="Times New Roman"/>
                <w:kern w:val="0"/>
                <w:sz w:val="18"/>
                <w:szCs w:val="18"/>
                <w:lang w:eastAsia="zh-CN"/>
              </w:rPr>
            </w:pPr>
            <w:r>
              <w:rPr>
                <w:rFonts w:hint="eastAsia" w:cs="Times New Roman"/>
                <w:b/>
                <w:bCs/>
                <w:kern w:val="0"/>
                <w:sz w:val="18"/>
                <w:szCs w:val="18"/>
                <w:lang w:val="en-US" w:eastAsia="zh-CN"/>
              </w:rPr>
              <w:t>辅助设施</w:t>
            </w:r>
            <w:r>
              <w:rPr>
                <w:rFonts w:hint="eastAsia" w:cs="Times New Roman"/>
                <w:b/>
                <w:bCs/>
                <w:kern w:val="0"/>
                <w:sz w:val="18"/>
                <w:szCs w:val="18"/>
                <w:lang w:eastAsia="zh-CN"/>
              </w:rPr>
              <w:t>区</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rPr>
            </w:pPr>
          </w:p>
        </w:tc>
        <w:tc>
          <w:tcPr>
            <w:tcW w:w="655"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p>
        </w:tc>
        <w:tc>
          <w:tcPr>
            <w:tcW w:w="78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068" w:type="pct"/>
            <w:gridSpan w:val="3"/>
            <w:vMerge w:val="restart"/>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bidi="ar-SA"/>
              </w:rPr>
            </w:pPr>
            <w:r>
              <w:rPr>
                <w:rFonts w:hint="default" w:ascii="Times New Roman" w:hAnsi="Times New Roman" w:eastAsia="仿宋_GB2312" w:cs="Times New Roman"/>
                <w:kern w:val="0"/>
                <w:sz w:val="18"/>
                <w:szCs w:val="18"/>
              </w:rPr>
              <w:t>工程措施</w:t>
            </w:r>
          </w:p>
        </w:tc>
        <w:tc>
          <w:tcPr>
            <w:tcW w:w="744" w:type="pct"/>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bidi="ar-SA"/>
              </w:rPr>
            </w:pPr>
            <w:r>
              <w:rPr>
                <w:rFonts w:hint="eastAsia" w:ascii="Times New Roman" w:hAnsi="Times New Roman" w:eastAsia="仿宋_GB2312" w:cs="Times New Roman"/>
                <w:kern w:val="0"/>
                <w:sz w:val="18"/>
                <w:szCs w:val="18"/>
                <w:lang w:val="en-US" w:eastAsia="zh-CN"/>
              </w:rPr>
              <w:t>排水沟</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bidi="ar-SA"/>
              </w:rPr>
            </w:pPr>
            <w:r>
              <w:rPr>
                <w:rFonts w:hint="default" w:ascii="Times New Roman" w:hAnsi="Times New Roman" w:eastAsia="仿宋_GB2312" w:cs="Times New Roman"/>
                <w:kern w:val="0"/>
                <w:sz w:val="18"/>
                <w:szCs w:val="18"/>
              </w:rPr>
              <w:t>m</w:t>
            </w: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cs="Times New Roman"/>
                <w:kern w:val="0"/>
                <w:sz w:val="18"/>
                <w:szCs w:val="18"/>
                <w:lang w:val="en-US" w:eastAsia="zh-CN"/>
              </w:rPr>
              <w:t>310</w:t>
            </w:r>
          </w:p>
        </w:tc>
        <w:tc>
          <w:tcPr>
            <w:tcW w:w="655"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p>
        </w:tc>
        <w:tc>
          <w:tcPr>
            <w:tcW w:w="78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cs="Times New Roman"/>
                <w:kern w:val="0"/>
                <w:sz w:val="18"/>
                <w:szCs w:val="18"/>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068" w:type="pct"/>
            <w:gridSpan w:val="3"/>
            <w:vMerge w:val="continue"/>
            <w:vAlign w:val="center"/>
          </w:tcPr>
          <w:p>
            <w:pPr>
              <w:spacing w:line="240" w:lineRule="auto"/>
              <w:ind w:left="-120" w:leftChars="-50" w:right="-120" w:rightChars="-50" w:firstLine="360" w:firstLineChars="200"/>
              <w:jc w:val="center"/>
              <w:rPr>
                <w:rFonts w:hint="default" w:ascii="Times New Roman" w:hAnsi="Times New Roman" w:eastAsia="仿宋_GB2312" w:cs="Times New Roman"/>
                <w:kern w:val="0"/>
                <w:sz w:val="18"/>
                <w:szCs w:val="18"/>
                <w:lang w:val="en-US" w:eastAsia="zh-CN" w:bidi="ar-SA"/>
              </w:rPr>
            </w:pPr>
          </w:p>
        </w:tc>
        <w:tc>
          <w:tcPr>
            <w:tcW w:w="744" w:type="pct"/>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bidi="ar-SA"/>
              </w:rPr>
            </w:pPr>
            <w:r>
              <w:rPr>
                <w:rFonts w:hint="eastAsia" w:ascii="Times New Roman" w:hAnsi="Times New Roman" w:eastAsia="仿宋_GB2312" w:cs="Times New Roman"/>
                <w:kern w:val="0"/>
                <w:sz w:val="18"/>
                <w:szCs w:val="18"/>
                <w:lang w:val="en-US" w:eastAsia="zh-CN"/>
              </w:rPr>
              <w:t>土地整治</w:t>
            </w:r>
          </w:p>
        </w:tc>
        <w:tc>
          <w:tcPr>
            <w:tcW w:w="742" w:type="pct"/>
            <w:vAlign w:val="center"/>
          </w:tcPr>
          <w:p>
            <w:pPr>
              <w:spacing w:line="240" w:lineRule="auto"/>
              <w:ind w:firstLine="540" w:firstLineChars="300"/>
              <w:jc w:val="both"/>
              <w:rPr>
                <w:rFonts w:hint="default" w:ascii="Times New Roman" w:hAnsi="Times New Roman" w:eastAsia="仿宋_GB2312" w:cs="Times New Roman"/>
                <w:kern w:val="0"/>
                <w:sz w:val="18"/>
                <w:szCs w:val="18"/>
                <w:lang w:val="en-US" w:eastAsia="zh-CN" w:bidi="ar-SA"/>
              </w:rPr>
            </w:pPr>
            <w:r>
              <w:rPr>
                <w:rFonts w:hint="default" w:ascii="Times New Roman" w:hAnsi="Times New Roman" w:eastAsia="仿宋_GB2312" w:cs="Times New Roman"/>
                <w:kern w:val="0"/>
                <w:sz w:val="18"/>
                <w:szCs w:val="18"/>
              </w:rPr>
              <w:t>hm</w:t>
            </w:r>
            <w:r>
              <w:rPr>
                <w:rFonts w:hint="default" w:ascii="Times New Roman" w:hAnsi="Times New Roman" w:eastAsia="仿宋_GB2312" w:cs="Times New Roman"/>
                <w:kern w:val="0"/>
                <w:sz w:val="18"/>
                <w:szCs w:val="18"/>
                <w:vertAlign w:val="superscript"/>
              </w:rPr>
              <w:t>2</w:t>
            </w: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0.64</w:t>
            </w:r>
          </w:p>
        </w:tc>
        <w:tc>
          <w:tcPr>
            <w:tcW w:w="655" w:type="pct"/>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bidi="ar-SA"/>
              </w:rPr>
            </w:pPr>
          </w:p>
        </w:tc>
        <w:tc>
          <w:tcPr>
            <w:tcW w:w="785"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bidi="ar-SA"/>
              </w:rPr>
            </w:pPr>
            <w:r>
              <w:rPr>
                <w:rFonts w:hint="eastAsia" w:ascii="Times New Roman" w:hAnsi="Times New Roman" w:eastAsia="仿宋_GB2312" w:cs="Times New Roman"/>
                <w:kern w:val="0"/>
                <w:sz w:val="18"/>
                <w:szCs w:val="18"/>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068" w:type="pct"/>
            <w:gridSpan w:val="3"/>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植物措施</w:t>
            </w:r>
          </w:p>
        </w:tc>
        <w:tc>
          <w:tcPr>
            <w:tcW w:w="744" w:type="pct"/>
            <w:vAlign w:val="center"/>
          </w:tcPr>
          <w:p>
            <w:pPr>
              <w:spacing w:line="240" w:lineRule="auto"/>
              <w:ind w:firstLine="0" w:firstLineChars="0"/>
              <w:jc w:val="center"/>
              <w:rPr>
                <w:rFonts w:hint="default" w:ascii="Times New Roman" w:hAnsi="Times New Roman" w:eastAsia="仿宋_GB2312" w:cs="Times New Roman"/>
                <w:kern w:val="0"/>
                <w:sz w:val="18"/>
                <w:szCs w:val="18"/>
                <w:lang w:val="en-US"/>
              </w:rPr>
            </w:pPr>
            <w:r>
              <w:rPr>
                <w:rFonts w:hint="default" w:ascii="Times New Roman" w:hAnsi="Times New Roman" w:eastAsia="仿宋_GB2312" w:cs="Times New Roman"/>
                <w:kern w:val="0"/>
                <w:sz w:val="18"/>
                <w:szCs w:val="18"/>
              </w:rPr>
              <w:t>综合绿化</w:t>
            </w:r>
          </w:p>
        </w:tc>
        <w:tc>
          <w:tcPr>
            <w:tcW w:w="742" w:type="pct"/>
            <w:vAlign w:val="center"/>
          </w:tcPr>
          <w:p>
            <w:pPr>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hm</w:t>
            </w:r>
            <w:r>
              <w:rPr>
                <w:rFonts w:hint="default" w:ascii="Times New Roman" w:hAnsi="Times New Roman" w:eastAsia="仿宋_GB2312" w:cs="Times New Roman"/>
                <w:kern w:val="0"/>
                <w:sz w:val="18"/>
                <w:szCs w:val="18"/>
                <w:vertAlign w:val="superscript"/>
              </w:rPr>
              <w:t>2</w:t>
            </w:r>
          </w:p>
        </w:tc>
        <w:tc>
          <w:tcPr>
            <w:tcW w:w="1003" w:type="pct"/>
            <w:vAlign w:val="center"/>
          </w:tcPr>
          <w:p>
            <w:pPr>
              <w:spacing w:line="240" w:lineRule="auto"/>
              <w:ind w:left="0" w:leftChars="0" w:firstLine="0" w:firstLineChars="0"/>
              <w:jc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0.6</w:t>
            </w:r>
            <w:r>
              <w:rPr>
                <w:rFonts w:hint="eastAsia" w:cs="Times New Roman"/>
                <w:kern w:val="0"/>
                <w:sz w:val="18"/>
                <w:szCs w:val="18"/>
                <w:lang w:val="en-US" w:eastAsia="zh-CN"/>
              </w:rPr>
              <w:t>4</w:t>
            </w:r>
          </w:p>
        </w:tc>
        <w:tc>
          <w:tcPr>
            <w:tcW w:w="655" w:type="pct"/>
            <w:vAlign w:val="center"/>
          </w:tcPr>
          <w:p>
            <w:pPr>
              <w:spacing w:line="240" w:lineRule="auto"/>
              <w:ind w:firstLine="0" w:firstLineChars="0"/>
              <w:jc w:val="center"/>
              <w:rPr>
                <w:rFonts w:hint="default" w:ascii="Times New Roman" w:hAnsi="Times New Roman" w:eastAsia="仿宋_GB2312" w:cs="Times New Roman"/>
                <w:kern w:val="0"/>
                <w:sz w:val="18"/>
                <w:szCs w:val="18"/>
                <w:lang w:val="en-US" w:eastAsia="zh-CN" w:bidi="ar-SA"/>
              </w:rPr>
            </w:pPr>
          </w:p>
        </w:tc>
        <w:tc>
          <w:tcPr>
            <w:tcW w:w="785" w:type="pct"/>
            <w:vAlign w:val="center"/>
          </w:tcPr>
          <w:p>
            <w:pPr>
              <w:spacing w:line="240" w:lineRule="auto"/>
              <w:ind w:left="0" w:leftChars="0" w:firstLine="0" w:firstLineChars="0"/>
              <w:jc w:val="center"/>
              <w:rPr>
                <w:rFonts w:hint="default"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0.6</w:t>
            </w:r>
            <w:r>
              <w:rPr>
                <w:rFonts w:hint="eastAsia" w:cs="Times New Roman"/>
                <w:kern w:val="0"/>
                <w:sz w:val="18"/>
                <w:szCs w:val="18"/>
                <w:lang w:val="en-US" w:eastAsia="zh-CN"/>
              </w:rPr>
              <w:t>4</w:t>
            </w:r>
          </w:p>
        </w:tc>
      </w:tr>
      <w:bookmarkEnd w:id="203"/>
      <w:bookmarkEnd w:id="204"/>
      <w:bookmarkEnd w:id="207"/>
      <w:bookmarkEnd w:id="208"/>
      <w:bookmarkEnd w:id="209"/>
      <w:bookmarkEnd w:id="210"/>
      <w:bookmarkEnd w:id="211"/>
      <w:bookmarkEnd w:id="212"/>
      <w:bookmarkEnd w:id="213"/>
      <w:bookmarkEnd w:id="214"/>
      <w:bookmarkEnd w:id="215"/>
      <w:bookmarkEnd w:id="232"/>
    </w:tbl>
    <w:p>
      <w:pPr>
        <w:pStyle w:val="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仿宋_GB2312" w:cs="Times New Roman"/>
          <w:sz w:val="30"/>
          <w:szCs w:val="30"/>
        </w:rPr>
      </w:pPr>
      <w:bookmarkStart w:id="238" w:name="_Toc21492"/>
      <w:bookmarkStart w:id="239" w:name="_Toc4440"/>
      <w:bookmarkStart w:id="240" w:name="_Toc147327414"/>
      <w:bookmarkStart w:id="241" w:name="_Toc87714233"/>
      <w:bookmarkStart w:id="242" w:name="_Toc5311"/>
      <w:bookmarkStart w:id="243" w:name="_Toc222673518"/>
      <w:bookmarkStart w:id="244" w:name="_Toc104045673"/>
      <w:bookmarkStart w:id="245" w:name="_Toc20842"/>
      <w:bookmarkStart w:id="246" w:name="_Toc240951166"/>
      <w:bookmarkStart w:id="247" w:name="_Toc87714145"/>
      <w:bookmarkStart w:id="248" w:name="_Toc324777866"/>
      <w:bookmarkStart w:id="249" w:name="_Toc101280827"/>
      <w:bookmarkStart w:id="250" w:name="_Toc237428234"/>
      <w:bookmarkStart w:id="251" w:name="_Toc91899971"/>
      <w:bookmarkStart w:id="252" w:name="_Toc303618086"/>
      <w:bookmarkStart w:id="253" w:name="_Toc101280813"/>
      <w:bookmarkStart w:id="254" w:name="_Toc206334368"/>
      <w:bookmarkStart w:id="255" w:name="_Toc87330855"/>
      <w:bookmarkStart w:id="256" w:name="_Toc104045659"/>
      <w:bookmarkStart w:id="257" w:name="_Toc12699"/>
      <w:bookmarkStart w:id="258" w:name="_Toc230752676"/>
      <w:r>
        <w:rPr>
          <w:rFonts w:hint="default" w:ascii="Times New Roman" w:hAnsi="Times New Roman" w:eastAsia="仿宋_GB2312" w:cs="Times New Roman"/>
          <w:sz w:val="30"/>
          <w:szCs w:val="30"/>
        </w:rPr>
        <w:t>6.5 施工要求</w:t>
      </w:r>
      <w:bookmarkEnd w:id="238"/>
      <w:bookmarkEnd w:id="239"/>
    </w:p>
    <w:p>
      <w:pPr>
        <w:bidi w:val="0"/>
        <w:rPr>
          <w:rFonts w:hint="default" w:ascii="Times New Roman" w:hAnsi="Times New Roman" w:eastAsia="仿宋_GB2312" w:cs="Times New Roman"/>
          <w:b/>
          <w:bCs/>
        </w:rPr>
      </w:pPr>
      <w:bookmarkStart w:id="259" w:name="_Toc23692"/>
      <w:bookmarkStart w:id="260" w:name="_Toc6758"/>
      <w:bookmarkStart w:id="261" w:name="_Toc18376"/>
      <w:r>
        <w:rPr>
          <w:rFonts w:hint="default" w:ascii="Times New Roman" w:hAnsi="Times New Roman" w:eastAsia="仿宋_GB2312" w:cs="Times New Roman"/>
          <w:b/>
          <w:bCs/>
        </w:rPr>
        <w:t>6.5.1 施工方法</w:t>
      </w:r>
      <w:bookmarkEnd w:id="259"/>
      <w:bookmarkEnd w:id="260"/>
      <w:bookmarkEnd w:id="261"/>
    </w:p>
    <w:p>
      <w:pPr>
        <w:widowControl/>
        <w:ind w:firstLine="480"/>
        <w:jc w:val="left"/>
        <w:rPr>
          <w:rFonts w:hint="default" w:ascii="Times New Roman" w:hAnsi="Times New Roman" w:eastAsia="仿宋_GB2312" w:cs="Times New Roman"/>
        </w:rPr>
      </w:pPr>
      <w:bookmarkStart w:id="262" w:name="_Toc11128"/>
      <w:r>
        <w:rPr>
          <w:rFonts w:hint="default" w:ascii="Times New Roman" w:hAnsi="Times New Roman" w:eastAsia="仿宋_GB2312" w:cs="Times New Roman"/>
          <w:color w:val="000000"/>
          <w:kern w:val="0"/>
          <w:lang w:bidi="ar"/>
        </w:rPr>
        <w:t xml:space="preserve">水土保持工程是主体工程的一部分，应与主体工程“同时设计、同时施工、同时投产使用”，水土保持工程可纳入主体工程一并实施。与主体工程相互配合、协调，在不影响主体施工进度的前提下，尽可能利用主体工程已有的水、电、交通等施工条件，减少施工辅助设施工程量。 </w:t>
      </w:r>
    </w:p>
    <w:p>
      <w:pPr>
        <w:widowControl/>
        <w:ind w:firstLine="480"/>
        <w:jc w:val="left"/>
        <w:rPr>
          <w:rFonts w:hint="default" w:ascii="Times New Roman" w:hAnsi="Times New Roman" w:eastAsia="仿宋_GB2312" w:cs="Times New Roman"/>
        </w:rPr>
      </w:pPr>
      <w:r>
        <w:rPr>
          <w:rFonts w:hint="default" w:ascii="Times New Roman" w:hAnsi="Times New Roman" w:eastAsia="仿宋_GB2312" w:cs="Times New Roman"/>
          <w:color w:val="000000"/>
          <w:kern w:val="0"/>
          <w:lang w:bidi="ar"/>
        </w:rPr>
        <w:t xml:space="preserve">按照“三同时”的原则，水土保持实施进度要与主体工程建设进度相适应，及时防治新增水土流失。施工安排坚持“保护优先”的原则，及时布设临时措施和植物措施。 </w:t>
      </w:r>
    </w:p>
    <w:p>
      <w:pPr>
        <w:widowControl/>
        <w:ind w:firstLine="480"/>
        <w:jc w:val="left"/>
        <w:rPr>
          <w:rFonts w:hint="default" w:ascii="Times New Roman" w:hAnsi="Times New Roman" w:eastAsia="仿宋_GB2312" w:cs="Times New Roman"/>
          <w:color w:val="000000"/>
          <w:kern w:val="0"/>
          <w:lang w:bidi="ar"/>
        </w:rPr>
      </w:pPr>
      <w:r>
        <w:rPr>
          <w:rFonts w:hint="default" w:ascii="Times New Roman" w:hAnsi="Times New Roman" w:eastAsia="仿宋_GB2312" w:cs="Times New Roman"/>
          <w:color w:val="000000"/>
          <w:kern w:val="0"/>
          <w:lang w:bidi="ar"/>
        </w:rPr>
        <w:t>加强施工组织管理与临时防护措施，严格控制施工用地，严禁随意扩大占压、扰动面积和损坏地貌、植被，开挖土石方必须及时清运，禁止随意堆放，严格控制施工过程中可能造成的水土流失。</w:t>
      </w:r>
    </w:p>
    <w:p>
      <w:pPr>
        <w:bidi w:val="0"/>
        <w:rPr>
          <w:rFonts w:hint="default" w:ascii="Times New Roman" w:hAnsi="Times New Roman" w:eastAsia="仿宋_GB2312" w:cs="Times New Roman"/>
          <w:b/>
          <w:bCs/>
        </w:rPr>
      </w:pPr>
      <w:r>
        <w:rPr>
          <w:rFonts w:hint="default" w:ascii="Times New Roman" w:hAnsi="Times New Roman" w:eastAsia="仿宋_GB2312" w:cs="Times New Roman"/>
          <w:b/>
          <w:bCs/>
        </w:rPr>
        <w:t>6.5.2 施工进度安排</w:t>
      </w:r>
      <w:bookmarkEnd w:id="262"/>
    </w:p>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Pr>
        <w:bidi w:val="0"/>
        <w:rPr>
          <w:rFonts w:hint="default" w:ascii="Times New Roman" w:hAnsi="Times New Roman" w:eastAsia="仿宋_GB2312" w:cs="Times New Roman"/>
        </w:rPr>
      </w:pPr>
      <w:bookmarkStart w:id="263" w:name="_Toc230752710"/>
      <w:bookmarkStart w:id="264" w:name="_Toc31763"/>
      <w:bookmarkStart w:id="265" w:name="_Toc237428275"/>
      <w:bookmarkStart w:id="266" w:name="_Toc324777890"/>
      <w:bookmarkStart w:id="267" w:name="_Toc208717617"/>
      <w:bookmarkStart w:id="268" w:name="_Toc219773196"/>
      <w:bookmarkStart w:id="269" w:name="_Toc155801102"/>
      <w:bookmarkStart w:id="270" w:name="_Toc303618111"/>
      <w:bookmarkStart w:id="271" w:name="_Toc785"/>
      <w:bookmarkStart w:id="272" w:name="_Toc155800786"/>
      <w:bookmarkStart w:id="273" w:name="_Toc39460344"/>
      <w:bookmarkStart w:id="274" w:name="_Toc240951207"/>
      <w:bookmarkStart w:id="275" w:name="_Toc19702"/>
      <w:bookmarkStart w:id="276" w:name="_Toc209942591"/>
      <w:bookmarkStart w:id="277" w:name="_Toc202955080"/>
      <w:bookmarkStart w:id="278" w:name="_Toc209326074"/>
      <w:bookmarkStart w:id="279" w:name="_Toc209326553"/>
      <w:bookmarkStart w:id="280" w:name="_Toc154801388"/>
      <w:r>
        <w:rPr>
          <w:rFonts w:hint="default" w:ascii="Times New Roman" w:hAnsi="Times New Roman" w:eastAsia="仿宋_GB2312" w:cs="Times New Roman"/>
        </w:rPr>
        <w:t>本项目已于202</w:t>
      </w:r>
      <w:r>
        <w:rPr>
          <w:rFonts w:hint="eastAsia" w:cs="Times New Roman"/>
          <w:lang w:val="en-US" w:eastAsia="zh-CN"/>
        </w:rPr>
        <w:t>2</w:t>
      </w:r>
      <w:r>
        <w:rPr>
          <w:rFonts w:hint="default" w:ascii="Times New Roman" w:hAnsi="Times New Roman" w:eastAsia="仿宋_GB2312" w:cs="Times New Roman"/>
        </w:rPr>
        <w:t>年</w:t>
      </w:r>
      <w:r>
        <w:rPr>
          <w:rFonts w:hint="eastAsia" w:cs="Times New Roman"/>
          <w:lang w:val="en-US" w:eastAsia="zh-CN"/>
        </w:rPr>
        <w:t>8</w:t>
      </w:r>
      <w:r>
        <w:rPr>
          <w:rFonts w:hint="default" w:ascii="Times New Roman" w:hAnsi="Times New Roman" w:eastAsia="仿宋_GB2312" w:cs="Times New Roman"/>
        </w:rPr>
        <w:t>月开工建设，预计202</w:t>
      </w:r>
      <w:r>
        <w:rPr>
          <w:rFonts w:hint="eastAsia" w:cs="Times New Roman"/>
          <w:lang w:val="en-US" w:eastAsia="zh-CN"/>
        </w:rPr>
        <w:t>3</w:t>
      </w:r>
      <w:r>
        <w:rPr>
          <w:rFonts w:hint="default" w:ascii="Times New Roman" w:hAnsi="Times New Roman" w:eastAsia="仿宋_GB2312" w:cs="Times New Roman"/>
        </w:rPr>
        <w:t>年</w:t>
      </w:r>
      <w:r>
        <w:rPr>
          <w:rFonts w:hint="eastAsia" w:cs="Times New Roman"/>
          <w:lang w:val="en-US" w:eastAsia="zh-CN"/>
        </w:rPr>
        <w:t>3</w:t>
      </w:r>
      <w:r>
        <w:rPr>
          <w:rFonts w:hint="default" w:ascii="Times New Roman" w:hAnsi="Times New Roman" w:eastAsia="仿宋_GB2312" w:cs="Times New Roman"/>
        </w:rPr>
        <w:t>月完工，总工期</w:t>
      </w:r>
      <w:r>
        <w:rPr>
          <w:rFonts w:hint="eastAsia" w:cs="Times New Roman"/>
          <w:lang w:val="en-US" w:eastAsia="zh-CN"/>
        </w:rPr>
        <w:t>8</w:t>
      </w:r>
      <w:r>
        <w:rPr>
          <w:rFonts w:hint="default" w:ascii="Times New Roman" w:hAnsi="Times New Roman" w:eastAsia="仿宋_GB2312" w:cs="Times New Roman"/>
        </w:rPr>
        <w:t>个月。建设期各项水土保持措施的实施进度安排，详见</w:t>
      </w:r>
      <w:r>
        <w:rPr>
          <w:rFonts w:hint="default" w:ascii="Times New Roman" w:hAnsi="Times New Roman" w:eastAsia="仿宋_GB2312" w:cs="Times New Roman"/>
          <w:lang w:eastAsia="zh-CN"/>
        </w:rPr>
        <w:t>图</w:t>
      </w:r>
      <w:r>
        <w:rPr>
          <w:rFonts w:hint="default" w:ascii="Times New Roman" w:hAnsi="Times New Roman" w:eastAsia="仿宋_GB2312" w:cs="Times New Roman"/>
          <w:lang w:val="en-US" w:eastAsia="zh-CN"/>
        </w:rPr>
        <w:t>6</w:t>
      </w:r>
      <w:r>
        <w:rPr>
          <w:rFonts w:hint="default" w:ascii="Times New Roman" w:hAnsi="Times New Roman" w:cs="Times New Roman"/>
          <w:lang w:val="en-US" w:eastAsia="zh-CN"/>
        </w:rPr>
        <w:t>-</w:t>
      </w:r>
      <w:r>
        <w:rPr>
          <w:rFonts w:hint="default" w:ascii="Times New Roman" w:hAnsi="Times New Roman" w:eastAsia="仿宋_GB2312" w:cs="Times New Roman"/>
          <w:lang w:val="en-US" w:eastAsia="zh-CN"/>
        </w:rPr>
        <w:t>2</w:t>
      </w:r>
      <w:r>
        <w:rPr>
          <w:rFonts w:hint="default" w:ascii="Times New Roman" w:hAnsi="Times New Roman" w:eastAsia="仿宋_GB2312" w:cs="Times New Roman"/>
        </w:rPr>
        <w:t>。</w:t>
      </w:r>
    </w:p>
    <w:p>
      <w:pPr>
        <w:bidi w:val="0"/>
        <w:ind w:left="0" w:leftChars="0" w:firstLine="0" w:firstLineChars="0"/>
        <w:jc w:val="center"/>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图6</w:t>
      </w:r>
      <w:r>
        <w:rPr>
          <w:rFonts w:hint="default" w:ascii="Times New Roman" w:hAnsi="Times New Roman" w:cs="Times New Roman"/>
          <w:b/>
          <w:bCs/>
          <w:lang w:val="en-US" w:eastAsia="zh-CN"/>
        </w:rPr>
        <w:t>-</w:t>
      </w:r>
      <w:r>
        <w:rPr>
          <w:rFonts w:hint="default" w:ascii="Times New Roman" w:hAnsi="Times New Roman" w:eastAsia="仿宋_GB2312" w:cs="Times New Roman"/>
          <w:b/>
          <w:bCs/>
          <w:lang w:val="en-US" w:eastAsia="zh-CN"/>
        </w:rPr>
        <w:t>2  水土保持措施实施进度双线横道图</w:t>
      </w:r>
    </w:p>
    <w:tbl>
      <w:tblPr>
        <w:tblStyle w:val="28"/>
        <w:tblW w:w="490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96"/>
        <w:gridCol w:w="1246"/>
        <w:gridCol w:w="808"/>
        <w:gridCol w:w="826"/>
        <w:gridCol w:w="671"/>
        <w:gridCol w:w="629"/>
        <w:gridCol w:w="714"/>
        <w:gridCol w:w="839"/>
        <w:gridCol w:w="796"/>
        <w:gridCol w:w="7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1350" w:type="pct"/>
            <w:gridSpan w:val="2"/>
            <w:vMerge w:val="restart"/>
            <w:tcBorders>
              <w:tl2br w:val="single" w:color="auto" w:sz="4" w:space="0"/>
            </w:tcBorders>
            <w:noWrap w:val="0"/>
            <w:vAlign w:val="center"/>
          </w:tcPr>
          <w:p>
            <w:pPr>
              <w:ind w:left="1370" w:hanging="1175" w:hangingChars="650"/>
              <w:jc w:val="right"/>
              <w:rPr>
                <w:rFonts w:ascii="仿宋" w:hAnsi="仿宋" w:eastAsia="仿宋"/>
                <w:b/>
                <w:color w:val="000000"/>
                <w:sz w:val="18"/>
                <w:szCs w:val="18"/>
              </w:rPr>
            </w:pPr>
            <w:r>
              <w:rPr>
                <w:rFonts w:ascii="仿宋" w:hAnsi="仿宋" w:eastAsia="仿宋"/>
                <w:b/>
                <w:color w:val="000000"/>
                <w:sz w:val="18"/>
                <w:szCs w:val="18"/>
              </w:rPr>
              <w:t>日 期</w:t>
            </w:r>
          </w:p>
          <w:p>
            <w:pPr>
              <w:snapToGrid w:val="0"/>
              <w:ind w:right="525" w:firstLine="177" w:firstLineChars="98"/>
              <w:rPr>
                <w:rFonts w:ascii="仿宋" w:hAnsi="仿宋" w:eastAsia="仿宋"/>
                <w:b/>
                <w:bCs/>
                <w:color w:val="000000"/>
                <w:sz w:val="18"/>
                <w:szCs w:val="18"/>
              </w:rPr>
            </w:pPr>
            <w:r>
              <w:rPr>
                <w:rFonts w:ascii="仿宋" w:hAnsi="仿宋" w:eastAsia="仿宋"/>
                <w:b/>
                <w:bCs/>
                <w:color w:val="000000"/>
                <w:sz w:val="18"/>
                <w:szCs w:val="18"/>
              </w:rPr>
              <w:t>分 区</w:t>
            </w:r>
          </w:p>
        </w:tc>
        <w:tc>
          <w:tcPr>
            <w:tcW w:w="2197" w:type="pct"/>
            <w:gridSpan w:val="5"/>
            <w:tcBorders>
              <w:right w:val="single" w:color="auto" w:sz="4" w:space="0"/>
            </w:tcBorders>
            <w:noWrap w:val="0"/>
            <w:vAlign w:val="center"/>
          </w:tcPr>
          <w:p>
            <w:pPr>
              <w:adjustRightInd w:val="0"/>
              <w:snapToGrid w:val="0"/>
              <w:jc w:val="center"/>
              <w:rPr>
                <w:rFonts w:hint="eastAsia" w:ascii="仿宋" w:hAnsi="仿宋" w:eastAsia="仿宋"/>
                <w:b/>
                <w:color w:val="000000"/>
                <w:kern w:val="0"/>
                <w:sz w:val="18"/>
                <w:szCs w:val="18"/>
                <w:lang w:val="en-US" w:eastAsia="zh-CN"/>
              </w:rPr>
            </w:pPr>
            <w:r>
              <w:rPr>
                <w:rFonts w:hint="eastAsia" w:ascii="仿宋" w:hAnsi="仿宋" w:eastAsia="仿宋"/>
                <w:b/>
                <w:color w:val="000000"/>
                <w:kern w:val="0"/>
                <w:sz w:val="18"/>
                <w:szCs w:val="18"/>
                <w:lang w:val="en-US" w:eastAsia="zh-CN"/>
              </w:rPr>
              <w:t>2022年</w:t>
            </w:r>
          </w:p>
        </w:tc>
        <w:tc>
          <w:tcPr>
            <w:tcW w:w="1451" w:type="pct"/>
            <w:gridSpan w:val="3"/>
            <w:tcBorders>
              <w:right w:val="single" w:color="auto" w:sz="4" w:space="0"/>
            </w:tcBorders>
            <w:noWrap w:val="0"/>
            <w:vAlign w:val="center"/>
          </w:tcPr>
          <w:p>
            <w:pPr>
              <w:adjustRightInd w:val="0"/>
              <w:snapToGrid w:val="0"/>
              <w:jc w:val="center"/>
              <w:rPr>
                <w:rFonts w:hint="eastAsia" w:ascii="仿宋" w:hAnsi="仿宋" w:eastAsia="仿宋"/>
                <w:b/>
                <w:color w:val="000000"/>
                <w:kern w:val="0"/>
                <w:sz w:val="18"/>
                <w:szCs w:val="18"/>
                <w:lang w:val="en-US" w:eastAsia="zh-CN"/>
              </w:rPr>
            </w:pPr>
            <w:r>
              <w:rPr>
                <w:rFonts w:hint="eastAsia" w:ascii="仿宋" w:hAnsi="仿宋" w:eastAsia="仿宋"/>
                <w:b/>
                <w:color w:val="000000"/>
                <w:kern w:val="0"/>
                <w:sz w:val="18"/>
                <w:szCs w:val="18"/>
                <w:lang w:val="en-US" w:eastAsia="zh-CN"/>
              </w:rPr>
              <w:t>2023年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350" w:type="pct"/>
            <w:gridSpan w:val="2"/>
            <w:vMerge w:val="continue"/>
            <w:noWrap w:val="0"/>
            <w:vAlign w:val="center"/>
          </w:tcPr>
          <w:p>
            <w:pPr>
              <w:widowControl/>
              <w:jc w:val="center"/>
              <w:rPr>
                <w:rFonts w:ascii="仿宋" w:hAnsi="仿宋" w:eastAsia="仿宋"/>
                <w:color w:val="000000"/>
                <w:kern w:val="0"/>
                <w:sz w:val="18"/>
                <w:szCs w:val="18"/>
              </w:rPr>
            </w:pPr>
          </w:p>
        </w:tc>
        <w:tc>
          <w:tcPr>
            <w:tcW w:w="486" w:type="pct"/>
            <w:tcBorders>
              <w:right w:val="single" w:color="000000" w:sz="2" w:space="0"/>
            </w:tcBorders>
            <w:noWrap w:val="0"/>
            <w:vAlign w:val="center"/>
          </w:tcPr>
          <w:p>
            <w:pPr>
              <w:adjustRightInd w:val="0"/>
              <w:snapToGrid w:val="0"/>
              <w:ind w:left="0" w:leftChars="0" w:firstLine="0" w:firstLineChars="0"/>
              <w:jc w:val="center"/>
              <w:rPr>
                <w:rFonts w:hint="eastAsia" w:ascii="宋体" w:hAnsi="宋体" w:eastAsia="宋体" w:cs="宋体"/>
                <w:b w:val="0"/>
                <w:bCs/>
                <w:color w:val="000000"/>
                <w:kern w:val="0"/>
                <w:sz w:val="18"/>
                <w:szCs w:val="18"/>
                <w:lang w:val="en-US" w:eastAsia="zh-CN"/>
              </w:rPr>
            </w:pPr>
            <w:r>
              <w:rPr>
                <w:rFonts w:hint="eastAsia" w:ascii="宋体" w:hAnsi="宋体" w:eastAsia="宋体" w:cs="宋体"/>
                <w:b w:val="0"/>
                <w:bCs/>
                <w:color w:val="000000"/>
                <w:kern w:val="0"/>
                <w:sz w:val="18"/>
                <w:szCs w:val="18"/>
                <w:lang w:val="en-US" w:eastAsia="zh-CN"/>
              </w:rPr>
              <w:t>8</w:t>
            </w:r>
          </w:p>
        </w:tc>
        <w:tc>
          <w:tcPr>
            <w:tcW w:w="497" w:type="pct"/>
            <w:noWrap w:val="0"/>
            <w:vAlign w:val="center"/>
          </w:tcPr>
          <w:p>
            <w:pPr>
              <w:adjustRightInd w:val="0"/>
              <w:snapToGrid w:val="0"/>
              <w:ind w:left="0" w:leftChars="0" w:firstLine="0" w:firstLineChars="0"/>
              <w:jc w:val="center"/>
              <w:rPr>
                <w:rFonts w:hint="eastAsia" w:ascii="宋体" w:hAnsi="宋体" w:eastAsia="宋体" w:cs="宋体"/>
                <w:b w:val="0"/>
                <w:bCs/>
                <w:color w:val="000000"/>
                <w:kern w:val="0"/>
                <w:sz w:val="18"/>
                <w:szCs w:val="18"/>
                <w:lang w:val="en-US" w:eastAsia="zh-CN"/>
              </w:rPr>
            </w:pPr>
            <w:r>
              <w:rPr>
                <w:rFonts w:hint="eastAsia" w:ascii="宋体" w:hAnsi="宋体" w:eastAsia="宋体" w:cs="宋体"/>
                <w:b w:val="0"/>
                <w:bCs/>
                <w:color w:val="000000"/>
                <w:kern w:val="0"/>
                <w:sz w:val="18"/>
                <w:szCs w:val="18"/>
                <w:lang w:val="en-US" w:eastAsia="zh-CN"/>
              </w:rPr>
              <w:t>9</w:t>
            </w:r>
          </w:p>
        </w:tc>
        <w:tc>
          <w:tcPr>
            <w:tcW w:w="404" w:type="pct"/>
            <w:noWrap w:val="0"/>
            <w:vAlign w:val="center"/>
          </w:tcPr>
          <w:p>
            <w:pPr>
              <w:adjustRightInd w:val="0"/>
              <w:snapToGrid w:val="0"/>
              <w:ind w:left="0" w:leftChars="0" w:firstLine="0" w:firstLineChars="0"/>
              <w:jc w:val="center"/>
              <w:rPr>
                <w:rFonts w:hint="eastAsia" w:ascii="宋体" w:hAnsi="宋体" w:eastAsia="宋体" w:cs="宋体"/>
                <w:b w:val="0"/>
                <w:bCs/>
                <w:color w:val="000000"/>
                <w:kern w:val="0"/>
                <w:sz w:val="18"/>
                <w:szCs w:val="18"/>
                <w:lang w:val="en-US" w:eastAsia="zh-CN"/>
              </w:rPr>
            </w:pPr>
            <w:r>
              <w:rPr>
                <w:rFonts w:hint="eastAsia" w:ascii="宋体" w:hAnsi="宋体" w:eastAsia="宋体" w:cs="宋体"/>
                <w:b w:val="0"/>
                <w:bCs/>
                <w:color w:val="000000"/>
                <w:kern w:val="0"/>
                <w:sz w:val="18"/>
                <w:szCs w:val="18"/>
                <w:lang w:val="en-US" w:eastAsia="zh-CN"/>
              </w:rPr>
              <w:t>10</w:t>
            </w:r>
          </w:p>
        </w:tc>
        <w:tc>
          <w:tcPr>
            <w:tcW w:w="378" w:type="pct"/>
            <w:noWrap w:val="0"/>
            <w:vAlign w:val="center"/>
          </w:tcPr>
          <w:p>
            <w:pPr>
              <w:adjustRightInd w:val="0"/>
              <w:snapToGrid w:val="0"/>
              <w:ind w:left="0" w:leftChars="0" w:firstLine="0" w:firstLineChars="0"/>
              <w:jc w:val="center"/>
              <w:rPr>
                <w:rFonts w:hint="eastAsia" w:ascii="宋体" w:hAnsi="宋体" w:eastAsia="宋体" w:cs="宋体"/>
                <w:b w:val="0"/>
                <w:bCs/>
                <w:color w:val="000000"/>
                <w:kern w:val="0"/>
                <w:sz w:val="18"/>
                <w:szCs w:val="18"/>
                <w:lang w:val="en-US" w:eastAsia="zh-CN"/>
              </w:rPr>
            </w:pPr>
            <w:r>
              <w:rPr>
                <w:rFonts w:hint="eastAsia" w:ascii="宋体" w:hAnsi="宋体" w:eastAsia="宋体" w:cs="宋体"/>
                <w:b w:val="0"/>
                <w:bCs/>
                <w:color w:val="000000"/>
                <w:kern w:val="0"/>
                <w:sz w:val="18"/>
                <w:szCs w:val="18"/>
                <w:lang w:val="en-US" w:eastAsia="zh-CN"/>
              </w:rPr>
              <w:t>11</w:t>
            </w:r>
          </w:p>
        </w:tc>
        <w:tc>
          <w:tcPr>
            <w:tcW w:w="430" w:type="pct"/>
            <w:noWrap w:val="0"/>
            <w:vAlign w:val="center"/>
          </w:tcPr>
          <w:p>
            <w:pPr>
              <w:adjustRightInd w:val="0"/>
              <w:snapToGrid w:val="0"/>
              <w:ind w:left="0" w:leftChars="0" w:firstLine="0" w:firstLineChars="0"/>
              <w:jc w:val="center"/>
              <w:rPr>
                <w:rFonts w:hint="eastAsia" w:ascii="宋体" w:hAnsi="宋体" w:eastAsia="宋体" w:cs="宋体"/>
                <w:b w:val="0"/>
                <w:bCs/>
                <w:color w:val="000000"/>
                <w:kern w:val="0"/>
                <w:sz w:val="18"/>
                <w:szCs w:val="18"/>
                <w:lang w:val="en-US" w:eastAsia="zh-CN"/>
              </w:rPr>
            </w:pPr>
            <w:r>
              <w:rPr>
                <w:rFonts w:hint="eastAsia" w:ascii="宋体" w:hAnsi="宋体" w:eastAsia="宋体" w:cs="宋体"/>
                <w:b w:val="0"/>
                <w:bCs/>
                <w:color w:val="000000"/>
                <w:kern w:val="0"/>
                <w:sz w:val="18"/>
                <w:szCs w:val="18"/>
                <w:lang w:val="en-US" w:eastAsia="zh-CN"/>
              </w:rPr>
              <w:t>12</w:t>
            </w:r>
          </w:p>
        </w:tc>
        <w:tc>
          <w:tcPr>
            <w:tcW w:w="505" w:type="pct"/>
            <w:noWrap w:val="0"/>
            <w:vAlign w:val="center"/>
          </w:tcPr>
          <w:p>
            <w:pPr>
              <w:adjustRightInd w:val="0"/>
              <w:snapToGrid w:val="0"/>
              <w:ind w:left="0" w:leftChars="0" w:firstLine="0" w:firstLineChars="0"/>
              <w:jc w:val="center"/>
              <w:rPr>
                <w:rFonts w:hint="eastAsia" w:ascii="宋体" w:hAnsi="宋体" w:eastAsia="宋体" w:cs="宋体"/>
                <w:b w:val="0"/>
                <w:bCs/>
                <w:color w:val="000000"/>
                <w:kern w:val="0"/>
                <w:sz w:val="18"/>
                <w:szCs w:val="18"/>
                <w:lang w:val="en-US" w:eastAsia="zh-CN"/>
              </w:rPr>
            </w:pPr>
            <w:r>
              <w:rPr>
                <w:rFonts w:hint="eastAsia" w:ascii="宋体" w:hAnsi="宋体" w:eastAsia="宋体" w:cs="宋体"/>
                <w:b w:val="0"/>
                <w:bCs/>
                <w:color w:val="000000"/>
                <w:kern w:val="0"/>
                <w:sz w:val="18"/>
                <w:szCs w:val="18"/>
                <w:lang w:val="en-US" w:eastAsia="zh-CN"/>
              </w:rPr>
              <w:t>1</w:t>
            </w:r>
          </w:p>
        </w:tc>
        <w:tc>
          <w:tcPr>
            <w:tcW w:w="479" w:type="pct"/>
            <w:noWrap w:val="0"/>
            <w:vAlign w:val="center"/>
          </w:tcPr>
          <w:p>
            <w:pPr>
              <w:adjustRightInd w:val="0"/>
              <w:snapToGrid w:val="0"/>
              <w:ind w:left="0" w:leftChars="0" w:firstLine="0" w:firstLineChars="0"/>
              <w:jc w:val="center"/>
              <w:rPr>
                <w:rFonts w:hint="default" w:ascii="宋体" w:hAnsi="宋体" w:eastAsia="宋体" w:cs="宋体"/>
                <w:b w:val="0"/>
                <w:bCs/>
                <w:color w:val="000000"/>
                <w:kern w:val="0"/>
                <w:sz w:val="18"/>
                <w:szCs w:val="18"/>
                <w:lang w:val="en-US" w:eastAsia="zh-CN"/>
              </w:rPr>
            </w:pPr>
            <w:r>
              <w:rPr>
                <w:rFonts w:hint="eastAsia" w:ascii="宋体" w:hAnsi="宋体" w:eastAsia="宋体" w:cs="宋体"/>
                <w:b w:val="0"/>
                <w:bCs/>
                <w:color w:val="000000"/>
                <w:kern w:val="0"/>
                <w:sz w:val="18"/>
                <w:szCs w:val="18"/>
                <w:lang w:val="en-US" w:eastAsia="zh-CN"/>
              </w:rPr>
              <w:t>2</w:t>
            </w:r>
          </w:p>
        </w:tc>
        <w:tc>
          <w:tcPr>
            <w:tcW w:w="466" w:type="pct"/>
            <w:noWrap w:val="0"/>
            <w:vAlign w:val="center"/>
          </w:tcPr>
          <w:p>
            <w:pPr>
              <w:adjustRightInd w:val="0"/>
              <w:snapToGrid w:val="0"/>
              <w:ind w:left="0" w:leftChars="0" w:firstLine="0" w:firstLineChars="0"/>
              <w:jc w:val="center"/>
              <w:rPr>
                <w:rFonts w:hint="default" w:ascii="宋体" w:hAnsi="宋体" w:eastAsia="宋体" w:cs="宋体"/>
                <w:b w:val="0"/>
                <w:bCs/>
                <w:color w:val="000000"/>
                <w:kern w:val="0"/>
                <w:sz w:val="18"/>
                <w:szCs w:val="18"/>
                <w:lang w:val="en-US" w:eastAsia="zh-CN"/>
              </w:rPr>
            </w:pPr>
            <w:r>
              <w:rPr>
                <w:rFonts w:hint="eastAsia" w:ascii="宋体" w:hAnsi="宋体" w:eastAsia="宋体" w:cs="宋体"/>
                <w:b w:val="0"/>
                <w:bCs/>
                <w:color w:val="000000"/>
                <w:kern w:val="0"/>
                <w:sz w:val="18"/>
                <w:szCs w:val="18"/>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restart"/>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r>
              <w:rPr>
                <w:rFonts w:hint="eastAsia" w:ascii="仿宋" w:hAnsi="仿宋" w:eastAsia="仿宋"/>
                <w:color w:val="000000"/>
                <w:kern w:val="0"/>
                <w:sz w:val="18"/>
                <w:szCs w:val="18"/>
                <w:lang w:eastAsia="zh-CN"/>
              </w:rPr>
              <w:t>办公服务区</w:t>
            </w:r>
          </w:p>
        </w:tc>
        <w:tc>
          <w:tcPr>
            <w:tcW w:w="750" w:type="pct"/>
            <w:noWrap w:val="0"/>
            <w:vAlign w:val="center"/>
          </w:tcPr>
          <w:p>
            <w:pPr>
              <w:widowControl/>
              <w:ind w:left="0" w:leftChars="0" w:firstLine="0" w:firstLineChars="0"/>
              <w:jc w:val="center"/>
              <w:rPr>
                <w:rFonts w:hint="eastAsia" w:ascii="仿宋" w:hAnsi="仿宋" w:eastAsia="仿宋"/>
                <w:color w:val="000000"/>
                <w:sz w:val="18"/>
                <w:szCs w:val="18"/>
              </w:rPr>
            </w:pPr>
            <w:r>
              <w:rPr>
                <w:rFonts w:ascii="仿宋" w:hAnsi="仿宋" w:eastAsia="仿宋"/>
                <w:color w:val="000000"/>
                <w:sz w:val="18"/>
                <w:szCs w:val="18"/>
              </w:rPr>
              <mc:AlternateContent>
                <mc:Choice Requires="wps">
                  <w:drawing>
                    <wp:anchor distT="0" distB="0" distL="114300" distR="114300" simplePos="0" relativeHeight="251678720" behindDoc="0" locked="0" layoutInCell="1" allowOverlap="1">
                      <wp:simplePos x="0" y="0"/>
                      <wp:positionH relativeFrom="column">
                        <wp:posOffset>716280</wp:posOffset>
                      </wp:positionH>
                      <wp:positionV relativeFrom="paragraph">
                        <wp:posOffset>158115</wp:posOffset>
                      </wp:positionV>
                      <wp:extent cx="2907665" cy="11430"/>
                      <wp:effectExtent l="0" t="0" r="0" b="0"/>
                      <wp:wrapNone/>
                      <wp:docPr id="30" name="直接连接符 30"/>
                      <wp:cNvGraphicFramePr/>
                      <a:graphic xmlns:a="http://schemas.openxmlformats.org/drawingml/2006/main">
                        <a:graphicData uri="http://schemas.microsoft.com/office/word/2010/wordprocessingShape">
                          <wps:wsp>
                            <wps:cNvCnPr/>
                            <wps:spPr>
                              <a:xfrm flipV="1">
                                <a:off x="0" y="0"/>
                                <a:ext cx="2907665" cy="11430"/>
                              </a:xfrm>
                              <a:prstGeom prst="line">
                                <a:avLst/>
                              </a:prstGeom>
                              <a:ln w="19050"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56.4pt;margin-top:12.45pt;height:0.9pt;width:228.95pt;z-index:251678720;mso-width-relative:page;mso-height-relative:page;" filled="f" stroked="t" coordsize="21600,21600" o:gfxdata="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VTSrtYA&#10;AAAJAQAADwAAAAAAAAABACAAAAAiAAAAZHJzL2Rvd25yZXYueG1sUEsBAhQAFAAAAAgAh07iQFhP&#10;+CToAQAApgMAAA4AAAAAAAAAAQAgAAAAJQEAAGRycy9lMm9Eb2MueG1sUEsFBgAAAAAGAAYAWQEA&#10;AH8FAAAAAA==&#10;">
                      <v:fill on="f" focussize="0,0"/>
                      <v:stroke weight="1.5pt" color="#000000" joinstyle="round" dashstyle="dash"/>
                      <v:imagedata o:title=""/>
                      <o:lock v:ext="edit" aspectratio="f"/>
                    </v:line>
                  </w:pict>
                </mc:Fallback>
              </mc:AlternateContent>
            </w:r>
            <w:r>
              <w:rPr>
                <w:rFonts w:ascii="仿宋" w:hAnsi="仿宋" w:eastAsia="仿宋"/>
                <w:color w:val="000000"/>
                <w:kern w:val="0"/>
                <w:sz w:val="18"/>
                <w:szCs w:val="18"/>
              </w:rPr>
              <w:t>主体工程</w:t>
            </w:r>
          </w:p>
        </w:tc>
        <w:tc>
          <w:tcPr>
            <w:tcW w:w="486" w:type="pct"/>
            <w:noWrap w:val="0"/>
            <w:vAlign w:val="center"/>
          </w:tcPr>
          <w:p>
            <w:pPr>
              <w:adjustRightInd w:val="0"/>
              <w:snapToGrid w:val="0"/>
              <w:jc w:val="center"/>
              <w:rPr>
                <w:rFonts w:ascii="仿宋" w:hAnsi="仿宋" w:eastAsia="仿宋"/>
                <w:color w:val="000000"/>
                <w:sz w:val="18"/>
                <w:szCs w:val="18"/>
              </w:rPr>
            </w:pP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p>
        </w:tc>
        <w:tc>
          <w:tcPr>
            <w:tcW w:w="378" w:type="pct"/>
            <w:noWrap w:val="0"/>
            <w:vAlign w:val="center"/>
          </w:tcPr>
          <w:p>
            <w:pPr>
              <w:adjustRightInd w:val="0"/>
              <w:snapToGrid w:val="0"/>
              <w:jc w:val="center"/>
              <w:rPr>
                <w:rFonts w:ascii="仿宋" w:hAnsi="仿宋" w:eastAsia="仿宋"/>
                <w:color w:val="000000"/>
                <w:kern w:val="0"/>
                <w:sz w:val="18"/>
                <w:szCs w:val="18"/>
              </w:rPr>
            </w:pPr>
          </w:p>
        </w:tc>
        <w:tc>
          <w:tcPr>
            <w:tcW w:w="430" w:type="pct"/>
            <w:noWrap w:val="0"/>
            <w:vAlign w:val="center"/>
          </w:tcPr>
          <w:p>
            <w:pPr>
              <w:adjustRightInd w:val="0"/>
              <w:snapToGrid w:val="0"/>
              <w:jc w:val="center"/>
              <w:rPr>
                <w:rFonts w:ascii="仿宋" w:hAnsi="仿宋" w:eastAsia="仿宋"/>
                <w:color w:val="000000"/>
                <w:kern w:val="0"/>
                <w:sz w:val="18"/>
                <w:szCs w:val="18"/>
              </w:rPr>
            </w:pPr>
          </w:p>
        </w:tc>
        <w:tc>
          <w:tcPr>
            <w:tcW w:w="505" w:type="pct"/>
            <w:noWrap w:val="0"/>
            <w:vAlign w:val="center"/>
          </w:tcPr>
          <w:p>
            <w:pPr>
              <w:adjustRightInd w:val="0"/>
              <w:snapToGrid w:val="0"/>
              <w:jc w:val="center"/>
              <w:rPr>
                <w:rFonts w:ascii="仿宋" w:hAnsi="仿宋" w:eastAsia="仿宋"/>
                <w:color w:val="000000"/>
                <w:kern w:val="0"/>
                <w:sz w:val="18"/>
                <w:szCs w:val="18"/>
              </w:rPr>
            </w:pP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continue"/>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p>
        </w:tc>
        <w:tc>
          <w:tcPr>
            <w:tcW w:w="750" w:type="pct"/>
            <w:noWrap w:val="0"/>
            <w:vAlign w:val="center"/>
          </w:tcPr>
          <w:p>
            <w:pPr>
              <w:widowControl/>
              <w:ind w:left="0" w:leftChars="0" w:firstLine="0" w:firstLineChars="0"/>
              <w:jc w:val="center"/>
              <w:rPr>
                <w:rFonts w:ascii="仿宋" w:hAnsi="仿宋" w:eastAsia="仿宋"/>
                <w:color w:val="000000"/>
                <w:sz w:val="18"/>
                <w:szCs w:val="18"/>
              </w:rPr>
            </w:pPr>
            <w:r>
              <w:rPr>
                <w:rFonts w:hint="eastAsia" w:ascii="仿宋" w:hAnsi="仿宋" w:eastAsia="仿宋"/>
                <w:color w:val="000000"/>
                <w:kern w:val="0"/>
                <w:sz w:val="18"/>
                <w:szCs w:val="18"/>
                <w:lang w:val="en-US" w:eastAsia="zh-CN"/>
              </w:rPr>
              <w:t>工程措施</w:t>
            </w:r>
          </w:p>
        </w:tc>
        <w:tc>
          <w:tcPr>
            <w:tcW w:w="486" w:type="pct"/>
            <w:noWrap w:val="0"/>
            <w:vAlign w:val="center"/>
          </w:tcPr>
          <w:p>
            <w:pPr>
              <w:adjustRightInd w:val="0"/>
              <w:snapToGrid w:val="0"/>
              <w:jc w:val="center"/>
              <w:rPr>
                <w:rFonts w:ascii="仿宋" w:hAnsi="仿宋" w:eastAsia="仿宋"/>
                <w:color w:val="000000"/>
                <w:sz w:val="18"/>
                <w:szCs w:val="18"/>
              </w:rPr>
            </w:pPr>
            <w:r>
              <w:rPr>
                <w:rFonts w:ascii="仿宋" w:hAnsi="仿宋" w:eastAsia="仿宋"/>
                <w:color w:val="000000"/>
                <w:sz w:val="18"/>
                <w:szCs w:val="18"/>
              </w:rPr>
              <mc:AlternateContent>
                <mc:Choice Requires="wps">
                  <w:drawing>
                    <wp:anchor distT="0" distB="0" distL="114300" distR="114300" simplePos="0" relativeHeight="251683840" behindDoc="0" locked="0" layoutInCell="1" allowOverlap="1">
                      <wp:simplePos x="0" y="0"/>
                      <wp:positionH relativeFrom="column">
                        <wp:posOffset>-40640</wp:posOffset>
                      </wp:positionH>
                      <wp:positionV relativeFrom="paragraph">
                        <wp:posOffset>153670</wp:posOffset>
                      </wp:positionV>
                      <wp:extent cx="2299335" cy="8255"/>
                      <wp:effectExtent l="0" t="9525" r="5715" b="10795"/>
                      <wp:wrapNone/>
                      <wp:docPr id="3" name="直接连接符 3"/>
                      <wp:cNvGraphicFramePr/>
                      <a:graphic xmlns:a="http://schemas.openxmlformats.org/drawingml/2006/main">
                        <a:graphicData uri="http://schemas.microsoft.com/office/word/2010/wordprocessingShape">
                          <wps:wsp>
                            <wps:cNvCnPr/>
                            <wps:spPr>
                              <a:xfrm flipV="1">
                                <a:off x="0" y="0"/>
                                <a:ext cx="2299335" cy="825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2pt;margin-top:12.1pt;height:0.65pt;width:181.05pt;z-index:251683840;mso-width-relative:page;mso-height-relative:page;" filled="f" stroked="t" coordsize="21600,21600" o:gfxdata="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EiPRXXAAAA&#10;CAEAAA8AAAAAAAAAAQAgAAAAIgAAAGRycy9kb3ducmV2LnhtbFBLAQIUABQAAAAIAIdO4kDTLJT8&#10;5QEAAKQDAAAOAAAAAAAAAAEAIAAAACYBAABkcnMvZTJvRG9jLnhtbFBLBQYAAAAABgAGAFkBAAB9&#10;BQAAAAA=&#10;">
                      <v:fill on="f" focussize="0,0"/>
                      <v:stroke weight="1.5pt" color="#000000" joinstyle="round"/>
                      <v:imagedata o:title=""/>
                      <o:lock v:ext="edit" aspectratio="f"/>
                    </v:line>
                  </w:pict>
                </mc:Fallback>
              </mc:AlternateContent>
            </w: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p>
        </w:tc>
        <w:tc>
          <w:tcPr>
            <w:tcW w:w="378" w:type="pct"/>
            <w:noWrap w:val="0"/>
            <w:vAlign w:val="center"/>
          </w:tcPr>
          <w:p>
            <w:pPr>
              <w:adjustRightInd w:val="0"/>
              <w:snapToGrid w:val="0"/>
              <w:jc w:val="center"/>
              <w:rPr>
                <w:rFonts w:ascii="仿宋" w:hAnsi="仿宋" w:eastAsia="仿宋"/>
                <w:color w:val="000000"/>
                <w:kern w:val="0"/>
                <w:sz w:val="18"/>
                <w:szCs w:val="18"/>
              </w:rPr>
            </w:pPr>
          </w:p>
        </w:tc>
        <w:tc>
          <w:tcPr>
            <w:tcW w:w="430" w:type="pct"/>
            <w:noWrap w:val="0"/>
            <w:vAlign w:val="center"/>
          </w:tcPr>
          <w:p>
            <w:pPr>
              <w:adjustRightInd w:val="0"/>
              <w:snapToGrid w:val="0"/>
              <w:jc w:val="center"/>
              <w:rPr>
                <w:rFonts w:ascii="仿宋" w:hAnsi="仿宋" w:eastAsia="仿宋"/>
                <w:color w:val="000000"/>
                <w:kern w:val="0"/>
                <w:sz w:val="18"/>
                <w:szCs w:val="18"/>
              </w:rPr>
            </w:pPr>
          </w:p>
        </w:tc>
        <w:tc>
          <w:tcPr>
            <w:tcW w:w="505" w:type="pct"/>
            <w:noWrap w:val="0"/>
            <w:vAlign w:val="center"/>
          </w:tcPr>
          <w:p>
            <w:pPr>
              <w:adjustRightInd w:val="0"/>
              <w:snapToGrid w:val="0"/>
              <w:jc w:val="center"/>
              <w:rPr>
                <w:rFonts w:ascii="仿宋" w:hAnsi="仿宋" w:eastAsia="仿宋"/>
                <w:color w:val="000000"/>
                <w:kern w:val="0"/>
                <w:sz w:val="18"/>
                <w:szCs w:val="18"/>
              </w:rPr>
            </w:pP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continue"/>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p>
        </w:tc>
        <w:tc>
          <w:tcPr>
            <w:tcW w:w="750" w:type="pct"/>
            <w:noWrap w:val="0"/>
            <w:vAlign w:val="center"/>
          </w:tcPr>
          <w:p>
            <w:pPr>
              <w:widowControl/>
              <w:ind w:left="0" w:leftChars="0" w:firstLine="0" w:firstLineChars="0"/>
              <w:jc w:val="center"/>
              <w:rPr>
                <w:rFonts w:hint="eastAsia" w:ascii="仿宋" w:hAnsi="仿宋" w:eastAsia="仿宋"/>
                <w:color w:val="000000"/>
                <w:kern w:val="0"/>
                <w:sz w:val="18"/>
                <w:szCs w:val="18"/>
                <w:lang w:val="en-US" w:eastAsia="zh-CN"/>
              </w:rPr>
            </w:pPr>
            <w:r>
              <w:rPr>
                <w:rFonts w:hint="eastAsia" w:ascii="仿宋" w:hAnsi="仿宋" w:eastAsia="仿宋"/>
                <w:color w:val="000000"/>
                <w:sz w:val="18"/>
                <w:szCs w:val="18"/>
              </w:rPr>
              <w:t>植物措施</w:t>
            </w:r>
          </w:p>
        </w:tc>
        <w:tc>
          <w:tcPr>
            <w:tcW w:w="486" w:type="pct"/>
            <w:noWrap w:val="0"/>
            <w:vAlign w:val="center"/>
          </w:tcPr>
          <w:p>
            <w:pPr>
              <w:adjustRightInd w:val="0"/>
              <w:snapToGrid w:val="0"/>
              <w:jc w:val="center"/>
              <w:rPr>
                <w:rFonts w:ascii="仿宋" w:hAnsi="仿宋" w:eastAsia="仿宋"/>
                <w:color w:val="000000"/>
                <w:sz w:val="18"/>
                <w:szCs w:val="18"/>
              </w:rPr>
            </w:pP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p>
        </w:tc>
        <w:tc>
          <w:tcPr>
            <w:tcW w:w="378" w:type="pct"/>
            <w:noWrap w:val="0"/>
            <w:vAlign w:val="center"/>
          </w:tcPr>
          <w:p>
            <w:pPr>
              <w:adjustRightInd w:val="0"/>
              <w:snapToGrid w:val="0"/>
              <w:jc w:val="center"/>
              <w:rPr>
                <w:rFonts w:ascii="仿宋" w:hAnsi="仿宋" w:eastAsia="仿宋"/>
                <w:color w:val="000000"/>
                <w:kern w:val="0"/>
                <w:sz w:val="18"/>
                <w:szCs w:val="18"/>
              </w:rPr>
            </w:pPr>
            <w:r>
              <w:rPr>
                <w:rFonts w:ascii="仿宋" w:hAnsi="仿宋" w:eastAsia="仿宋"/>
                <w:color w:val="000000"/>
                <w:sz w:val="18"/>
                <w:szCs w:val="18"/>
              </w:rPr>
              <mc:AlternateContent>
                <mc:Choice Requires="wps">
                  <w:drawing>
                    <wp:anchor distT="0" distB="0" distL="114300" distR="114300" simplePos="0" relativeHeight="251686912" behindDoc="0" locked="0" layoutInCell="1" allowOverlap="1">
                      <wp:simplePos x="0" y="0"/>
                      <wp:positionH relativeFrom="column">
                        <wp:posOffset>321945</wp:posOffset>
                      </wp:positionH>
                      <wp:positionV relativeFrom="paragraph">
                        <wp:posOffset>127635</wp:posOffset>
                      </wp:positionV>
                      <wp:extent cx="1006475" cy="7620"/>
                      <wp:effectExtent l="0" t="9525" r="3175" b="11430"/>
                      <wp:wrapNone/>
                      <wp:docPr id="38" name="直接连接符 38"/>
                      <wp:cNvGraphicFramePr/>
                      <a:graphic xmlns:a="http://schemas.openxmlformats.org/drawingml/2006/main">
                        <a:graphicData uri="http://schemas.microsoft.com/office/word/2010/wordprocessingShape">
                          <wps:wsp>
                            <wps:cNvCnPr/>
                            <wps:spPr>
                              <a:xfrm flipV="1">
                                <a:off x="0" y="0"/>
                                <a:ext cx="1006475" cy="762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35pt;margin-top:10.05pt;height:0.6pt;width:79.25pt;z-index:251686912;mso-width-relative:page;mso-height-relative:page;" filled="f" stroked="t" coordsize="21600,21600" o:gfxdata="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4eGNcA&#10;AAAIAQAADwAAAAAAAAABACAAAAAiAAAAZHJzL2Rvd25yZXYueG1sUEsBAhQAFAAAAAgAh07iQJW5&#10;RxnnAQAApgMAAA4AAAAAAAAAAQAgAAAAJgEAAGRycy9lMm9Eb2MueG1sUEsFBgAAAAAGAAYAWQEA&#10;AH8FAAAAAA==&#10;">
                      <v:fill on="f" focussize="0,0"/>
                      <v:stroke weight="1.5pt" color="#000000" joinstyle="round"/>
                      <v:imagedata o:title=""/>
                      <o:lock v:ext="edit" aspectratio="f"/>
                    </v:line>
                  </w:pict>
                </mc:Fallback>
              </mc:AlternateContent>
            </w:r>
          </w:p>
        </w:tc>
        <w:tc>
          <w:tcPr>
            <w:tcW w:w="430" w:type="pct"/>
            <w:noWrap w:val="0"/>
            <w:vAlign w:val="center"/>
          </w:tcPr>
          <w:p>
            <w:pPr>
              <w:adjustRightInd w:val="0"/>
              <w:snapToGrid w:val="0"/>
              <w:jc w:val="center"/>
              <w:rPr>
                <w:rFonts w:ascii="仿宋" w:hAnsi="仿宋" w:eastAsia="仿宋"/>
                <w:color w:val="000000"/>
                <w:kern w:val="0"/>
                <w:sz w:val="18"/>
                <w:szCs w:val="18"/>
              </w:rPr>
            </w:pPr>
          </w:p>
        </w:tc>
        <w:tc>
          <w:tcPr>
            <w:tcW w:w="505" w:type="pct"/>
            <w:noWrap w:val="0"/>
            <w:vAlign w:val="center"/>
          </w:tcPr>
          <w:p>
            <w:pPr>
              <w:adjustRightInd w:val="0"/>
              <w:snapToGrid w:val="0"/>
              <w:jc w:val="center"/>
              <w:rPr>
                <w:rFonts w:ascii="仿宋" w:hAnsi="仿宋" w:eastAsia="仿宋"/>
                <w:color w:val="000000"/>
                <w:kern w:val="0"/>
                <w:sz w:val="18"/>
                <w:szCs w:val="18"/>
              </w:rPr>
            </w:pP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continue"/>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p>
        </w:tc>
        <w:tc>
          <w:tcPr>
            <w:tcW w:w="750" w:type="pct"/>
            <w:noWrap w:val="0"/>
            <w:vAlign w:val="center"/>
          </w:tcPr>
          <w:p>
            <w:pPr>
              <w:widowControl/>
              <w:ind w:left="0" w:leftChars="0" w:firstLine="0" w:firstLineChars="0"/>
              <w:jc w:val="center"/>
              <w:rPr>
                <w:rFonts w:hint="eastAsia" w:ascii="仿宋" w:hAnsi="仿宋" w:eastAsia="仿宋"/>
                <w:color w:val="000000"/>
                <w:sz w:val="18"/>
                <w:szCs w:val="18"/>
              </w:rPr>
            </w:pPr>
            <w:r>
              <w:rPr>
                <w:rFonts w:hint="eastAsia" w:ascii="仿宋" w:hAnsi="仿宋" w:eastAsia="仿宋"/>
                <w:color w:val="000000"/>
                <w:sz w:val="18"/>
                <w:szCs w:val="18"/>
              </w:rPr>
              <w:t>临时措施</w:t>
            </w:r>
          </w:p>
        </w:tc>
        <w:tc>
          <w:tcPr>
            <w:tcW w:w="486" w:type="pct"/>
            <w:noWrap w:val="0"/>
            <w:vAlign w:val="center"/>
          </w:tcPr>
          <w:p>
            <w:pPr>
              <w:adjustRightInd w:val="0"/>
              <w:snapToGrid w:val="0"/>
              <w:jc w:val="center"/>
              <w:rPr>
                <w:rFonts w:ascii="仿宋" w:hAnsi="仿宋" w:eastAsia="仿宋"/>
                <w:color w:val="000000"/>
                <w:sz w:val="18"/>
                <w:szCs w:val="18"/>
              </w:rPr>
            </w:pP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r>
              <w:rPr>
                <w:rFonts w:ascii="仿宋" w:hAnsi="仿宋" w:eastAsia="仿宋"/>
                <w:color w:val="000000"/>
                <w:sz w:val="18"/>
                <w:szCs w:val="18"/>
              </w:rPr>
              <mc:AlternateContent>
                <mc:Choice Requires="wps">
                  <w:drawing>
                    <wp:anchor distT="0" distB="0" distL="114300" distR="114300" simplePos="0" relativeHeight="251685888" behindDoc="0" locked="0" layoutInCell="1" allowOverlap="1">
                      <wp:simplePos x="0" y="0"/>
                      <wp:positionH relativeFrom="column">
                        <wp:posOffset>-61595</wp:posOffset>
                      </wp:positionH>
                      <wp:positionV relativeFrom="paragraph">
                        <wp:posOffset>90170</wp:posOffset>
                      </wp:positionV>
                      <wp:extent cx="1263650" cy="1905"/>
                      <wp:effectExtent l="0" t="0" r="0" b="0"/>
                      <wp:wrapNone/>
                      <wp:docPr id="37" name="直接连接符 37"/>
                      <wp:cNvGraphicFramePr/>
                      <a:graphic xmlns:a="http://schemas.openxmlformats.org/drawingml/2006/main">
                        <a:graphicData uri="http://schemas.microsoft.com/office/word/2010/wordprocessingShape">
                          <wps:wsp>
                            <wps:cNvCnPr/>
                            <wps:spPr>
                              <a:xfrm>
                                <a:off x="0" y="0"/>
                                <a:ext cx="1263650" cy="190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5pt;margin-top:7.1pt;height:0.15pt;width:99.5pt;z-index:251685888;mso-width-relative:page;mso-height-relative:page;" filled="f" stroked="t" coordsize="21600,21600" o:gfxdata="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ZDoI3VAAAACAEAAA8AAAAAAAAA&#10;AQAgAAAAIgAAAGRycy9kb3ducmV2LnhtbFBLAQIUABQAAAAIAIdO4kC5JzF02wEAAJwDAAAOAAAA&#10;AAAAAAEAIAAAACQBAABkcnMvZTJvRG9jLnhtbFBLBQYAAAAABgAGAFkBAABxBQAAAAA=&#10;">
                      <v:fill on="f" focussize="0,0"/>
                      <v:stroke weight="1.5pt" color="#000000" joinstyle="round"/>
                      <v:imagedata o:title=""/>
                      <o:lock v:ext="edit" aspectratio="f"/>
                    </v:line>
                  </w:pict>
                </mc:Fallback>
              </mc:AlternateContent>
            </w:r>
          </w:p>
        </w:tc>
        <w:tc>
          <w:tcPr>
            <w:tcW w:w="378" w:type="pct"/>
            <w:noWrap w:val="0"/>
            <w:vAlign w:val="center"/>
          </w:tcPr>
          <w:p>
            <w:pPr>
              <w:adjustRightInd w:val="0"/>
              <w:snapToGrid w:val="0"/>
              <w:jc w:val="center"/>
              <w:rPr>
                <w:rFonts w:ascii="仿宋" w:hAnsi="仿宋" w:eastAsia="仿宋"/>
                <w:color w:val="000000"/>
                <w:kern w:val="0"/>
                <w:sz w:val="18"/>
                <w:szCs w:val="18"/>
              </w:rPr>
            </w:pPr>
          </w:p>
        </w:tc>
        <w:tc>
          <w:tcPr>
            <w:tcW w:w="430" w:type="pct"/>
            <w:noWrap w:val="0"/>
            <w:vAlign w:val="center"/>
          </w:tcPr>
          <w:p>
            <w:pPr>
              <w:adjustRightInd w:val="0"/>
              <w:snapToGrid w:val="0"/>
              <w:jc w:val="center"/>
              <w:rPr>
                <w:rFonts w:ascii="仿宋" w:hAnsi="仿宋" w:eastAsia="仿宋"/>
                <w:color w:val="000000"/>
                <w:kern w:val="0"/>
                <w:sz w:val="18"/>
                <w:szCs w:val="18"/>
              </w:rPr>
            </w:pPr>
          </w:p>
        </w:tc>
        <w:tc>
          <w:tcPr>
            <w:tcW w:w="505" w:type="pct"/>
            <w:noWrap w:val="0"/>
            <w:vAlign w:val="center"/>
          </w:tcPr>
          <w:p>
            <w:pPr>
              <w:adjustRightInd w:val="0"/>
              <w:snapToGrid w:val="0"/>
              <w:jc w:val="center"/>
              <w:rPr>
                <w:rFonts w:ascii="仿宋" w:hAnsi="仿宋" w:eastAsia="仿宋"/>
                <w:color w:val="000000"/>
                <w:kern w:val="0"/>
                <w:sz w:val="18"/>
                <w:szCs w:val="18"/>
              </w:rPr>
            </w:pP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restart"/>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r>
              <w:rPr>
                <w:rFonts w:hint="eastAsia" w:ascii="仿宋" w:hAnsi="仿宋" w:eastAsia="仿宋"/>
                <w:color w:val="000000"/>
                <w:kern w:val="0"/>
                <w:sz w:val="18"/>
                <w:szCs w:val="18"/>
                <w:lang w:eastAsia="zh-CN"/>
              </w:rPr>
              <w:t>停车场地区</w:t>
            </w:r>
          </w:p>
        </w:tc>
        <w:tc>
          <w:tcPr>
            <w:tcW w:w="750" w:type="pct"/>
            <w:noWrap w:val="0"/>
            <w:vAlign w:val="center"/>
          </w:tcPr>
          <w:p>
            <w:pPr>
              <w:widowControl/>
              <w:ind w:left="0" w:leftChars="0" w:firstLine="0" w:firstLineChars="0"/>
              <w:jc w:val="center"/>
              <w:rPr>
                <w:rFonts w:hint="eastAsia" w:ascii="仿宋" w:hAnsi="仿宋" w:eastAsia="仿宋"/>
                <w:color w:val="000000"/>
                <w:sz w:val="18"/>
                <w:szCs w:val="18"/>
              </w:rPr>
            </w:pPr>
            <w:r>
              <w:rPr>
                <w:rFonts w:ascii="仿宋" w:hAnsi="仿宋" w:eastAsia="仿宋"/>
                <w:color w:val="000000"/>
                <w:kern w:val="0"/>
                <w:sz w:val="18"/>
                <w:szCs w:val="18"/>
              </w:rPr>
              <w:t>主体工程</w:t>
            </w:r>
          </w:p>
        </w:tc>
        <w:tc>
          <w:tcPr>
            <w:tcW w:w="486" w:type="pct"/>
            <w:noWrap w:val="0"/>
            <w:vAlign w:val="center"/>
          </w:tcPr>
          <w:p>
            <w:pPr>
              <w:adjustRightInd w:val="0"/>
              <w:snapToGrid w:val="0"/>
              <w:jc w:val="center"/>
              <w:rPr>
                <w:rFonts w:ascii="仿宋" w:hAnsi="仿宋" w:eastAsia="仿宋"/>
                <w:color w:val="000000"/>
                <w:sz w:val="18"/>
                <w:szCs w:val="18"/>
              </w:rPr>
            </w:pPr>
            <w:r>
              <w:rPr>
                <w:rFonts w:ascii="仿宋" w:hAnsi="仿宋" w:eastAsia="仿宋"/>
                <w:color w:val="000000"/>
                <w:sz w:val="18"/>
                <w:szCs w:val="18"/>
              </w:rPr>
              <mc:AlternateContent>
                <mc:Choice Requires="wps">
                  <w:drawing>
                    <wp:anchor distT="0" distB="0" distL="114300" distR="114300" simplePos="0" relativeHeight="251679744" behindDoc="0" locked="0" layoutInCell="1" allowOverlap="1">
                      <wp:simplePos x="0" y="0"/>
                      <wp:positionH relativeFrom="column">
                        <wp:posOffset>-41275</wp:posOffset>
                      </wp:positionH>
                      <wp:positionV relativeFrom="paragraph">
                        <wp:posOffset>158115</wp:posOffset>
                      </wp:positionV>
                      <wp:extent cx="2833370" cy="31115"/>
                      <wp:effectExtent l="0" t="9525" r="5080" b="16510"/>
                      <wp:wrapNone/>
                      <wp:docPr id="33" name="直接连接符 33"/>
                      <wp:cNvGraphicFramePr/>
                      <a:graphic xmlns:a="http://schemas.openxmlformats.org/drawingml/2006/main">
                        <a:graphicData uri="http://schemas.microsoft.com/office/word/2010/wordprocessingShape">
                          <wps:wsp>
                            <wps:cNvCnPr/>
                            <wps:spPr>
                              <a:xfrm>
                                <a:off x="0" y="0"/>
                                <a:ext cx="2833370" cy="31115"/>
                              </a:xfrm>
                              <a:prstGeom prst="line">
                                <a:avLst/>
                              </a:prstGeom>
                              <a:ln w="19050"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3.25pt;margin-top:12.45pt;height:2.45pt;width:223.1pt;z-index:251679744;mso-width-relative:page;mso-height-relative:page;" filled="f" stroked="t" coordsize="21600,21600" o:gfxdata="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MN/B7XAAAACAEAAA8A&#10;AAAAAAAAAQAgAAAAIgAAAGRycy9kb3ducmV2LnhtbFBLAQIUABQAAAAIAIdO4kDrpMaP3wEAAJwD&#10;AAAOAAAAAAAAAAEAIAAAACYBAABkcnMvZTJvRG9jLnhtbFBLBQYAAAAABgAGAFkBAAB3BQAAAAA=&#10;">
                      <v:fill on="f" focussize="0,0"/>
                      <v:stroke weight="1.5pt" color="#000000" joinstyle="round" dashstyle="dash"/>
                      <v:imagedata o:title=""/>
                      <o:lock v:ext="edit" aspectratio="f"/>
                    </v:line>
                  </w:pict>
                </mc:Fallback>
              </mc:AlternateContent>
            </w: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p>
        </w:tc>
        <w:tc>
          <w:tcPr>
            <w:tcW w:w="378" w:type="pct"/>
            <w:noWrap w:val="0"/>
            <w:vAlign w:val="center"/>
          </w:tcPr>
          <w:p>
            <w:pPr>
              <w:adjustRightInd w:val="0"/>
              <w:snapToGrid w:val="0"/>
              <w:jc w:val="center"/>
              <w:rPr>
                <w:rFonts w:ascii="仿宋" w:hAnsi="仿宋" w:eastAsia="仿宋"/>
                <w:color w:val="000000"/>
                <w:kern w:val="0"/>
                <w:sz w:val="18"/>
                <w:szCs w:val="18"/>
              </w:rPr>
            </w:pPr>
          </w:p>
        </w:tc>
        <w:tc>
          <w:tcPr>
            <w:tcW w:w="430" w:type="pct"/>
            <w:noWrap w:val="0"/>
            <w:vAlign w:val="center"/>
          </w:tcPr>
          <w:p>
            <w:pPr>
              <w:adjustRightInd w:val="0"/>
              <w:snapToGrid w:val="0"/>
              <w:jc w:val="center"/>
              <w:rPr>
                <w:rFonts w:ascii="仿宋" w:hAnsi="仿宋" w:eastAsia="仿宋"/>
                <w:color w:val="000000"/>
                <w:kern w:val="0"/>
                <w:sz w:val="18"/>
                <w:szCs w:val="18"/>
              </w:rPr>
            </w:pPr>
          </w:p>
        </w:tc>
        <w:tc>
          <w:tcPr>
            <w:tcW w:w="505" w:type="pct"/>
            <w:noWrap w:val="0"/>
            <w:vAlign w:val="center"/>
          </w:tcPr>
          <w:p>
            <w:pPr>
              <w:adjustRightInd w:val="0"/>
              <w:snapToGrid w:val="0"/>
              <w:jc w:val="center"/>
              <w:rPr>
                <w:rFonts w:ascii="仿宋" w:hAnsi="仿宋" w:eastAsia="仿宋"/>
                <w:color w:val="000000"/>
                <w:kern w:val="0"/>
                <w:sz w:val="18"/>
                <w:szCs w:val="18"/>
              </w:rPr>
            </w:pP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continue"/>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p>
        </w:tc>
        <w:tc>
          <w:tcPr>
            <w:tcW w:w="750" w:type="pct"/>
            <w:noWrap w:val="0"/>
            <w:vAlign w:val="center"/>
          </w:tcPr>
          <w:p>
            <w:pPr>
              <w:widowControl/>
              <w:ind w:left="0" w:leftChars="0" w:firstLine="0" w:firstLineChars="0"/>
              <w:jc w:val="center"/>
              <w:rPr>
                <w:rFonts w:ascii="仿宋" w:hAnsi="仿宋" w:eastAsia="仿宋"/>
                <w:color w:val="000000"/>
                <w:kern w:val="0"/>
                <w:sz w:val="18"/>
                <w:szCs w:val="18"/>
              </w:rPr>
            </w:pPr>
            <w:r>
              <w:rPr>
                <w:rFonts w:hint="eastAsia" w:ascii="仿宋" w:hAnsi="仿宋" w:eastAsia="仿宋"/>
                <w:color w:val="000000"/>
                <w:kern w:val="0"/>
                <w:sz w:val="18"/>
                <w:szCs w:val="18"/>
                <w:lang w:val="en-US" w:eastAsia="zh-CN"/>
              </w:rPr>
              <w:t>工程措施</w:t>
            </w:r>
          </w:p>
        </w:tc>
        <w:tc>
          <w:tcPr>
            <w:tcW w:w="486" w:type="pct"/>
            <w:noWrap w:val="0"/>
            <w:vAlign w:val="center"/>
          </w:tcPr>
          <w:p>
            <w:pPr>
              <w:adjustRightInd w:val="0"/>
              <w:snapToGrid w:val="0"/>
              <w:jc w:val="center"/>
              <w:rPr>
                <w:rFonts w:ascii="仿宋" w:hAnsi="仿宋" w:eastAsia="仿宋"/>
                <w:color w:val="000000"/>
                <w:sz w:val="18"/>
                <w:szCs w:val="18"/>
              </w:rPr>
            </w:pPr>
            <w:r>
              <w:rPr>
                <w:rFonts w:ascii="仿宋" w:hAnsi="仿宋" w:eastAsia="仿宋"/>
                <w:color w:val="000000"/>
                <w:sz w:val="18"/>
                <w:szCs w:val="18"/>
              </w:rPr>
              <mc:AlternateContent>
                <mc:Choice Requires="wps">
                  <w:drawing>
                    <wp:anchor distT="0" distB="0" distL="114300" distR="114300" simplePos="0" relativeHeight="251675648" behindDoc="0" locked="0" layoutInCell="1" allowOverlap="1">
                      <wp:simplePos x="0" y="0"/>
                      <wp:positionH relativeFrom="column">
                        <wp:posOffset>-52705</wp:posOffset>
                      </wp:positionH>
                      <wp:positionV relativeFrom="paragraph">
                        <wp:posOffset>161290</wp:posOffset>
                      </wp:positionV>
                      <wp:extent cx="2311400" cy="11430"/>
                      <wp:effectExtent l="0" t="9525" r="12700" b="17145"/>
                      <wp:wrapNone/>
                      <wp:docPr id="12" name="直接连接符 12"/>
                      <wp:cNvGraphicFramePr/>
                      <a:graphic xmlns:a="http://schemas.openxmlformats.org/drawingml/2006/main">
                        <a:graphicData uri="http://schemas.microsoft.com/office/word/2010/wordprocessingShape">
                          <wps:wsp>
                            <wps:cNvCnPr/>
                            <wps:spPr>
                              <a:xfrm>
                                <a:off x="0" y="0"/>
                                <a:ext cx="2311400" cy="1143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5pt;margin-top:12.7pt;height:0.9pt;width:182pt;z-index:251675648;mso-width-relative:page;mso-height-relative:page;" filled="f" stroked="t" coordsize="21600,21600" o:gfxdata="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uGKlNYAAAAIAQAADwAA&#10;AAAAAAABACAAAAAiAAAAZHJzL2Rvd25yZXYueG1sUEsBAhQAFAAAAAgAh07iQK8DDV3fAQAAnQMA&#10;AA4AAAAAAAAAAQAgAAAAJQEAAGRycy9lMm9Eb2MueG1sUEsFBgAAAAAGAAYAWQEAAHYFAAAAAA==&#10;">
                      <v:fill on="f" focussize="0,0"/>
                      <v:stroke weight="1.5pt" color="#000000" joinstyle="round"/>
                      <v:imagedata o:title=""/>
                      <o:lock v:ext="edit" aspectratio="f"/>
                    </v:line>
                  </w:pict>
                </mc:Fallback>
              </mc:AlternateContent>
            </w: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p>
        </w:tc>
        <w:tc>
          <w:tcPr>
            <w:tcW w:w="378" w:type="pct"/>
            <w:noWrap w:val="0"/>
            <w:vAlign w:val="center"/>
          </w:tcPr>
          <w:p>
            <w:pPr>
              <w:adjustRightInd w:val="0"/>
              <w:snapToGrid w:val="0"/>
              <w:jc w:val="center"/>
              <w:rPr>
                <w:rFonts w:ascii="仿宋" w:hAnsi="仿宋" w:eastAsia="仿宋"/>
                <w:color w:val="000000"/>
                <w:kern w:val="0"/>
                <w:sz w:val="18"/>
                <w:szCs w:val="18"/>
              </w:rPr>
            </w:pPr>
          </w:p>
        </w:tc>
        <w:tc>
          <w:tcPr>
            <w:tcW w:w="430" w:type="pct"/>
            <w:noWrap w:val="0"/>
            <w:vAlign w:val="center"/>
          </w:tcPr>
          <w:p>
            <w:pPr>
              <w:adjustRightInd w:val="0"/>
              <w:snapToGrid w:val="0"/>
              <w:jc w:val="center"/>
              <w:rPr>
                <w:rFonts w:ascii="仿宋" w:hAnsi="仿宋" w:eastAsia="仿宋"/>
                <w:color w:val="000000"/>
                <w:kern w:val="0"/>
                <w:sz w:val="18"/>
                <w:szCs w:val="18"/>
              </w:rPr>
            </w:pPr>
          </w:p>
        </w:tc>
        <w:tc>
          <w:tcPr>
            <w:tcW w:w="505" w:type="pct"/>
            <w:noWrap w:val="0"/>
            <w:vAlign w:val="center"/>
          </w:tcPr>
          <w:p>
            <w:pPr>
              <w:adjustRightInd w:val="0"/>
              <w:snapToGrid w:val="0"/>
              <w:jc w:val="center"/>
              <w:rPr>
                <w:rFonts w:ascii="仿宋" w:hAnsi="仿宋" w:eastAsia="仿宋"/>
                <w:color w:val="000000"/>
                <w:kern w:val="0"/>
                <w:sz w:val="18"/>
                <w:szCs w:val="18"/>
              </w:rPr>
            </w:pP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continue"/>
            <w:noWrap w:val="0"/>
            <w:vAlign w:val="center"/>
          </w:tcPr>
          <w:p>
            <w:pPr>
              <w:widowControl/>
              <w:ind w:left="0" w:leftChars="0" w:firstLine="0" w:firstLineChars="0"/>
              <w:jc w:val="center"/>
              <w:rPr>
                <w:rFonts w:hint="eastAsia" w:ascii="仿宋" w:hAnsi="仿宋" w:eastAsia="仿宋"/>
                <w:color w:val="000000"/>
                <w:kern w:val="0"/>
                <w:sz w:val="18"/>
                <w:szCs w:val="18"/>
              </w:rPr>
            </w:pPr>
          </w:p>
        </w:tc>
        <w:tc>
          <w:tcPr>
            <w:tcW w:w="750" w:type="pct"/>
            <w:noWrap w:val="0"/>
            <w:vAlign w:val="center"/>
          </w:tcPr>
          <w:p>
            <w:pPr>
              <w:widowControl/>
              <w:ind w:left="0" w:leftChars="0" w:firstLine="0" w:firstLineChars="0"/>
              <w:jc w:val="center"/>
              <w:rPr>
                <w:rFonts w:hint="default" w:ascii="仿宋" w:hAnsi="仿宋" w:eastAsia="仿宋"/>
                <w:color w:val="000000"/>
                <w:kern w:val="0"/>
                <w:sz w:val="18"/>
                <w:szCs w:val="18"/>
                <w:lang w:val="en-US" w:eastAsia="zh-CN"/>
              </w:rPr>
            </w:pPr>
            <w:r>
              <w:rPr>
                <w:rFonts w:hint="eastAsia" w:ascii="仿宋" w:hAnsi="仿宋" w:eastAsia="仿宋"/>
                <w:color w:val="000000"/>
                <w:sz w:val="18"/>
                <w:szCs w:val="18"/>
              </w:rPr>
              <w:t>植物措施</w:t>
            </w:r>
          </w:p>
        </w:tc>
        <w:tc>
          <w:tcPr>
            <w:tcW w:w="486" w:type="pct"/>
            <w:noWrap w:val="0"/>
            <w:vAlign w:val="center"/>
          </w:tcPr>
          <w:p>
            <w:pPr>
              <w:adjustRightInd w:val="0"/>
              <w:snapToGrid w:val="0"/>
              <w:jc w:val="center"/>
              <w:rPr>
                <w:rFonts w:ascii="仿宋" w:hAnsi="仿宋" w:eastAsia="仿宋"/>
                <w:color w:val="000000"/>
                <w:sz w:val="18"/>
                <w:szCs w:val="18"/>
              </w:rPr>
            </w:pP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p>
        </w:tc>
        <w:tc>
          <w:tcPr>
            <w:tcW w:w="378" w:type="pct"/>
            <w:noWrap w:val="0"/>
            <w:vAlign w:val="center"/>
          </w:tcPr>
          <w:p>
            <w:pPr>
              <w:adjustRightInd w:val="0"/>
              <w:snapToGrid w:val="0"/>
              <w:jc w:val="center"/>
              <w:rPr>
                <w:rFonts w:ascii="仿宋" w:hAnsi="仿宋" w:eastAsia="仿宋"/>
                <w:color w:val="000000"/>
                <w:kern w:val="0"/>
                <w:sz w:val="18"/>
                <w:szCs w:val="18"/>
              </w:rPr>
            </w:pPr>
          </w:p>
        </w:tc>
        <w:tc>
          <w:tcPr>
            <w:tcW w:w="430" w:type="pct"/>
            <w:noWrap w:val="0"/>
            <w:vAlign w:val="center"/>
          </w:tcPr>
          <w:p>
            <w:pPr>
              <w:adjustRightInd w:val="0"/>
              <w:snapToGrid w:val="0"/>
              <w:jc w:val="center"/>
              <w:rPr>
                <w:rFonts w:ascii="仿宋" w:hAnsi="仿宋" w:eastAsia="仿宋"/>
                <w:color w:val="000000"/>
                <w:kern w:val="0"/>
                <w:sz w:val="18"/>
                <w:szCs w:val="18"/>
              </w:rPr>
            </w:pPr>
            <w:r>
              <w:rPr>
                <w:rFonts w:ascii="仿宋" w:hAnsi="仿宋" w:eastAsia="仿宋"/>
                <w:color w:val="000000"/>
                <w:sz w:val="18"/>
                <w:szCs w:val="18"/>
              </w:rPr>
              <mc:AlternateContent>
                <mc:Choice Requires="wps">
                  <w:drawing>
                    <wp:anchor distT="0" distB="0" distL="114300" distR="114300" simplePos="0" relativeHeight="251687936" behindDoc="0" locked="0" layoutInCell="1" allowOverlap="1">
                      <wp:simplePos x="0" y="0"/>
                      <wp:positionH relativeFrom="column">
                        <wp:posOffset>-48260</wp:posOffset>
                      </wp:positionH>
                      <wp:positionV relativeFrom="paragraph">
                        <wp:posOffset>143510</wp:posOffset>
                      </wp:positionV>
                      <wp:extent cx="958850" cy="5715"/>
                      <wp:effectExtent l="0" t="9525" r="12700" b="13335"/>
                      <wp:wrapNone/>
                      <wp:docPr id="39" name="直接连接符 39"/>
                      <wp:cNvGraphicFramePr/>
                      <a:graphic xmlns:a="http://schemas.openxmlformats.org/drawingml/2006/main">
                        <a:graphicData uri="http://schemas.microsoft.com/office/word/2010/wordprocessingShape">
                          <wps:wsp>
                            <wps:cNvCnPr/>
                            <wps:spPr>
                              <a:xfrm flipV="1">
                                <a:off x="0" y="0"/>
                                <a:ext cx="958850" cy="571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8pt;margin-top:11.3pt;height:0.45pt;width:75.5pt;z-index:251687936;mso-width-relative:page;mso-height-relative:page;" filled="f" stroked="t" coordsize="21600,21600" o:gfxdata="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v2kR9cAAAAI&#10;AQAADwAAAAAAAAABACAAAAAiAAAAZHJzL2Rvd25yZXYueG1sUEsBAhQAFAAAAAgAh07iQC/FPBzk&#10;AQAApQMAAA4AAAAAAAAAAQAgAAAAJgEAAGRycy9lMm9Eb2MueG1sUEsFBgAAAAAGAAYAWQEAAHwF&#10;AAAAAA==&#10;">
                      <v:fill on="f" focussize="0,0"/>
                      <v:stroke weight="1.5pt" color="#000000" joinstyle="round"/>
                      <v:imagedata o:title=""/>
                      <o:lock v:ext="edit" aspectratio="f"/>
                    </v:line>
                  </w:pict>
                </mc:Fallback>
              </mc:AlternateContent>
            </w:r>
          </w:p>
        </w:tc>
        <w:tc>
          <w:tcPr>
            <w:tcW w:w="505" w:type="pct"/>
            <w:noWrap w:val="0"/>
            <w:vAlign w:val="center"/>
          </w:tcPr>
          <w:p>
            <w:pPr>
              <w:adjustRightInd w:val="0"/>
              <w:snapToGrid w:val="0"/>
              <w:jc w:val="center"/>
              <w:rPr>
                <w:rFonts w:ascii="仿宋" w:hAnsi="仿宋" w:eastAsia="仿宋"/>
                <w:color w:val="000000"/>
                <w:kern w:val="0"/>
                <w:sz w:val="18"/>
                <w:szCs w:val="18"/>
              </w:rPr>
            </w:pP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restart"/>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r>
              <w:rPr>
                <w:rFonts w:hint="eastAsia" w:ascii="仿宋" w:hAnsi="仿宋" w:eastAsia="仿宋"/>
                <w:color w:val="000000"/>
                <w:kern w:val="0"/>
                <w:sz w:val="18"/>
                <w:szCs w:val="18"/>
                <w:lang w:val="en-US" w:eastAsia="zh-CN"/>
              </w:rPr>
              <w:t>辅助设施</w:t>
            </w:r>
            <w:r>
              <w:rPr>
                <w:rFonts w:hint="eastAsia" w:ascii="仿宋" w:hAnsi="仿宋" w:eastAsia="仿宋"/>
                <w:color w:val="000000"/>
                <w:kern w:val="0"/>
                <w:sz w:val="18"/>
                <w:szCs w:val="18"/>
                <w:lang w:eastAsia="zh-CN"/>
              </w:rPr>
              <w:t>区</w:t>
            </w:r>
          </w:p>
        </w:tc>
        <w:tc>
          <w:tcPr>
            <w:tcW w:w="750" w:type="pct"/>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r>
              <w:rPr>
                <w:rFonts w:hint="eastAsia" w:ascii="仿宋" w:hAnsi="仿宋" w:eastAsia="仿宋"/>
                <w:color w:val="000000"/>
                <w:kern w:val="0"/>
                <w:sz w:val="18"/>
                <w:szCs w:val="18"/>
                <w:lang w:eastAsia="zh-CN"/>
              </w:rPr>
              <w:t>主体工程</w:t>
            </w:r>
          </w:p>
        </w:tc>
        <w:tc>
          <w:tcPr>
            <w:tcW w:w="486" w:type="pct"/>
            <w:noWrap w:val="0"/>
            <w:vAlign w:val="center"/>
          </w:tcPr>
          <w:p>
            <w:pPr>
              <w:adjustRightInd w:val="0"/>
              <w:snapToGrid w:val="0"/>
              <w:jc w:val="center"/>
              <w:rPr>
                <w:rFonts w:ascii="仿宋" w:hAnsi="仿宋" w:eastAsia="仿宋"/>
                <w:color w:val="000000"/>
                <w:sz w:val="18"/>
                <w:szCs w:val="18"/>
              </w:rPr>
            </w:pP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p>
        </w:tc>
        <w:tc>
          <w:tcPr>
            <w:tcW w:w="378" w:type="pct"/>
            <w:noWrap w:val="0"/>
            <w:vAlign w:val="center"/>
          </w:tcPr>
          <w:p>
            <w:pPr>
              <w:adjustRightInd w:val="0"/>
              <w:snapToGrid w:val="0"/>
              <w:jc w:val="center"/>
              <w:rPr>
                <w:rFonts w:ascii="仿宋" w:hAnsi="仿宋" w:eastAsia="仿宋"/>
                <w:color w:val="000000"/>
                <w:kern w:val="0"/>
                <w:sz w:val="18"/>
                <w:szCs w:val="18"/>
              </w:rPr>
            </w:pPr>
          </w:p>
        </w:tc>
        <w:tc>
          <w:tcPr>
            <w:tcW w:w="430" w:type="pct"/>
            <w:noWrap w:val="0"/>
            <w:vAlign w:val="center"/>
          </w:tcPr>
          <w:p>
            <w:pPr>
              <w:adjustRightInd w:val="0"/>
              <w:snapToGrid w:val="0"/>
              <w:jc w:val="center"/>
              <w:rPr>
                <w:rFonts w:ascii="仿宋" w:hAnsi="仿宋" w:eastAsia="仿宋"/>
                <w:color w:val="000000"/>
                <w:kern w:val="0"/>
                <w:sz w:val="18"/>
                <w:szCs w:val="18"/>
              </w:rPr>
            </w:pPr>
            <w:r>
              <w:rPr>
                <w:rFonts w:ascii="仿宋" w:hAnsi="仿宋" w:eastAsia="仿宋"/>
                <w:color w:val="000000"/>
                <w:sz w:val="18"/>
                <w:szCs w:val="18"/>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123190</wp:posOffset>
                      </wp:positionV>
                      <wp:extent cx="1971675" cy="28575"/>
                      <wp:effectExtent l="0" t="9525" r="9525" b="19050"/>
                      <wp:wrapNone/>
                      <wp:docPr id="21" name="直接连接符 21"/>
                      <wp:cNvGraphicFramePr/>
                      <a:graphic xmlns:a="http://schemas.openxmlformats.org/drawingml/2006/main">
                        <a:graphicData uri="http://schemas.microsoft.com/office/word/2010/wordprocessingShape">
                          <wps:wsp>
                            <wps:cNvCnPr/>
                            <wps:spPr>
                              <a:xfrm flipV="1">
                                <a:off x="0" y="0"/>
                                <a:ext cx="1971675" cy="28575"/>
                              </a:xfrm>
                              <a:prstGeom prst="line">
                                <a:avLst/>
                              </a:prstGeom>
                              <a:ln w="19050"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4.05pt;margin-top:9.7pt;height:2.25pt;width:155.25pt;z-index:251674624;mso-width-relative:page;mso-height-relative:page;" filled="f" stroked="t" coordsize="21600,21600" o:gfxdata="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iGHk11wAA&#10;AAgBAAAPAAAAAAAAAAEAIAAAACIAAABkcnMvZG93bnJldi54bWxQSwECFAAUAAAACACHTuJA12n4&#10;xOYBAACmAwAADgAAAAAAAAABACAAAAAmAQAAZHJzL2Uyb0RvYy54bWxQSwUGAAAAAAYABgBZAQAA&#10;fgUAAAAA&#10;">
                      <v:fill on="f" focussize="0,0"/>
                      <v:stroke weight="1.5pt" color="#000000" joinstyle="round" dashstyle="dash"/>
                      <v:imagedata o:title=""/>
                      <o:lock v:ext="edit" aspectratio="f"/>
                    </v:line>
                  </w:pict>
                </mc:Fallback>
              </mc:AlternateContent>
            </w:r>
          </w:p>
        </w:tc>
        <w:tc>
          <w:tcPr>
            <w:tcW w:w="505" w:type="pct"/>
            <w:noWrap w:val="0"/>
            <w:vAlign w:val="center"/>
          </w:tcPr>
          <w:p>
            <w:pPr>
              <w:adjustRightInd w:val="0"/>
              <w:snapToGrid w:val="0"/>
              <w:jc w:val="center"/>
              <w:rPr>
                <w:rFonts w:ascii="仿宋" w:hAnsi="仿宋" w:eastAsia="仿宋"/>
                <w:color w:val="000000"/>
                <w:kern w:val="0"/>
                <w:sz w:val="18"/>
                <w:szCs w:val="18"/>
              </w:rPr>
            </w:pP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continue"/>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p>
        </w:tc>
        <w:tc>
          <w:tcPr>
            <w:tcW w:w="750" w:type="pct"/>
            <w:noWrap w:val="0"/>
            <w:vAlign w:val="center"/>
          </w:tcPr>
          <w:p>
            <w:pPr>
              <w:widowControl/>
              <w:ind w:left="0" w:leftChars="0" w:firstLine="0" w:firstLineChars="0"/>
              <w:jc w:val="center"/>
              <w:rPr>
                <w:rFonts w:hint="eastAsia" w:ascii="仿宋" w:hAnsi="仿宋" w:eastAsia="仿宋"/>
                <w:color w:val="000000"/>
                <w:kern w:val="0"/>
                <w:sz w:val="18"/>
                <w:szCs w:val="18"/>
                <w:lang w:eastAsia="zh-CN"/>
              </w:rPr>
            </w:pPr>
            <w:r>
              <w:rPr>
                <w:rFonts w:hint="eastAsia" w:ascii="仿宋" w:hAnsi="仿宋" w:eastAsia="仿宋"/>
                <w:color w:val="000000"/>
                <w:kern w:val="0"/>
                <w:sz w:val="18"/>
                <w:szCs w:val="18"/>
                <w:lang w:eastAsia="zh-CN"/>
              </w:rPr>
              <w:t>工程措施</w:t>
            </w:r>
          </w:p>
        </w:tc>
        <w:tc>
          <w:tcPr>
            <w:tcW w:w="486" w:type="pct"/>
            <w:noWrap w:val="0"/>
            <w:vAlign w:val="center"/>
          </w:tcPr>
          <w:p>
            <w:pPr>
              <w:adjustRightInd w:val="0"/>
              <w:snapToGrid w:val="0"/>
              <w:jc w:val="center"/>
              <w:rPr>
                <w:rFonts w:ascii="仿宋" w:hAnsi="仿宋" w:eastAsia="仿宋"/>
                <w:color w:val="000000"/>
                <w:sz w:val="18"/>
                <w:szCs w:val="18"/>
              </w:rPr>
            </w:pP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p>
        </w:tc>
        <w:tc>
          <w:tcPr>
            <w:tcW w:w="378" w:type="pct"/>
            <w:noWrap w:val="0"/>
            <w:vAlign w:val="center"/>
          </w:tcPr>
          <w:p>
            <w:pPr>
              <w:adjustRightInd w:val="0"/>
              <w:snapToGrid w:val="0"/>
              <w:jc w:val="center"/>
              <w:rPr>
                <w:rFonts w:ascii="仿宋" w:hAnsi="仿宋" w:eastAsia="仿宋"/>
                <w:color w:val="000000"/>
                <w:kern w:val="0"/>
                <w:sz w:val="18"/>
                <w:szCs w:val="18"/>
              </w:rPr>
            </w:pPr>
          </w:p>
        </w:tc>
        <w:tc>
          <w:tcPr>
            <w:tcW w:w="430" w:type="pct"/>
            <w:noWrap w:val="0"/>
            <w:vAlign w:val="center"/>
          </w:tcPr>
          <w:p>
            <w:pPr>
              <w:adjustRightInd w:val="0"/>
              <w:snapToGrid w:val="0"/>
              <w:jc w:val="center"/>
              <w:rPr>
                <w:rFonts w:ascii="仿宋" w:hAnsi="仿宋" w:eastAsia="仿宋"/>
                <w:color w:val="000000"/>
                <w:kern w:val="0"/>
                <w:sz w:val="18"/>
                <w:szCs w:val="18"/>
              </w:rPr>
            </w:pPr>
            <w:r>
              <w:rPr>
                <w:rFonts w:ascii="仿宋" w:hAnsi="仿宋" w:eastAsia="仿宋"/>
                <w:color w:val="000000"/>
                <w:sz w:val="18"/>
                <w:szCs w:val="18"/>
              </w:rPr>
              <mc:AlternateContent>
                <mc:Choice Requires="wps">
                  <w:drawing>
                    <wp:anchor distT="0" distB="0" distL="114300" distR="114300" simplePos="0" relativeHeight="251676672" behindDoc="0" locked="0" layoutInCell="1" allowOverlap="1">
                      <wp:simplePos x="0" y="0"/>
                      <wp:positionH relativeFrom="column">
                        <wp:posOffset>-66040</wp:posOffset>
                      </wp:positionH>
                      <wp:positionV relativeFrom="paragraph">
                        <wp:posOffset>187325</wp:posOffset>
                      </wp:positionV>
                      <wp:extent cx="948690" cy="6985"/>
                      <wp:effectExtent l="0" t="0" r="0" b="0"/>
                      <wp:wrapNone/>
                      <wp:docPr id="22" name="直接连接符 22"/>
                      <wp:cNvGraphicFramePr/>
                      <a:graphic xmlns:a="http://schemas.openxmlformats.org/drawingml/2006/main">
                        <a:graphicData uri="http://schemas.microsoft.com/office/word/2010/wordprocessingShape">
                          <wps:wsp>
                            <wps:cNvCnPr/>
                            <wps:spPr>
                              <a:xfrm>
                                <a:off x="0" y="0"/>
                                <a:ext cx="948690" cy="698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pt;margin-top:14.75pt;height:0.55pt;width:74.7pt;z-index:251676672;mso-width-relative:page;mso-height-relative:page;" filled="f" stroked="t" coordsize="21600,21600" o:gfxdata="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cPZr31wAAAAkBAAAPAAAA&#10;AAAAAAEAIAAAACIAAABkcnMvZG93bnJldi54bWxQSwECFAAUAAAACACHTuJAPcemVt0BAACbAwAA&#10;DgAAAAAAAAABACAAAAAmAQAAZHJzL2Uyb0RvYy54bWxQSwUGAAAAAAYABgBZAQAAdQUAAAAA&#10;">
                      <v:fill on="f" focussize="0,0"/>
                      <v:stroke weight="1.5pt" color="#000000" joinstyle="round"/>
                      <v:imagedata o:title=""/>
                      <o:lock v:ext="edit" aspectratio="f"/>
                    </v:line>
                  </w:pict>
                </mc:Fallback>
              </mc:AlternateContent>
            </w:r>
          </w:p>
        </w:tc>
        <w:tc>
          <w:tcPr>
            <w:tcW w:w="505" w:type="pct"/>
            <w:noWrap w:val="0"/>
            <w:vAlign w:val="center"/>
          </w:tcPr>
          <w:p>
            <w:pPr>
              <w:adjustRightInd w:val="0"/>
              <w:snapToGrid w:val="0"/>
              <w:jc w:val="center"/>
              <w:rPr>
                <w:rFonts w:ascii="仿宋" w:hAnsi="仿宋" w:eastAsia="仿宋"/>
                <w:color w:val="000000"/>
                <w:kern w:val="0"/>
                <w:sz w:val="18"/>
                <w:szCs w:val="18"/>
              </w:rPr>
            </w:pP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600" w:type="pct"/>
            <w:vMerge w:val="continue"/>
            <w:noWrap w:val="0"/>
            <w:vAlign w:val="center"/>
          </w:tcPr>
          <w:p>
            <w:pPr>
              <w:widowControl/>
              <w:jc w:val="center"/>
              <w:rPr>
                <w:rFonts w:hint="eastAsia" w:ascii="仿宋" w:hAnsi="仿宋" w:eastAsia="仿宋"/>
                <w:color w:val="000000"/>
                <w:kern w:val="0"/>
                <w:sz w:val="18"/>
                <w:szCs w:val="18"/>
              </w:rPr>
            </w:pPr>
          </w:p>
        </w:tc>
        <w:tc>
          <w:tcPr>
            <w:tcW w:w="750" w:type="pct"/>
            <w:noWrap w:val="0"/>
            <w:vAlign w:val="center"/>
          </w:tcPr>
          <w:p>
            <w:pPr>
              <w:widowControl/>
              <w:ind w:left="0" w:leftChars="0" w:firstLine="0" w:firstLineChars="0"/>
              <w:jc w:val="center"/>
              <w:rPr>
                <w:rFonts w:hint="eastAsia" w:ascii="仿宋" w:hAnsi="仿宋" w:eastAsia="仿宋"/>
                <w:color w:val="000000"/>
                <w:sz w:val="18"/>
                <w:szCs w:val="18"/>
              </w:rPr>
            </w:pPr>
            <w:r>
              <w:rPr>
                <w:rFonts w:hint="eastAsia" w:ascii="仿宋" w:hAnsi="仿宋" w:eastAsia="仿宋"/>
                <w:color w:val="000000"/>
                <w:sz w:val="18"/>
                <w:szCs w:val="18"/>
              </w:rPr>
              <w:t>植物措施</w:t>
            </w:r>
          </w:p>
        </w:tc>
        <w:tc>
          <w:tcPr>
            <w:tcW w:w="486" w:type="pct"/>
            <w:noWrap w:val="0"/>
            <w:vAlign w:val="center"/>
          </w:tcPr>
          <w:p>
            <w:pPr>
              <w:adjustRightInd w:val="0"/>
              <w:snapToGrid w:val="0"/>
              <w:jc w:val="center"/>
              <w:rPr>
                <w:rFonts w:ascii="仿宋" w:hAnsi="仿宋" w:eastAsia="仿宋"/>
                <w:color w:val="000000"/>
                <w:kern w:val="0"/>
                <w:sz w:val="18"/>
                <w:szCs w:val="18"/>
              </w:rPr>
            </w:pPr>
          </w:p>
        </w:tc>
        <w:tc>
          <w:tcPr>
            <w:tcW w:w="497" w:type="pct"/>
            <w:noWrap w:val="0"/>
            <w:vAlign w:val="center"/>
          </w:tcPr>
          <w:p>
            <w:pPr>
              <w:adjustRightInd w:val="0"/>
              <w:snapToGrid w:val="0"/>
              <w:jc w:val="center"/>
              <w:rPr>
                <w:rFonts w:ascii="仿宋" w:hAnsi="仿宋" w:eastAsia="仿宋"/>
                <w:color w:val="000000"/>
                <w:kern w:val="0"/>
                <w:sz w:val="18"/>
                <w:szCs w:val="18"/>
              </w:rPr>
            </w:pPr>
          </w:p>
        </w:tc>
        <w:tc>
          <w:tcPr>
            <w:tcW w:w="404" w:type="pct"/>
            <w:noWrap w:val="0"/>
            <w:vAlign w:val="center"/>
          </w:tcPr>
          <w:p>
            <w:pPr>
              <w:adjustRightInd w:val="0"/>
              <w:snapToGrid w:val="0"/>
              <w:jc w:val="center"/>
              <w:rPr>
                <w:rFonts w:ascii="仿宋" w:hAnsi="仿宋" w:eastAsia="仿宋"/>
                <w:color w:val="000000"/>
                <w:kern w:val="0"/>
                <w:sz w:val="18"/>
                <w:szCs w:val="18"/>
              </w:rPr>
            </w:pPr>
          </w:p>
        </w:tc>
        <w:tc>
          <w:tcPr>
            <w:tcW w:w="378" w:type="pct"/>
            <w:noWrap w:val="0"/>
            <w:vAlign w:val="center"/>
          </w:tcPr>
          <w:p>
            <w:pPr>
              <w:adjustRightInd w:val="0"/>
              <w:snapToGrid w:val="0"/>
              <w:jc w:val="center"/>
              <w:rPr>
                <w:rFonts w:ascii="仿宋" w:hAnsi="仿宋" w:eastAsia="仿宋"/>
                <w:color w:val="000000"/>
                <w:kern w:val="0"/>
                <w:sz w:val="18"/>
                <w:szCs w:val="18"/>
              </w:rPr>
            </w:pPr>
          </w:p>
        </w:tc>
        <w:tc>
          <w:tcPr>
            <w:tcW w:w="430" w:type="pct"/>
            <w:noWrap w:val="0"/>
            <w:vAlign w:val="center"/>
          </w:tcPr>
          <w:p>
            <w:pPr>
              <w:adjustRightInd w:val="0"/>
              <w:snapToGrid w:val="0"/>
              <w:jc w:val="center"/>
              <w:rPr>
                <w:rFonts w:ascii="仿宋" w:hAnsi="仿宋" w:eastAsia="仿宋"/>
                <w:color w:val="000000"/>
                <w:kern w:val="0"/>
                <w:sz w:val="18"/>
                <w:szCs w:val="18"/>
              </w:rPr>
            </w:pPr>
          </w:p>
        </w:tc>
        <w:tc>
          <w:tcPr>
            <w:tcW w:w="505" w:type="pct"/>
            <w:noWrap w:val="0"/>
            <w:vAlign w:val="center"/>
          </w:tcPr>
          <w:p>
            <w:pPr>
              <w:adjustRightInd w:val="0"/>
              <w:snapToGrid w:val="0"/>
              <w:jc w:val="center"/>
              <w:rPr>
                <w:rFonts w:ascii="仿宋" w:hAnsi="仿宋" w:eastAsia="仿宋"/>
                <w:color w:val="000000"/>
                <w:kern w:val="0"/>
                <w:sz w:val="18"/>
                <w:szCs w:val="18"/>
              </w:rPr>
            </w:pPr>
            <w:r>
              <w:rPr>
                <w:rFonts w:ascii="仿宋" w:hAnsi="仿宋" w:eastAsia="仿宋"/>
                <w:color w:val="000000"/>
                <w:sz w:val="18"/>
                <w:szCs w:val="18"/>
              </w:rPr>
              <mc:AlternateContent>
                <mc:Choice Requires="wps">
                  <w:drawing>
                    <wp:anchor distT="0" distB="0" distL="114300" distR="114300" simplePos="0" relativeHeight="251677696" behindDoc="0" locked="0" layoutInCell="1" allowOverlap="1">
                      <wp:simplePos x="0" y="0"/>
                      <wp:positionH relativeFrom="column">
                        <wp:posOffset>460375</wp:posOffset>
                      </wp:positionH>
                      <wp:positionV relativeFrom="paragraph">
                        <wp:posOffset>143510</wp:posOffset>
                      </wp:positionV>
                      <wp:extent cx="1005840" cy="5080"/>
                      <wp:effectExtent l="0" t="9525" r="3810" b="13970"/>
                      <wp:wrapNone/>
                      <wp:docPr id="23" name="直接连接符 23"/>
                      <wp:cNvGraphicFramePr/>
                      <a:graphic xmlns:a="http://schemas.openxmlformats.org/drawingml/2006/main">
                        <a:graphicData uri="http://schemas.microsoft.com/office/word/2010/wordprocessingShape">
                          <wps:wsp>
                            <wps:cNvCnPr/>
                            <wps:spPr>
                              <a:xfrm flipV="1">
                                <a:off x="0" y="0"/>
                                <a:ext cx="1005840" cy="508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6.25pt;margin-top:11.3pt;height:0.4pt;width:79.2pt;z-index:251677696;mso-width-relative:page;mso-height-relative:page;" filled="f" stroked="t" coordsize="21600,21600" o:gfxdata="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3xV8dYA&#10;AAAIAQAADwAAAAAAAAABACAAAAAiAAAAZHJzL2Rvd25yZXYueG1sUEsBAhQAFAAAAAgAh07iQMwX&#10;7MToAQAApgMAAA4AAAAAAAAAAQAgAAAAJQEAAGRycy9lMm9Eb2MueG1sUEsFBgAAAAAGAAYAWQEA&#10;AH8FAAAAAA==&#10;">
                      <v:fill on="f" focussize="0,0"/>
                      <v:stroke weight="1.5pt" color="#000000" joinstyle="round"/>
                      <v:imagedata o:title=""/>
                      <o:lock v:ext="edit" aspectratio="f"/>
                    </v:line>
                  </w:pict>
                </mc:Fallback>
              </mc:AlternateContent>
            </w:r>
          </w:p>
        </w:tc>
        <w:tc>
          <w:tcPr>
            <w:tcW w:w="479" w:type="pct"/>
            <w:noWrap w:val="0"/>
            <w:vAlign w:val="center"/>
          </w:tcPr>
          <w:p>
            <w:pPr>
              <w:adjustRightInd w:val="0"/>
              <w:snapToGrid w:val="0"/>
              <w:jc w:val="center"/>
              <w:rPr>
                <w:rFonts w:ascii="仿宋" w:hAnsi="仿宋" w:eastAsia="仿宋"/>
                <w:color w:val="000000"/>
                <w:kern w:val="0"/>
                <w:sz w:val="18"/>
                <w:szCs w:val="18"/>
              </w:rPr>
            </w:pPr>
          </w:p>
        </w:tc>
        <w:tc>
          <w:tcPr>
            <w:tcW w:w="466" w:type="pct"/>
            <w:noWrap w:val="0"/>
            <w:vAlign w:val="center"/>
          </w:tcPr>
          <w:p>
            <w:pPr>
              <w:adjustRightInd w:val="0"/>
              <w:snapToGrid w:val="0"/>
              <w:jc w:val="center"/>
              <w:rPr>
                <w:rFonts w:ascii="仿宋" w:hAnsi="仿宋" w:eastAsia="仿宋"/>
                <w:color w:val="000000"/>
                <w:kern w:val="0"/>
                <w:sz w:val="18"/>
                <w:szCs w:val="18"/>
              </w:rPr>
            </w:pPr>
          </w:p>
        </w:tc>
      </w:tr>
    </w:tbl>
    <w:p>
      <w:pPr>
        <w:adjustRightInd w:val="0"/>
        <w:snapToGrid w:val="0"/>
        <w:spacing w:line="360" w:lineRule="auto"/>
        <w:rPr>
          <w:rFonts w:hint="eastAsia" w:ascii="仿宋" w:hAnsi="仿宋" w:eastAsia="仿宋"/>
          <w:color w:val="000000"/>
        </w:rPr>
      </w:pPr>
      <w:r>
        <w:rPr>
          <w:rFonts w:hint="eastAsia" w:ascii="仿宋" w:hAnsi="仿宋" w:eastAsia="仿宋"/>
          <w:color w:val="000000"/>
        </w:rPr>
        <w:t>注：虚线代表主体工程实施进度，实线代表水土保持措施实施进度</w:t>
      </w:r>
    </w:p>
    <w:p>
      <w:pPr>
        <w:pStyle w:val="35"/>
        <w:rPr>
          <w:rFonts w:hint="default" w:ascii="Times New Roman" w:hAnsi="Times New Roman" w:eastAsia="仿宋_GB2312" w:cs="Times New Roman"/>
          <w:sz w:val="21"/>
          <w:szCs w:val="21"/>
        </w:rPr>
      </w:pPr>
    </w:p>
    <w:p>
      <w:pPr>
        <w:pStyle w:val="35"/>
        <w:rPr>
          <w:rFonts w:hint="default" w:ascii="Times New Roman" w:hAnsi="Times New Roman" w:eastAsia="仿宋_GB2312" w:cs="Times New Roman"/>
        </w:rPr>
      </w:pPr>
    </w:p>
    <w:p>
      <w:pPr>
        <w:pStyle w:val="35"/>
        <w:rPr>
          <w:rFonts w:hint="default" w:ascii="Times New Roman" w:hAnsi="Times New Roman" w:eastAsia="仿宋_GB2312" w:cs="Times New Roman"/>
        </w:rPr>
      </w:pPr>
    </w:p>
    <w:p>
      <w:pPr>
        <w:pStyle w:val="35"/>
        <w:rPr>
          <w:rFonts w:hint="default" w:ascii="Times New Roman" w:hAnsi="Times New Roman" w:eastAsia="仿宋_GB2312" w:cs="Times New Roman"/>
        </w:rPr>
        <w:sectPr>
          <w:headerReference r:id="rId35" w:type="default"/>
          <w:headerReference r:id="rId36" w:type="even"/>
          <w:pgSz w:w="11850" w:h="16783"/>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spacing w:line="360" w:lineRule="auto"/>
        <w:rPr>
          <w:rFonts w:hint="default" w:ascii="Times New Roman" w:hAnsi="Times New Roman" w:eastAsia="仿宋_GB2312" w:cs="Times New Roman"/>
        </w:rPr>
      </w:pPr>
      <w:bookmarkStart w:id="281" w:name="_Toc27979"/>
      <w:r>
        <w:rPr>
          <w:rFonts w:hint="default" w:ascii="Times New Roman" w:hAnsi="Times New Roman" w:eastAsia="仿宋_GB2312" w:cs="Times New Roman"/>
        </w:rPr>
        <w:t>7  投资估算及效益分析</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pStyle w:val="2"/>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sz w:val="30"/>
          <w:szCs w:val="30"/>
        </w:rPr>
      </w:pPr>
      <w:bookmarkStart w:id="282" w:name="_Toc240951208"/>
      <w:bookmarkStart w:id="283" w:name="_Toc219773197"/>
      <w:bookmarkStart w:id="284" w:name="_Toc237428276"/>
      <w:bookmarkStart w:id="285" w:name="_Toc6297"/>
      <w:bookmarkStart w:id="286" w:name="_Toc28857"/>
      <w:bookmarkStart w:id="287" w:name="_Toc230752711"/>
      <w:bookmarkStart w:id="288" w:name="_Toc209326554"/>
      <w:bookmarkStart w:id="289" w:name="_Toc209326075"/>
      <w:bookmarkStart w:id="290" w:name="_Toc202955081"/>
      <w:bookmarkStart w:id="291" w:name="_Toc39460345"/>
      <w:bookmarkStart w:id="292" w:name="_Toc324777891"/>
      <w:bookmarkStart w:id="293" w:name="_Toc303618112"/>
      <w:bookmarkStart w:id="294" w:name="_Toc209942592"/>
      <w:bookmarkStart w:id="295" w:name="_Toc208717618"/>
      <w:bookmarkStart w:id="296" w:name="_Toc32054"/>
      <w:bookmarkStart w:id="297" w:name="_Toc31805"/>
      <w:bookmarkStart w:id="298" w:name="_Toc525463035"/>
      <w:bookmarkStart w:id="299" w:name="_Toc530235245"/>
      <w:bookmarkStart w:id="300" w:name="_Toc530235244"/>
      <w:bookmarkStart w:id="301" w:name="_Toc525463033"/>
      <w:bookmarkStart w:id="302" w:name="_Toc82958398"/>
      <w:bookmarkStart w:id="303" w:name="_Toc202955089"/>
      <w:bookmarkStart w:id="304" w:name="_Toc39460353"/>
      <w:r>
        <w:rPr>
          <w:rFonts w:hint="default" w:ascii="Times New Roman" w:hAnsi="Times New Roman" w:eastAsia="仿宋_GB2312" w:cs="Times New Roman"/>
          <w:sz w:val="30"/>
          <w:szCs w:val="30"/>
        </w:rPr>
        <w:t xml:space="preserve">7.1 </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Pr>
          <w:rFonts w:hint="default" w:ascii="Times New Roman" w:hAnsi="Times New Roman" w:eastAsia="仿宋_GB2312" w:cs="Times New Roman"/>
          <w:sz w:val="30"/>
          <w:szCs w:val="30"/>
        </w:rPr>
        <w:t>投资</w:t>
      </w:r>
      <w:bookmarkEnd w:id="296"/>
      <w:r>
        <w:rPr>
          <w:rFonts w:hint="default" w:ascii="Times New Roman" w:hAnsi="Times New Roman" w:eastAsia="仿宋_GB2312" w:cs="Times New Roman"/>
          <w:sz w:val="30"/>
          <w:szCs w:val="30"/>
        </w:rPr>
        <w:t>估算</w:t>
      </w:r>
      <w:bookmarkEnd w:id="297"/>
    </w:p>
    <w:bookmarkEnd w:id="298"/>
    <w:bookmarkEnd w:id="299"/>
    <w:bookmarkEnd w:id="300"/>
    <w:bookmarkEnd w:id="301"/>
    <w:bookmarkEnd w:id="302"/>
    <w:p>
      <w:pPr>
        <w:pageBreakBefore w:val="0"/>
        <w:widowControl w:val="0"/>
        <w:kinsoku/>
        <w:wordWrap/>
        <w:overflowPunct/>
        <w:topLinePunct w:val="0"/>
        <w:autoSpaceDE/>
        <w:autoSpaceDN/>
        <w:bidi w:val="0"/>
        <w:adjustRightInd w:val="0"/>
        <w:snapToGrid w:val="0"/>
        <w:spacing w:line="400" w:lineRule="exact"/>
        <w:ind w:firstLine="482"/>
        <w:textAlignment w:val="auto"/>
        <w:rPr>
          <w:rFonts w:hint="default" w:ascii="Times New Roman" w:hAnsi="Times New Roman" w:eastAsia="仿宋_GB2312" w:cs="Times New Roman"/>
          <w:b/>
          <w:bCs/>
        </w:rPr>
      </w:pPr>
      <w:bookmarkStart w:id="305" w:name="_Toc206334404"/>
      <w:bookmarkStart w:id="306" w:name="_Toc230752717"/>
      <w:bookmarkStart w:id="307" w:name="_Toc240951214"/>
      <w:bookmarkStart w:id="308" w:name="_Toc237428282"/>
      <w:r>
        <w:rPr>
          <w:rFonts w:hint="default" w:ascii="Times New Roman" w:hAnsi="Times New Roman" w:eastAsia="仿宋_GB2312" w:cs="Times New Roman"/>
          <w:b/>
          <w:bCs/>
        </w:rPr>
        <w:t xml:space="preserve">（1）编制说明 </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仿宋_GB2312" w:cs="Times New Roman"/>
          <w:bCs/>
          <w:snapToGrid w:val="0"/>
        </w:rPr>
      </w:pPr>
      <w:r>
        <w:rPr>
          <w:rFonts w:hint="default" w:ascii="Times New Roman" w:hAnsi="Times New Roman" w:eastAsia="仿宋_GB2312" w:cs="Times New Roman"/>
          <w:snapToGrid w:val="0"/>
          <w:lang w:val="en-US" w:eastAsia="zh-CN"/>
        </w:rPr>
        <w:t>1</w:t>
      </w:r>
      <w:r>
        <w:rPr>
          <w:rFonts w:hint="default" w:ascii="Times New Roman" w:hAnsi="Times New Roman" w:eastAsia="仿宋_GB2312" w:cs="Times New Roman"/>
          <w:snapToGrid w:val="0"/>
        </w:rPr>
        <w:t>、</w:t>
      </w:r>
      <w:bookmarkStart w:id="309" w:name="_Toc344361401"/>
      <w:r>
        <w:rPr>
          <w:rFonts w:hint="default" w:ascii="Times New Roman" w:hAnsi="Times New Roman" w:eastAsia="仿宋_GB2312" w:cs="Times New Roman"/>
          <w:bCs/>
          <w:snapToGrid w:val="0"/>
        </w:rPr>
        <w:t>独立费用</w:t>
      </w:r>
      <w:bookmarkEnd w:id="309"/>
      <w:r>
        <w:rPr>
          <w:rFonts w:hint="default" w:ascii="Times New Roman" w:hAnsi="Times New Roman" w:eastAsia="仿宋_GB2312" w:cs="Times New Roman"/>
          <w:bCs/>
          <w:snapToGrid w:val="0"/>
        </w:rPr>
        <w:t>：根据该工程实际，独立费用只考虑方案编制费、水土保持设施验收费</w:t>
      </w:r>
      <w:r>
        <w:rPr>
          <w:rFonts w:hint="default" w:ascii="Times New Roman" w:hAnsi="Times New Roman" w:eastAsia="仿宋_GB2312" w:cs="Times New Roman"/>
          <w:bCs/>
          <w:snapToGrid w:val="0"/>
          <w:lang w:eastAsia="zh-CN"/>
        </w:rPr>
        <w:t>：</w:t>
      </w:r>
      <w:r>
        <w:rPr>
          <w:rFonts w:hint="default" w:ascii="Times New Roman" w:hAnsi="Times New Roman" w:eastAsia="仿宋_GB2312" w:cs="Times New Roman"/>
          <w:bCs/>
          <w:snapToGrid w:val="0"/>
        </w:rPr>
        <w:t>方案编制费</w:t>
      </w:r>
      <w:r>
        <w:rPr>
          <w:rFonts w:hint="eastAsia" w:cs="Times New Roman"/>
          <w:bCs/>
          <w:snapToGrid w:val="0"/>
          <w:lang w:val="en-US" w:eastAsia="zh-CN"/>
        </w:rPr>
        <w:t>3.0</w:t>
      </w:r>
      <w:r>
        <w:rPr>
          <w:rFonts w:hint="default" w:ascii="Times New Roman" w:hAnsi="Times New Roman" w:eastAsia="仿宋_GB2312" w:cs="Times New Roman"/>
          <w:bCs/>
          <w:snapToGrid w:val="0"/>
        </w:rPr>
        <w:t>万元；水土保持设施验收费</w:t>
      </w:r>
      <w:r>
        <w:rPr>
          <w:rFonts w:hint="eastAsia" w:cs="Times New Roman"/>
          <w:bCs/>
          <w:snapToGrid w:val="0"/>
          <w:lang w:val="en-US" w:eastAsia="zh-CN"/>
        </w:rPr>
        <w:t>2.0</w:t>
      </w:r>
      <w:r>
        <w:rPr>
          <w:rFonts w:hint="default" w:ascii="Times New Roman" w:hAnsi="Times New Roman" w:eastAsia="仿宋_GB2312" w:cs="Times New Roman"/>
          <w:bCs/>
          <w:snapToGrid w:val="0"/>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ascii="仿宋" w:hAnsi="仿宋" w:eastAsia="仿宋"/>
          <w:bCs/>
          <w:color w:val="auto"/>
          <w:szCs w:val="21"/>
        </w:rPr>
      </w:pPr>
      <w:r>
        <w:rPr>
          <w:rFonts w:hint="eastAsia" w:ascii="仿宋" w:hAnsi="仿宋" w:eastAsia="仿宋"/>
          <w:bCs/>
          <w:color w:val="auto"/>
          <w:szCs w:val="21"/>
          <w:lang w:val="en-US" w:eastAsia="zh-CN"/>
        </w:rPr>
        <w:t>2</w:t>
      </w:r>
      <w:r>
        <w:rPr>
          <w:rFonts w:hint="default" w:ascii="仿宋" w:hAnsi="仿宋" w:eastAsia="仿宋"/>
          <w:bCs/>
          <w:color w:val="auto"/>
          <w:szCs w:val="21"/>
          <w:lang w:val="en-US" w:eastAsia="zh-CN"/>
        </w:rPr>
        <w:t>、水土保持补偿费：</w:t>
      </w:r>
      <w:r>
        <w:rPr>
          <w:rFonts w:hint="eastAsia" w:ascii="仿宋" w:hAnsi="仿宋" w:eastAsia="仿宋"/>
          <w:bCs/>
          <w:color w:val="auto"/>
          <w:szCs w:val="21"/>
          <w:lang w:val="en-US" w:eastAsia="zh-CN"/>
        </w:rPr>
        <w:t>依据</w:t>
      </w:r>
      <w:r>
        <w:rPr>
          <w:rFonts w:hint="default" w:ascii="Times New Roman" w:hAnsi="Times New Roman" w:eastAsia="仿宋_GB2312" w:cs="Times New Roman"/>
        </w:rPr>
        <w:t>《安徽省物价局、安徽省财政厅转发国家发改委、财政部关于降低电信网码号资源占用费等部分行政性收费标准的通知》（皖价费</w:t>
      </w:r>
      <w:r>
        <w:rPr>
          <w:rFonts w:hint="default" w:ascii="Times New Roman" w:hAnsi="Times New Roman" w:cs="Times New Roman"/>
          <w:lang w:eastAsia="zh-CN"/>
        </w:rPr>
        <w:t>【</w:t>
      </w:r>
      <w:r>
        <w:rPr>
          <w:rFonts w:hint="default" w:ascii="Times New Roman" w:hAnsi="Times New Roman" w:cs="Times New Roman"/>
          <w:lang w:val="en-US" w:eastAsia="zh-CN"/>
        </w:rPr>
        <w:t>2017</w:t>
      </w:r>
      <w:r>
        <w:rPr>
          <w:rFonts w:hint="default" w:ascii="Times New Roman" w:hAnsi="Times New Roman" w:cs="Times New Roman"/>
          <w:lang w:eastAsia="zh-CN"/>
        </w:rPr>
        <w:t>】</w:t>
      </w:r>
      <w:r>
        <w:rPr>
          <w:rFonts w:hint="default" w:ascii="Times New Roman" w:hAnsi="Times New Roman" w:eastAsia="仿宋_GB2312" w:cs="Times New Roman"/>
        </w:rPr>
        <w:t>77号）</w:t>
      </w:r>
      <w:r>
        <w:rPr>
          <w:rFonts w:hint="eastAsia" w:cs="Times New Roman"/>
          <w:lang w:val="en-US" w:eastAsia="zh-CN"/>
        </w:rPr>
        <w:t>及</w:t>
      </w:r>
      <w:r>
        <w:rPr>
          <w:rFonts w:hint="default" w:ascii="Times New Roman" w:hAnsi="Times New Roman" w:eastAsia="仿宋_GB2312" w:cs="Times New Roman"/>
        </w:rPr>
        <w:t>《</w:t>
      </w:r>
      <w:r>
        <w:rPr>
          <w:rFonts w:hint="eastAsia" w:cs="Times New Roman"/>
          <w:lang w:val="en-US" w:eastAsia="zh-CN"/>
        </w:rPr>
        <w:t>安徽省发展改革委 安徽省财政厅 安徽省市场监管局关于降低部分收费标准的通知</w:t>
      </w:r>
      <w:r>
        <w:rPr>
          <w:rFonts w:hint="default" w:ascii="Times New Roman" w:hAnsi="Times New Roman" w:eastAsia="仿宋_GB2312" w:cs="Times New Roman"/>
        </w:rPr>
        <w:t>》</w:t>
      </w:r>
      <w:r>
        <w:rPr>
          <w:rFonts w:hint="eastAsia" w:cs="Times New Roman"/>
          <w:lang w:val="en-US" w:eastAsia="zh-CN"/>
        </w:rPr>
        <w:t>皖发改价费函</w:t>
      </w:r>
      <w:r>
        <w:rPr>
          <w:rFonts w:hint="default" w:ascii="Times New Roman" w:hAnsi="Times New Roman" w:cs="Times New Roman"/>
          <w:lang w:eastAsia="zh-CN"/>
        </w:rPr>
        <w:t>【</w:t>
      </w:r>
      <w:r>
        <w:rPr>
          <w:rFonts w:hint="default" w:ascii="Times New Roman" w:hAnsi="Times New Roman" w:cs="Times New Roman"/>
          <w:lang w:val="en-US" w:eastAsia="zh-CN"/>
        </w:rPr>
        <w:t>20</w:t>
      </w:r>
      <w:r>
        <w:rPr>
          <w:rFonts w:hint="eastAsia" w:cs="Times New Roman"/>
          <w:lang w:val="en-US" w:eastAsia="zh-CN"/>
        </w:rPr>
        <w:t>22</w:t>
      </w:r>
      <w:r>
        <w:rPr>
          <w:rFonts w:hint="default" w:ascii="Times New Roman" w:hAnsi="Times New Roman" w:cs="Times New Roman"/>
          <w:lang w:eastAsia="zh-CN"/>
        </w:rPr>
        <w:t>】</w:t>
      </w:r>
      <w:r>
        <w:rPr>
          <w:rFonts w:hint="default" w:ascii="Times New Roman" w:hAnsi="Times New Roman" w:eastAsia="仿宋_GB2312" w:cs="Times New Roman"/>
        </w:rPr>
        <w:t>﹞</w:t>
      </w:r>
      <w:r>
        <w:rPr>
          <w:rFonts w:hint="eastAsia" w:cs="Times New Roman"/>
          <w:lang w:val="en-US" w:eastAsia="zh-CN"/>
        </w:rPr>
        <w:t>12</w:t>
      </w:r>
      <w:r>
        <w:rPr>
          <w:rFonts w:hint="default" w:ascii="Times New Roman" w:hAnsi="Times New Roman" w:eastAsia="仿宋_GB2312" w:cs="Times New Roman"/>
        </w:rPr>
        <w:t>7号</w:t>
      </w:r>
      <w:r>
        <w:rPr>
          <w:rFonts w:hint="eastAsia" w:cs="Times New Roman"/>
          <w:lang w:val="en-US" w:eastAsia="zh-CN"/>
        </w:rPr>
        <w:t>相关规定，按占地面积1元/m²的80%征收</w:t>
      </w:r>
      <w:r>
        <w:rPr>
          <w:rFonts w:ascii="仿宋" w:hAnsi="仿宋" w:eastAsia="仿宋"/>
          <w:bCs/>
          <w:color w:val="auto"/>
          <w:szCs w:val="21"/>
        </w:rPr>
        <w:t>。</w:t>
      </w:r>
    </w:p>
    <w:p>
      <w:pPr>
        <w:pageBreakBefore w:val="0"/>
        <w:widowControl w:val="0"/>
        <w:kinsoku/>
        <w:wordWrap/>
        <w:overflowPunct/>
        <w:topLinePunct w:val="0"/>
        <w:autoSpaceDE/>
        <w:autoSpaceDN/>
        <w:bidi w:val="0"/>
        <w:adjustRightInd w:val="0"/>
        <w:snapToGrid w:val="0"/>
        <w:spacing w:line="400" w:lineRule="exact"/>
        <w:ind w:firstLine="482"/>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（2）估算成果</w:t>
      </w:r>
    </w:p>
    <w:p>
      <w:pPr>
        <w:pageBreakBefore w:val="0"/>
        <w:widowControl w:val="0"/>
        <w:kinsoku/>
        <w:wordWrap/>
        <w:overflowPunct/>
        <w:topLinePunct w:val="0"/>
        <w:autoSpaceDE/>
        <w:autoSpaceDN/>
        <w:bidi w:val="0"/>
        <w:adjustRightInd w:val="0"/>
        <w:snapToGrid w:val="0"/>
        <w:spacing w:line="400" w:lineRule="exact"/>
        <w:ind w:firstLine="482"/>
        <w:textAlignment w:val="auto"/>
        <w:rPr>
          <w:rFonts w:ascii="仿宋" w:hAnsi="仿宋" w:eastAsia="仿宋"/>
          <w:bCs/>
          <w:color w:val="auto"/>
          <w:szCs w:val="21"/>
        </w:rPr>
      </w:pPr>
      <w:r>
        <w:rPr>
          <w:rFonts w:ascii="仿宋" w:hAnsi="仿宋" w:eastAsia="仿宋"/>
          <w:bCs/>
          <w:color w:val="auto"/>
          <w:szCs w:val="21"/>
        </w:rPr>
        <w:t>本项目水土保持措施总投资</w:t>
      </w:r>
      <w:r>
        <w:rPr>
          <w:rFonts w:hint="eastAsia" w:ascii="仿宋" w:hAnsi="仿宋" w:eastAsia="仿宋"/>
          <w:bCs/>
          <w:color w:val="auto"/>
          <w:szCs w:val="21"/>
          <w:lang w:val="en-US" w:eastAsia="zh-CN"/>
        </w:rPr>
        <w:t>195.01</w:t>
      </w:r>
      <w:r>
        <w:rPr>
          <w:rFonts w:ascii="仿宋" w:hAnsi="仿宋" w:eastAsia="仿宋"/>
          <w:bCs/>
          <w:color w:val="auto"/>
          <w:szCs w:val="21"/>
        </w:rPr>
        <w:t>万元（</w:t>
      </w:r>
      <w:r>
        <w:rPr>
          <w:rFonts w:hint="eastAsia" w:ascii="仿宋" w:hAnsi="仿宋" w:eastAsia="仿宋"/>
          <w:bCs/>
          <w:color w:val="auto"/>
          <w:szCs w:val="21"/>
        </w:rPr>
        <w:t>含</w:t>
      </w:r>
      <w:r>
        <w:rPr>
          <w:rFonts w:ascii="仿宋" w:hAnsi="仿宋" w:eastAsia="仿宋"/>
          <w:bCs/>
          <w:color w:val="auto"/>
          <w:szCs w:val="21"/>
        </w:rPr>
        <w:t>主体工程已列</w:t>
      </w:r>
      <w:r>
        <w:rPr>
          <w:rFonts w:hint="eastAsia" w:ascii="仿宋" w:hAnsi="仿宋" w:eastAsia="仿宋"/>
          <w:bCs/>
          <w:color w:val="auto"/>
          <w:szCs w:val="21"/>
          <w:lang w:val="en-US" w:eastAsia="zh-CN"/>
        </w:rPr>
        <w:t>183.95</w:t>
      </w:r>
      <w:bookmarkStart w:id="348" w:name="_GoBack"/>
      <w:bookmarkEnd w:id="348"/>
      <w:r>
        <w:rPr>
          <w:rFonts w:ascii="仿宋" w:hAnsi="仿宋" w:eastAsia="仿宋"/>
          <w:bCs/>
          <w:color w:val="auto"/>
          <w:szCs w:val="21"/>
        </w:rPr>
        <w:t>万元），其中工程措施</w:t>
      </w:r>
      <w:r>
        <w:rPr>
          <w:rFonts w:hint="eastAsia" w:ascii="仿宋" w:hAnsi="仿宋" w:eastAsia="仿宋"/>
          <w:bCs/>
          <w:color w:val="auto"/>
          <w:szCs w:val="21"/>
          <w:lang w:val="en-US" w:eastAsia="zh-CN"/>
        </w:rPr>
        <w:t>54.46</w:t>
      </w:r>
      <w:r>
        <w:rPr>
          <w:rFonts w:ascii="仿宋" w:hAnsi="仿宋" w:eastAsia="仿宋"/>
          <w:bCs/>
          <w:color w:val="auto"/>
          <w:szCs w:val="21"/>
        </w:rPr>
        <w:t>万元，植物措施</w:t>
      </w:r>
      <w:r>
        <w:rPr>
          <w:rFonts w:hint="eastAsia" w:ascii="仿宋" w:hAnsi="仿宋" w:eastAsia="仿宋"/>
          <w:bCs/>
          <w:color w:val="auto"/>
          <w:szCs w:val="21"/>
          <w:lang w:val="en-US" w:eastAsia="zh-CN"/>
        </w:rPr>
        <w:t>124.80</w:t>
      </w:r>
      <w:r>
        <w:rPr>
          <w:rFonts w:ascii="仿宋" w:hAnsi="仿宋" w:eastAsia="仿宋"/>
          <w:bCs/>
          <w:color w:val="auto"/>
          <w:szCs w:val="21"/>
        </w:rPr>
        <w:t>万元，</w:t>
      </w:r>
      <w:r>
        <w:rPr>
          <w:rFonts w:hint="eastAsia" w:ascii="仿宋" w:hAnsi="仿宋" w:eastAsia="仿宋"/>
          <w:bCs/>
          <w:color w:val="auto"/>
          <w:szCs w:val="21"/>
        </w:rPr>
        <w:t>临时措施</w:t>
      </w:r>
      <w:r>
        <w:rPr>
          <w:rFonts w:hint="eastAsia" w:ascii="仿宋" w:hAnsi="仿宋" w:eastAsia="仿宋"/>
          <w:bCs/>
          <w:color w:val="auto"/>
          <w:szCs w:val="21"/>
          <w:lang w:val="en-US" w:eastAsia="zh-CN"/>
        </w:rPr>
        <w:t>4.69</w:t>
      </w:r>
      <w:r>
        <w:rPr>
          <w:rFonts w:hint="eastAsia" w:ascii="仿宋" w:hAnsi="仿宋" w:eastAsia="仿宋"/>
          <w:bCs/>
          <w:color w:val="auto"/>
          <w:szCs w:val="21"/>
        </w:rPr>
        <w:t>万元，</w:t>
      </w:r>
      <w:r>
        <w:rPr>
          <w:rFonts w:ascii="仿宋" w:hAnsi="仿宋" w:eastAsia="仿宋"/>
          <w:bCs/>
          <w:color w:val="auto"/>
          <w:szCs w:val="21"/>
        </w:rPr>
        <w:t>独立费用</w:t>
      </w:r>
      <w:r>
        <w:rPr>
          <w:rFonts w:hint="eastAsia" w:ascii="仿宋" w:hAnsi="仿宋" w:eastAsia="仿宋"/>
          <w:bCs/>
          <w:color w:val="auto"/>
          <w:szCs w:val="21"/>
          <w:lang w:val="en-US" w:eastAsia="zh-CN"/>
        </w:rPr>
        <w:t>5</w:t>
      </w:r>
      <w:r>
        <w:rPr>
          <w:rFonts w:ascii="仿宋" w:hAnsi="仿宋" w:eastAsia="仿宋"/>
          <w:bCs/>
          <w:color w:val="auto"/>
          <w:szCs w:val="21"/>
        </w:rPr>
        <w:t>万元，水土保持补偿费</w:t>
      </w:r>
      <w:r>
        <w:rPr>
          <w:rFonts w:hint="eastAsia" w:ascii="仿宋" w:hAnsi="仿宋" w:eastAsia="仿宋"/>
          <w:bCs/>
          <w:color w:val="auto"/>
          <w:szCs w:val="21"/>
          <w:lang w:val="en-US" w:eastAsia="zh-CN"/>
        </w:rPr>
        <w:t>6.06</w:t>
      </w:r>
      <w:r>
        <w:rPr>
          <w:rFonts w:ascii="仿宋" w:hAnsi="仿宋" w:eastAsia="仿宋"/>
          <w:bCs/>
          <w:color w:val="auto"/>
          <w:szCs w:val="21"/>
        </w:rPr>
        <w:t>万元。</w:t>
      </w:r>
    </w:p>
    <w:p>
      <w:pPr>
        <w:pageBreakBefore w:val="0"/>
        <w:widowControl w:val="0"/>
        <w:kinsoku/>
        <w:wordWrap/>
        <w:overflowPunct/>
        <w:topLinePunct w:val="0"/>
        <w:autoSpaceDE/>
        <w:autoSpaceDN/>
        <w:bidi w:val="0"/>
        <w:adjustRightInd w:val="0"/>
        <w:snapToGrid w:val="0"/>
        <w:spacing w:line="400" w:lineRule="exact"/>
        <w:ind w:firstLine="482"/>
        <w:textAlignment w:val="auto"/>
        <w:rPr>
          <w:rFonts w:hint="default" w:ascii="Times New Roman" w:hAnsi="Times New Roman" w:eastAsia="仿宋_GB2312" w:cs="Times New Roman"/>
          <w:b/>
          <w:snapToGrid w:val="0"/>
        </w:rPr>
      </w:pPr>
      <w:r>
        <w:rPr>
          <w:rFonts w:hint="default" w:ascii="Times New Roman" w:hAnsi="Times New Roman" w:eastAsia="仿宋_GB2312" w:cs="Times New Roman"/>
          <w:b/>
          <w:snapToGrid w:val="0"/>
        </w:rPr>
        <w:t>（3）投资估算表</w:t>
      </w:r>
    </w:p>
    <w:bookmarkEnd w:id="305"/>
    <w:p>
      <w:pPr>
        <w:pStyle w:val="51"/>
        <w:spacing w:after="156" w:afterLines="50"/>
        <w:rPr>
          <w:rFonts w:hint="default" w:ascii="Times New Roman" w:hAnsi="Times New Roman" w:eastAsia="仿宋_GB2312" w:cs="Times New Roman"/>
          <w:sz w:val="24"/>
          <w:szCs w:val="24"/>
        </w:rPr>
      </w:pPr>
      <w:bookmarkStart w:id="310" w:name="OLE_LINK30"/>
      <w:bookmarkStart w:id="311" w:name="OLE_LINK31"/>
      <w:r>
        <w:rPr>
          <w:rFonts w:hint="default" w:ascii="Times New Roman" w:hAnsi="Times New Roman" w:eastAsia="仿宋_GB2312" w:cs="Times New Roman"/>
          <w:sz w:val="24"/>
          <w:szCs w:val="24"/>
        </w:rPr>
        <w:t xml:space="preserve">          表7</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1  投资概算总表        单位：万元</w:t>
      </w:r>
    </w:p>
    <w:tbl>
      <w:tblPr>
        <w:tblStyle w:val="28"/>
        <w:tblW w:w="511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20"/>
        <w:gridCol w:w="1860"/>
        <w:gridCol w:w="834"/>
        <w:gridCol w:w="990"/>
        <w:gridCol w:w="795"/>
        <w:gridCol w:w="1020"/>
        <w:gridCol w:w="705"/>
        <w:gridCol w:w="1221"/>
        <w:gridCol w:w="7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403" w:type="pct"/>
            <w:vMerge w:val="restar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序号</w:t>
            </w:r>
          </w:p>
        </w:tc>
        <w:tc>
          <w:tcPr>
            <w:tcW w:w="1042" w:type="pct"/>
            <w:vMerge w:val="restar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工程或费用名称</w:t>
            </w:r>
          </w:p>
        </w:tc>
        <w:tc>
          <w:tcPr>
            <w:tcW w:w="2433" w:type="pct"/>
            <w:gridSpan w:val="5"/>
            <w:noWrap w:val="0"/>
            <w:tcMar>
              <w:top w:w="15" w:type="dxa"/>
              <w:left w:w="15" w:type="dxa"/>
              <w:right w:w="15" w:type="dxa"/>
            </w:tcMar>
            <w:vAlign w:val="center"/>
          </w:tcPr>
          <w:p>
            <w:pPr>
              <w:jc w:val="center"/>
              <w:rPr>
                <w:rFonts w:hint="eastAsia" w:ascii="仿宋" w:hAnsi="仿宋" w:eastAsia="仿宋"/>
                <w:b/>
                <w:bCs/>
                <w:color w:val="000000"/>
                <w:sz w:val="18"/>
                <w:szCs w:val="18"/>
              </w:rPr>
            </w:pPr>
            <w:r>
              <w:rPr>
                <w:rFonts w:hint="eastAsia" w:ascii="仿宋" w:hAnsi="仿宋" w:eastAsia="仿宋"/>
                <w:b/>
                <w:bCs/>
                <w:color w:val="000000"/>
                <w:sz w:val="18"/>
                <w:szCs w:val="18"/>
                <w:lang w:val="en-US" w:eastAsia="zh-CN"/>
              </w:rPr>
              <w:t>本方案</w:t>
            </w:r>
            <w:r>
              <w:rPr>
                <w:rFonts w:hint="eastAsia" w:ascii="仿宋" w:hAnsi="仿宋" w:eastAsia="仿宋"/>
                <w:b/>
                <w:bCs/>
                <w:color w:val="000000"/>
                <w:sz w:val="18"/>
                <w:szCs w:val="18"/>
              </w:rPr>
              <w:t>新增水土保持投资</w:t>
            </w:r>
          </w:p>
        </w:tc>
        <w:tc>
          <w:tcPr>
            <w:tcW w:w="684" w:type="pct"/>
            <w:vMerge w:val="restar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主体工程已列</w:t>
            </w:r>
          </w:p>
        </w:tc>
        <w:tc>
          <w:tcPr>
            <w:tcW w:w="436" w:type="pct"/>
            <w:vMerge w:val="restar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403" w:type="pct"/>
            <w:vMerge w:val="continue"/>
            <w:noWrap w:val="0"/>
            <w:tcMar>
              <w:top w:w="15" w:type="dxa"/>
              <w:left w:w="15" w:type="dxa"/>
              <w:right w:w="15" w:type="dxa"/>
            </w:tcMar>
            <w:vAlign w:val="center"/>
          </w:tcPr>
          <w:p>
            <w:pPr>
              <w:jc w:val="center"/>
              <w:rPr>
                <w:rFonts w:ascii="仿宋" w:hAnsi="仿宋" w:eastAsia="仿宋"/>
                <w:b/>
                <w:bCs/>
                <w:color w:val="000000"/>
                <w:sz w:val="18"/>
                <w:szCs w:val="18"/>
              </w:rPr>
            </w:pPr>
          </w:p>
        </w:tc>
        <w:tc>
          <w:tcPr>
            <w:tcW w:w="1042" w:type="pct"/>
            <w:vMerge w:val="continue"/>
            <w:noWrap w:val="0"/>
            <w:tcMar>
              <w:top w:w="15" w:type="dxa"/>
              <w:left w:w="15" w:type="dxa"/>
              <w:right w:w="15" w:type="dxa"/>
            </w:tcMar>
            <w:vAlign w:val="center"/>
          </w:tcPr>
          <w:p>
            <w:pPr>
              <w:jc w:val="center"/>
              <w:rPr>
                <w:rFonts w:ascii="仿宋" w:hAnsi="仿宋" w:eastAsia="仿宋"/>
                <w:b/>
                <w:bCs/>
                <w:color w:val="000000"/>
                <w:sz w:val="18"/>
                <w:szCs w:val="18"/>
              </w:rPr>
            </w:pPr>
          </w:p>
        </w:tc>
        <w:tc>
          <w:tcPr>
            <w:tcW w:w="467" w:type="pct"/>
            <w:noWrap w:val="0"/>
            <w:tcMar>
              <w:top w:w="15" w:type="dxa"/>
              <w:left w:w="15" w:type="dxa"/>
              <w:right w:w="15" w:type="dxa"/>
            </w:tcMar>
            <w:vAlign w:val="center"/>
          </w:tcPr>
          <w:p>
            <w:pPr>
              <w:ind w:left="0" w:leftChars="0" w:firstLine="0" w:firstLineChars="0"/>
              <w:jc w:val="center"/>
              <w:rPr>
                <w:rFonts w:hint="eastAsia" w:ascii="仿宋" w:hAnsi="仿宋" w:eastAsia="仿宋"/>
                <w:b/>
                <w:bCs/>
                <w:color w:val="000000"/>
                <w:sz w:val="18"/>
                <w:szCs w:val="18"/>
                <w:lang w:val="en-US" w:eastAsia="zh-CN"/>
              </w:rPr>
            </w:pPr>
            <w:r>
              <w:rPr>
                <w:rFonts w:ascii="仿宋" w:hAnsi="仿宋" w:eastAsia="仿宋"/>
                <w:b/>
                <w:bCs/>
                <w:color w:val="000000"/>
                <w:sz w:val="18"/>
                <w:szCs w:val="18"/>
              </w:rPr>
              <w:t>工程</w:t>
            </w:r>
            <w:r>
              <w:rPr>
                <w:rFonts w:hint="eastAsia" w:ascii="仿宋" w:hAnsi="仿宋" w:eastAsia="仿宋"/>
                <w:b/>
                <w:bCs/>
                <w:color w:val="000000"/>
                <w:sz w:val="18"/>
                <w:szCs w:val="18"/>
                <w:lang w:val="en-US" w:eastAsia="zh-CN"/>
              </w:rPr>
              <w:t>措</w:t>
            </w:r>
          </w:p>
          <w:p>
            <w:pPr>
              <w:ind w:left="0" w:leftChars="0" w:firstLine="0" w:firstLineChars="0"/>
              <w:jc w:val="center"/>
              <w:rPr>
                <w:rFonts w:ascii="仿宋" w:hAnsi="仿宋" w:eastAsia="仿宋"/>
                <w:b/>
                <w:bCs/>
                <w:color w:val="000000"/>
                <w:sz w:val="18"/>
                <w:szCs w:val="18"/>
              </w:rPr>
            </w:pPr>
            <w:r>
              <w:rPr>
                <w:rFonts w:hint="eastAsia" w:ascii="仿宋" w:hAnsi="仿宋" w:eastAsia="仿宋"/>
                <w:b/>
                <w:bCs/>
                <w:color w:val="000000"/>
                <w:sz w:val="18"/>
                <w:szCs w:val="18"/>
                <w:lang w:val="en-US" w:eastAsia="zh-CN"/>
              </w:rPr>
              <w:t>施</w:t>
            </w:r>
            <w:r>
              <w:rPr>
                <w:rFonts w:ascii="仿宋" w:hAnsi="仿宋" w:eastAsia="仿宋"/>
                <w:b/>
                <w:bCs/>
                <w:color w:val="000000"/>
                <w:sz w:val="18"/>
                <w:szCs w:val="18"/>
              </w:rPr>
              <w:t>费</w:t>
            </w:r>
          </w:p>
        </w:tc>
        <w:tc>
          <w:tcPr>
            <w:tcW w:w="554" w:type="pc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植物措施费</w:t>
            </w:r>
          </w:p>
        </w:tc>
        <w:tc>
          <w:tcPr>
            <w:tcW w:w="445" w:type="pct"/>
            <w:noWrap w:val="0"/>
            <w:tcMar>
              <w:top w:w="15" w:type="dxa"/>
              <w:left w:w="15" w:type="dxa"/>
              <w:right w:w="15" w:type="dxa"/>
            </w:tcMar>
            <w:vAlign w:val="center"/>
          </w:tcPr>
          <w:p>
            <w:pPr>
              <w:ind w:left="0" w:leftChars="0" w:firstLine="0" w:firstLineChars="0"/>
              <w:jc w:val="center"/>
              <w:rPr>
                <w:rFonts w:hint="eastAsia"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临时</w:t>
            </w:r>
          </w:p>
          <w:p>
            <w:pPr>
              <w:ind w:left="0" w:leftChars="0" w:firstLine="0" w:firstLineChars="0"/>
              <w:jc w:val="center"/>
              <w:rPr>
                <w:rFonts w:hint="eastAsia" w:ascii="仿宋" w:hAnsi="仿宋" w:eastAsia="仿宋"/>
                <w:b/>
                <w:bCs/>
                <w:color w:val="000000"/>
                <w:sz w:val="18"/>
                <w:szCs w:val="18"/>
              </w:rPr>
            </w:pPr>
            <w:r>
              <w:rPr>
                <w:rFonts w:hint="eastAsia" w:ascii="仿宋" w:hAnsi="仿宋" w:eastAsia="仿宋"/>
                <w:b/>
                <w:bCs/>
                <w:color w:val="000000"/>
                <w:sz w:val="18"/>
                <w:szCs w:val="18"/>
                <w:lang w:val="en-US" w:eastAsia="zh-CN"/>
              </w:rPr>
              <w:t>措施</w:t>
            </w:r>
            <w:r>
              <w:rPr>
                <w:rFonts w:hint="eastAsia" w:ascii="仿宋" w:hAnsi="仿宋" w:eastAsia="仿宋"/>
                <w:b/>
                <w:bCs/>
                <w:color w:val="000000"/>
                <w:sz w:val="18"/>
                <w:szCs w:val="18"/>
              </w:rPr>
              <w:t>费</w:t>
            </w:r>
          </w:p>
        </w:tc>
        <w:tc>
          <w:tcPr>
            <w:tcW w:w="571" w:type="pc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独立</w:t>
            </w:r>
          </w:p>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费用</w:t>
            </w:r>
          </w:p>
        </w:tc>
        <w:tc>
          <w:tcPr>
            <w:tcW w:w="395" w:type="pct"/>
            <w:noWrap w:val="0"/>
            <w:tcMar>
              <w:top w:w="15" w:type="dxa"/>
              <w:left w:w="15" w:type="dxa"/>
              <w:right w:w="15" w:type="dxa"/>
            </w:tcMar>
            <w:vAlign w:val="center"/>
          </w:tcPr>
          <w:p>
            <w:pPr>
              <w:ind w:left="0" w:leftChars="0" w:firstLine="0" w:firstLineChars="0"/>
              <w:jc w:val="both"/>
              <w:rPr>
                <w:rFonts w:hint="eastAsia" w:ascii="仿宋" w:hAnsi="仿宋" w:eastAsia="仿宋"/>
                <w:b/>
                <w:bCs/>
                <w:color w:val="000000"/>
                <w:sz w:val="18"/>
                <w:szCs w:val="18"/>
              </w:rPr>
            </w:pPr>
            <w:r>
              <w:rPr>
                <w:rFonts w:hint="eastAsia" w:ascii="仿宋" w:hAnsi="仿宋" w:eastAsia="仿宋"/>
                <w:b/>
                <w:bCs/>
                <w:color w:val="000000"/>
                <w:sz w:val="18"/>
                <w:szCs w:val="18"/>
              </w:rPr>
              <w:t>小计</w:t>
            </w:r>
          </w:p>
        </w:tc>
        <w:tc>
          <w:tcPr>
            <w:tcW w:w="684" w:type="pct"/>
            <w:vMerge w:val="continue"/>
            <w:noWrap w:val="0"/>
            <w:tcMar>
              <w:top w:w="15" w:type="dxa"/>
              <w:left w:w="15" w:type="dxa"/>
              <w:right w:w="15" w:type="dxa"/>
            </w:tcMar>
            <w:vAlign w:val="center"/>
          </w:tcPr>
          <w:p>
            <w:pPr>
              <w:jc w:val="center"/>
              <w:rPr>
                <w:rFonts w:ascii="仿宋" w:hAnsi="仿宋" w:eastAsia="仿宋"/>
                <w:b/>
                <w:bCs/>
                <w:color w:val="000000"/>
                <w:sz w:val="18"/>
                <w:szCs w:val="18"/>
              </w:rPr>
            </w:pPr>
          </w:p>
        </w:tc>
        <w:tc>
          <w:tcPr>
            <w:tcW w:w="436" w:type="pct"/>
            <w:vMerge w:val="continue"/>
            <w:noWrap w:val="0"/>
            <w:tcMar>
              <w:top w:w="15" w:type="dxa"/>
              <w:left w:w="15" w:type="dxa"/>
              <w:right w:w="15" w:type="dxa"/>
            </w:tcMar>
            <w:vAlign w:val="center"/>
          </w:tcPr>
          <w:p>
            <w:pPr>
              <w:jc w:val="center"/>
              <w:rPr>
                <w:rFonts w:ascii="仿宋" w:hAnsi="仿宋" w:eastAsia="仿宋"/>
                <w:b/>
                <w:bCs/>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一</w:t>
            </w:r>
          </w:p>
        </w:tc>
        <w:tc>
          <w:tcPr>
            <w:tcW w:w="1042" w:type="pc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第一部分工程措施</w:t>
            </w:r>
          </w:p>
        </w:tc>
        <w:tc>
          <w:tcPr>
            <w:tcW w:w="467"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554"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395"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684" w:type="pct"/>
            <w:noWrap w:val="0"/>
            <w:tcMar>
              <w:top w:w="15" w:type="dxa"/>
              <w:left w:w="15" w:type="dxa"/>
              <w:right w:w="15" w:type="dxa"/>
            </w:tcMar>
            <w:vAlign w:val="center"/>
          </w:tcPr>
          <w:p>
            <w:pPr>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54.46</w:t>
            </w:r>
          </w:p>
        </w:tc>
        <w:tc>
          <w:tcPr>
            <w:tcW w:w="779" w:type="dxa"/>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54.46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r>
              <w:rPr>
                <w:rFonts w:ascii="仿宋" w:hAnsi="仿宋" w:eastAsia="仿宋"/>
                <w:color w:val="000000"/>
                <w:sz w:val="18"/>
                <w:szCs w:val="18"/>
              </w:rPr>
              <w:t>1</w:t>
            </w:r>
          </w:p>
        </w:tc>
        <w:tc>
          <w:tcPr>
            <w:tcW w:w="1042" w:type="pct"/>
            <w:noWrap w:val="0"/>
            <w:tcMar>
              <w:top w:w="15" w:type="dxa"/>
              <w:left w:w="15" w:type="dxa"/>
              <w:right w:w="15" w:type="dxa"/>
            </w:tcMar>
            <w:vAlign w:val="center"/>
          </w:tcPr>
          <w:p>
            <w:pPr>
              <w:jc w:val="center"/>
              <w:rPr>
                <w:rFonts w:ascii="仿宋" w:hAnsi="仿宋" w:eastAsia="仿宋"/>
                <w:color w:val="000000"/>
                <w:sz w:val="18"/>
                <w:szCs w:val="18"/>
              </w:rPr>
            </w:pPr>
            <w:r>
              <w:rPr>
                <w:rFonts w:hint="eastAsia" w:ascii="仿宋" w:hAnsi="仿宋" w:eastAsia="仿宋"/>
                <w:color w:val="000000"/>
                <w:sz w:val="18"/>
                <w:szCs w:val="18"/>
                <w:lang w:val="en-US" w:eastAsia="zh-CN"/>
              </w:rPr>
              <w:t>办公服务区</w:t>
            </w:r>
          </w:p>
        </w:tc>
        <w:tc>
          <w:tcPr>
            <w:tcW w:w="467" w:type="pct"/>
            <w:noWrap w:val="0"/>
            <w:tcMar>
              <w:top w:w="15" w:type="dxa"/>
              <w:left w:w="15" w:type="dxa"/>
              <w:right w:w="15" w:type="dxa"/>
            </w:tcMar>
            <w:vAlign w:val="center"/>
          </w:tcPr>
          <w:p>
            <w:pPr>
              <w:jc w:val="center"/>
              <w:rPr>
                <w:rFonts w:ascii="仿宋" w:hAnsi="仿宋" w:eastAsia="仿宋"/>
                <w:color w:val="000000"/>
                <w:sz w:val="18"/>
                <w:szCs w:val="18"/>
              </w:rPr>
            </w:pPr>
          </w:p>
        </w:tc>
        <w:tc>
          <w:tcPr>
            <w:tcW w:w="554" w:type="pct"/>
            <w:noWrap w:val="0"/>
            <w:tcMar>
              <w:top w:w="15" w:type="dxa"/>
              <w:left w:w="15" w:type="dxa"/>
              <w:right w:w="15" w:type="dxa"/>
            </w:tcMar>
            <w:vAlign w:val="center"/>
          </w:tcPr>
          <w:p>
            <w:pPr>
              <w:jc w:val="center"/>
              <w:rPr>
                <w:rFonts w:ascii="仿宋" w:hAnsi="仿宋" w:eastAsia="仿宋"/>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395" w:type="pct"/>
            <w:noWrap w:val="0"/>
            <w:tcMar>
              <w:top w:w="15" w:type="dxa"/>
              <w:left w:w="15" w:type="dxa"/>
              <w:right w:w="15" w:type="dxa"/>
            </w:tcMar>
            <w:vAlign w:val="center"/>
          </w:tcPr>
          <w:p>
            <w:pPr>
              <w:jc w:val="center"/>
              <w:rPr>
                <w:rFonts w:ascii="仿宋" w:hAnsi="仿宋" w:eastAsia="仿宋"/>
                <w:color w:val="000000"/>
                <w:sz w:val="18"/>
                <w:szCs w:val="18"/>
              </w:rPr>
            </w:pPr>
          </w:p>
        </w:tc>
        <w:tc>
          <w:tcPr>
            <w:tcW w:w="684" w:type="pct"/>
            <w:noWrap w:val="0"/>
            <w:tcMar>
              <w:top w:w="15" w:type="dxa"/>
              <w:left w:w="15" w:type="dxa"/>
              <w:right w:w="15" w:type="dxa"/>
            </w:tcMar>
            <w:vAlign w:val="center"/>
          </w:tcPr>
          <w:p>
            <w:pPr>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3.69</w:t>
            </w:r>
          </w:p>
        </w:tc>
        <w:tc>
          <w:tcPr>
            <w:tcW w:w="779"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3.69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r>
              <w:rPr>
                <w:rFonts w:ascii="仿宋" w:hAnsi="仿宋" w:eastAsia="仿宋"/>
                <w:color w:val="000000"/>
                <w:sz w:val="18"/>
                <w:szCs w:val="18"/>
              </w:rPr>
              <w:t>2</w:t>
            </w:r>
          </w:p>
        </w:tc>
        <w:tc>
          <w:tcPr>
            <w:tcW w:w="1042" w:type="pct"/>
            <w:noWrap w:val="0"/>
            <w:tcMar>
              <w:top w:w="15" w:type="dxa"/>
              <w:left w:w="15" w:type="dxa"/>
              <w:right w:w="15" w:type="dxa"/>
            </w:tcMar>
            <w:vAlign w:val="center"/>
          </w:tcPr>
          <w:p>
            <w:pPr>
              <w:jc w:val="center"/>
              <w:rPr>
                <w:rFonts w:hint="eastAsia" w:ascii="仿宋" w:hAnsi="仿宋" w:eastAsia="仿宋"/>
                <w:color w:val="000000"/>
                <w:sz w:val="18"/>
                <w:szCs w:val="18"/>
                <w:lang w:eastAsia="zh-CN"/>
              </w:rPr>
            </w:pPr>
            <w:r>
              <w:rPr>
                <w:rFonts w:hint="eastAsia" w:ascii="仿宋" w:hAnsi="仿宋" w:eastAsia="仿宋"/>
                <w:color w:val="000000"/>
                <w:sz w:val="18"/>
                <w:szCs w:val="18"/>
                <w:lang w:eastAsia="zh-CN"/>
              </w:rPr>
              <w:t>停车场地区</w:t>
            </w:r>
          </w:p>
        </w:tc>
        <w:tc>
          <w:tcPr>
            <w:tcW w:w="467" w:type="pct"/>
            <w:noWrap w:val="0"/>
            <w:tcMar>
              <w:top w:w="15" w:type="dxa"/>
              <w:left w:w="15" w:type="dxa"/>
              <w:right w:w="15" w:type="dxa"/>
            </w:tcMar>
            <w:vAlign w:val="center"/>
          </w:tcPr>
          <w:p>
            <w:pPr>
              <w:jc w:val="center"/>
              <w:rPr>
                <w:rFonts w:ascii="仿宋" w:hAnsi="仿宋" w:eastAsia="仿宋"/>
                <w:color w:val="000000"/>
                <w:sz w:val="18"/>
                <w:szCs w:val="18"/>
              </w:rPr>
            </w:pPr>
          </w:p>
        </w:tc>
        <w:tc>
          <w:tcPr>
            <w:tcW w:w="554" w:type="pct"/>
            <w:noWrap w:val="0"/>
            <w:tcMar>
              <w:top w:w="15" w:type="dxa"/>
              <w:left w:w="15" w:type="dxa"/>
              <w:right w:w="15" w:type="dxa"/>
            </w:tcMar>
            <w:vAlign w:val="center"/>
          </w:tcPr>
          <w:p>
            <w:pPr>
              <w:jc w:val="center"/>
              <w:rPr>
                <w:rFonts w:ascii="仿宋" w:hAnsi="仿宋" w:eastAsia="仿宋"/>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395" w:type="pct"/>
            <w:noWrap w:val="0"/>
            <w:tcMar>
              <w:top w:w="15" w:type="dxa"/>
              <w:left w:w="15" w:type="dxa"/>
              <w:right w:w="15" w:type="dxa"/>
            </w:tcMar>
            <w:vAlign w:val="center"/>
          </w:tcPr>
          <w:p>
            <w:pPr>
              <w:jc w:val="center"/>
              <w:rPr>
                <w:rFonts w:ascii="仿宋" w:hAnsi="仿宋" w:eastAsia="仿宋"/>
                <w:color w:val="000000"/>
                <w:sz w:val="18"/>
                <w:szCs w:val="18"/>
              </w:rPr>
            </w:pPr>
          </w:p>
        </w:tc>
        <w:tc>
          <w:tcPr>
            <w:tcW w:w="684" w:type="pct"/>
            <w:noWrap w:val="0"/>
            <w:tcMar>
              <w:top w:w="15" w:type="dxa"/>
              <w:left w:w="15" w:type="dxa"/>
              <w:right w:w="15" w:type="dxa"/>
            </w:tcMar>
            <w:vAlign w:val="center"/>
          </w:tcPr>
          <w:p>
            <w:pPr>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42.10</w:t>
            </w:r>
          </w:p>
        </w:tc>
        <w:tc>
          <w:tcPr>
            <w:tcW w:w="779"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42.10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rPr>
            </w:pPr>
            <w:r>
              <w:rPr>
                <w:rFonts w:hint="eastAsia" w:ascii="仿宋" w:hAnsi="仿宋" w:eastAsia="仿宋"/>
                <w:color w:val="000000"/>
                <w:sz w:val="18"/>
                <w:szCs w:val="18"/>
              </w:rPr>
              <w:t>3</w:t>
            </w:r>
          </w:p>
        </w:tc>
        <w:tc>
          <w:tcPr>
            <w:tcW w:w="1042" w:type="pct"/>
            <w:noWrap w:val="0"/>
            <w:tcMar>
              <w:top w:w="15" w:type="dxa"/>
              <w:left w:w="15" w:type="dxa"/>
              <w:right w:w="15" w:type="dxa"/>
            </w:tcMar>
            <w:vAlign w:val="center"/>
          </w:tcPr>
          <w:p>
            <w:pPr>
              <w:jc w:val="center"/>
              <w:rPr>
                <w:rFonts w:hint="eastAsia" w:ascii="仿宋" w:hAnsi="仿宋" w:eastAsia="仿宋"/>
                <w:color w:val="000000"/>
                <w:sz w:val="18"/>
                <w:szCs w:val="18"/>
                <w:lang w:eastAsia="zh-CN"/>
              </w:rPr>
            </w:pPr>
            <w:r>
              <w:rPr>
                <w:rFonts w:hint="eastAsia" w:ascii="仿宋" w:hAnsi="仿宋" w:eastAsia="仿宋"/>
                <w:color w:val="000000"/>
                <w:sz w:val="18"/>
                <w:szCs w:val="18"/>
                <w:lang w:val="en-US" w:eastAsia="zh-CN"/>
              </w:rPr>
              <w:t>辅助设施</w:t>
            </w:r>
            <w:r>
              <w:rPr>
                <w:rFonts w:hint="eastAsia" w:ascii="仿宋" w:hAnsi="仿宋" w:eastAsia="仿宋"/>
                <w:color w:val="000000"/>
                <w:sz w:val="18"/>
                <w:szCs w:val="18"/>
                <w:lang w:eastAsia="zh-CN"/>
              </w:rPr>
              <w:t>区</w:t>
            </w:r>
          </w:p>
        </w:tc>
        <w:tc>
          <w:tcPr>
            <w:tcW w:w="467" w:type="pct"/>
            <w:noWrap w:val="0"/>
            <w:tcMar>
              <w:top w:w="15" w:type="dxa"/>
              <w:left w:w="15" w:type="dxa"/>
              <w:right w:w="15" w:type="dxa"/>
            </w:tcMar>
            <w:vAlign w:val="center"/>
          </w:tcPr>
          <w:p>
            <w:pPr>
              <w:jc w:val="center"/>
              <w:rPr>
                <w:rFonts w:hint="default" w:ascii="仿宋" w:hAnsi="仿宋" w:eastAsia="仿宋"/>
                <w:color w:val="000000"/>
                <w:sz w:val="18"/>
                <w:szCs w:val="18"/>
                <w:lang w:val="en-US" w:eastAsia="zh-CN"/>
              </w:rPr>
            </w:pPr>
          </w:p>
        </w:tc>
        <w:tc>
          <w:tcPr>
            <w:tcW w:w="554" w:type="pct"/>
            <w:noWrap w:val="0"/>
            <w:tcMar>
              <w:top w:w="15" w:type="dxa"/>
              <w:left w:w="15" w:type="dxa"/>
              <w:right w:w="15" w:type="dxa"/>
            </w:tcMar>
            <w:vAlign w:val="center"/>
          </w:tcPr>
          <w:p>
            <w:pPr>
              <w:jc w:val="center"/>
              <w:rPr>
                <w:rFonts w:ascii="仿宋" w:hAnsi="仿宋" w:eastAsia="仿宋"/>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395" w:type="pct"/>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p>
        </w:tc>
        <w:tc>
          <w:tcPr>
            <w:tcW w:w="684" w:type="pct"/>
            <w:noWrap w:val="0"/>
            <w:tcMar>
              <w:top w:w="15" w:type="dxa"/>
              <w:left w:w="15" w:type="dxa"/>
              <w:right w:w="15" w:type="dxa"/>
            </w:tcMar>
            <w:vAlign w:val="center"/>
          </w:tcPr>
          <w:p>
            <w:pPr>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8.67</w:t>
            </w:r>
          </w:p>
        </w:tc>
        <w:tc>
          <w:tcPr>
            <w:tcW w:w="779"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8.67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二</w:t>
            </w:r>
          </w:p>
        </w:tc>
        <w:tc>
          <w:tcPr>
            <w:tcW w:w="1042" w:type="pc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第二部分植物措施</w:t>
            </w:r>
          </w:p>
        </w:tc>
        <w:tc>
          <w:tcPr>
            <w:tcW w:w="467"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554"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395"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684" w:type="pct"/>
            <w:noWrap w:val="0"/>
            <w:tcMar>
              <w:top w:w="15" w:type="dxa"/>
              <w:left w:w="15" w:type="dxa"/>
              <w:right w:w="15" w:type="dxa"/>
            </w:tcMar>
            <w:vAlign w:val="center"/>
          </w:tcPr>
          <w:p>
            <w:pPr>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124.80</w:t>
            </w:r>
          </w:p>
        </w:tc>
        <w:tc>
          <w:tcPr>
            <w:tcW w:w="779" w:type="dxa"/>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124.80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lang w:val="en-US" w:eastAsia="zh-CN"/>
              </w:rPr>
            </w:pPr>
            <w:r>
              <w:rPr>
                <w:rFonts w:ascii="仿宋" w:hAnsi="仿宋" w:eastAsia="仿宋"/>
                <w:color w:val="000000"/>
                <w:sz w:val="18"/>
                <w:szCs w:val="18"/>
              </w:rPr>
              <w:t>1</w:t>
            </w:r>
          </w:p>
        </w:tc>
        <w:tc>
          <w:tcPr>
            <w:tcW w:w="1042" w:type="pct"/>
            <w:noWrap w:val="0"/>
            <w:tcMar>
              <w:top w:w="15" w:type="dxa"/>
              <w:left w:w="15" w:type="dxa"/>
              <w:right w:w="15" w:type="dxa"/>
            </w:tcMar>
            <w:vAlign w:val="center"/>
          </w:tcPr>
          <w:p>
            <w:pPr>
              <w:ind w:firstLine="360" w:firstLineChars="200"/>
              <w:jc w:val="center"/>
              <w:rPr>
                <w:rFonts w:hint="eastAsia" w:ascii="仿宋" w:hAnsi="仿宋" w:eastAsia="仿宋"/>
                <w:color w:val="000000"/>
                <w:sz w:val="18"/>
                <w:szCs w:val="18"/>
              </w:rPr>
            </w:pPr>
            <w:r>
              <w:rPr>
                <w:rFonts w:hint="eastAsia" w:ascii="仿宋" w:hAnsi="仿宋" w:eastAsia="仿宋"/>
                <w:color w:val="000000"/>
                <w:sz w:val="18"/>
                <w:szCs w:val="18"/>
                <w:lang w:val="en-US" w:eastAsia="zh-CN"/>
              </w:rPr>
              <w:t>办公服务区</w:t>
            </w:r>
          </w:p>
        </w:tc>
        <w:tc>
          <w:tcPr>
            <w:tcW w:w="467"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554"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395"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684" w:type="pct"/>
            <w:noWrap w:val="0"/>
            <w:tcMar>
              <w:top w:w="15" w:type="dxa"/>
              <w:left w:w="15" w:type="dxa"/>
              <w:right w:w="15" w:type="dxa"/>
            </w:tcMar>
            <w:vAlign w:val="center"/>
          </w:tcPr>
          <w:p>
            <w:pPr>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24.00</w:t>
            </w:r>
          </w:p>
        </w:tc>
        <w:tc>
          <w:tcPr>
            <w:tcW w:w="779" w:type="dxa"/>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lang w:val="en-US" w:eastAsia="zh-CN"/>
              </w:rPr>
            </w:pPr>
            <w:r>
              <w:rPr>
                <w:rFonts w:hint="eastAsia" w:ascii="仿宋" w:hAnsi="仿宋" w:eastAsia="仿宋"/>
                <w:color w:val="000000"/>
                <w:sz w:val="18"/>
                <w:szCs w:val="18"/>
                <w:lang w:val="en-US" w:eastAsia="zh-CN"/>
              </w:rPr>
              <w:t>24.00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lang w:val="en-US" w:eastAsia="zh-CN"/>
              </w:rPr>
            </w:pPr>
            <w:r>
              <w:rPr>
                <w:rFonts w:ascii="仿宋" w:hAnsi="仿宋" w:eastAsia="仿宋"/>
                <w:color w:val="000000"/>
                <w:sz w:val="18"/>
                <w:szCs w:val="18"/>
              </w:rPr>
              <w:t>2</w:t>
            </w:r>
          </w:p>
        </w:tc>
        <w:tc>
          <w:tcPr>
            <w:tcW w:w="1042" w:type="pct"/>
            <w:noWrap w:val="0"/>
            <w:tcMar>
              <w:top w:w="15" w:type="dxa"/>
              <w:left w:w="15" w:type="dxa"/>
              <w:right w:w="15" w:type="dxa"/>
            </w:tcMar>
            <w:vAlign w:val="center"/>
          </w:tcPr>
          <w:p>
            <w:pPr>
              <w:ind w:firstLine="360" w:firstLineChars="200"/>
              <w:jc w:val="center"/>
              <w:rPr>
                <w:rFonts w:hint="eastAsia" w:ascii="仿宋" w:hAnsi="仿宋" w:eastAsia="仿宋"/>
                <w:color w:val="000000"/>
                <w:sz w:val="18"/>
                <w:szCs w:val="18"/>
              </w:rPr>
            </w:pPr>
            <w:r>
              <w:rPr>
                <w:rFonts w:hint="eastAsia" w:ascii="仿宋" w:hAnsi="仿宋" w:eastAsia="仿宋"/>
                <w:color w:val="000000"/>
                <w:sz w:val="18"/>
                <w:szCs w:val="18"/>
                <w:lang w:eastAsia="zh-CN"/>
              </w:rPr>
              <w:t>停车场地区</w:t>
            </w:r>
          </w:p>
        </w:tc>
        <w:tc>
          <w:tcPr>
            <w:tcW w:w="467"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554"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395"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684" w:type="pct"/>
            <w:noWrap w:val="0"/>
            <w:tcMar>
              <w:top w:w="15" w:type="dxa"/>
              <w:left w:w="15" w:type="dxa"/>
              <w:right w:w="15" w:type="dxa"/>
            </w:tcMar>
            <w:vAlign w:val="center"/>
          </w:tcPr>
          <w:p>
            <w:pPr>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24.00</w:t>
            </w:r>
          </w:p>
        </w:tc>
        <w:tc>
          <w:tcPr>
            <w:tcW w:w="779" w:type="dxa"/>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lang w:val="en-US" w:eastAsia="zh-CN"/>
              </w:rPr>
            </w:pPr>
            <w:r>
              <w:rPr>
                <w:rFonts w:hint="eastAsia" w:ascii="仿宋" w:hAnsi="仿宋" w:eastAsia="仿宋"/>
                <w:color w:val="000000"/>
                <w:sz w:val="18"/>
                <w:szCs w:val="18"/>
                <w:lang w:val="en-US" w:eastAsia="zh-CN"/>
              </w:rPr>
              <w:t>24.00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lang w:eastAsia="zh-CN"/>
              </w:rPr>
            </w:pPr>
            <w:r>
              <w:rPr>
                <w:rFonts w:hint="eastAsia" w:ascii="仿宋" w:hAnsi="仿宋" w:eastAsia="仿宋"/>
                <w:color w:val="000000"/>
                <w:sz w:val="18"/>
                <w:szCs w:val="18"/>
              </w:rPr>
              <w:t>3</w:t>
            </w:r>
          </w:p>
        </w:tc>
        <w:tc>
          <w:tcPr>
            <w:tcW w:w="1042" w:type="pct"/>
            <w:noWrap w:val="0"/>
            <w:tcMar>
              <w:top w:w="15" w:type="dxa"/>
              <w:left w:w="15" w:type="dxa"/>
              <w:right w:w="15" w:type="dxa"/>
            </w:tcMar>
            <w:vAlign w:val="center"/>
          </w:tcPr>
          <w:p>
            <w:pPr>
              <w:ind w:firstLine="360" w:firstLineChars="200"/>
              <w:jc w:val="center"/>
              <w:rPr>
                <w:rFonts w:hint="eastAsia" w:ascii="仿宋" w:hAnsi="仿宋" w:eastAsia="仿宋"/>
                <w:color w:val="000000"/>
                <w:sz w:val="18"/>
                <w:szCs w:val="18"/>
              </w:rPr>
            </w:pPr>
            <w:r>
              <w:rPr>
                <w:rFonts w:hint="eastAsia" w:ascii="仿宋" w:hAnsi="仿宋" w:eastAsia="仿宋"/>
                <w:color w:val="000000"/>
                <w:sz w:val="18"/>
                <w:szCs w:val="18"/>
                <w:lang w:val="en-US" w:eastAsia="zh-CN"/>
              </w:rPr>
              <w:t>辅助设施</w:t>
            </w:r>
            <w:r>
              <w:rPr>
                <w:rFonts w:hint="eastAsia" w:ascii="仿宋" w:hAnsi="仿宋" w:eastAsia="仿宋"/>
                <w:color w:val="000000"/>
                <w:sz w:val="18"/>
                <w:szCs w:val="18"/>
                <w:lang w:eastAsia="zh-CN"/>
              </w:rPr>
              <w:t>区</w:t>
            </w:r>
          </w:p>
        </w:tc>
        <w:tc>
          <w:tcPr>
            <w:tcW w:w="467"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554"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395"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684" w:type="pct"/>
            <w:noWrap w:val="0"/>
            <w:tcMar>
              <w:top w:w="15" w:type="dxa"/>
              <w:left w:w="15" w:type="dxa"/>
              <w:right w:w="15" w:type="dxa"/>
            </w:tcMar>
            <w:vAlign w:val="center"/>
          </w:tcPr>
          <w:p>
            <w:pPr>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76.80</w:t>
            </w:r>
          </w:p>
        </w:tc>
        <w:tc>
          <w:tcPr>
            <w:tcW w:w="779"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76.80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hint="eastAsia" w:ascii="仿宋" w:hAnsi="仿宋" w:eastAsia="仿宋"/>
                <w:b/>
                <w:bCs/>
                <w:color w:val="000000"/>
                <w:sz w:val="18"/>
                <w:szCs w:val="18"/>
              </w:rPr>
            </w:pPr>
            <w:r>
              <w:rPr>
                <w:rFonts w:hint="eastAsia" w:ascii="仿宋" w:hAnsi="仿宋" w:eastAsia="仿宋"/>
                <w:b/>
                <w:bCs/>
                <w:color w:val="000000"/>
                <w:sz w:val="18"/>
                <w:szCs w:val="18"/>
              </w:rPr>
              <w:t>三</w:t>
            </w:r>
          </w:p>
        </w:tc>
        <w:tc>
          <w:tcPr>
            <w:tcW w:w="1042" w:type="pct"/>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r>
              <w:rPr>
                <w:rFonts w:ascii="仿宋" w:hAnsi="仿宋" w:eastAsia="仿宋"/>
                <w:b/>
                <w:bCs/>
                <w:color w:val="000000"/>
                <w:sz w:val="18"/>
                <w:szCs w:val="18"/>
              </w:rPr>
              <w:t>第</w:t>
            </w:r>
            <w:r>
              <w:rPr>
                <w:rFonts w:hint="eastAsia" w:ascii="仿宋" w:hAnsi="仿宋" w:eastAsia="仿宋"/>
                <w:b/>
                <w:bCs/>
                <w:color w:val="000000"/>
                <w:sz w:val="18"/>
                <w:szCs w:val="18"/>
              </w:rPr>
              <w:t>三</w:t>
            </w:r>
            <w:r>
              <w:rPr>
                <w:rFonts w:ascii="仿宋" w:hAnsi="仿宋" w:eastAsia="仿宋"/>
                <w:b/>
                <w:bCs/>
                <w:color w:val="000000"/>
                <w:sz w:val="18"/>
                <w:szCs w:val="18"/>
              </w:rPr>
              <w:t>部分</w:t>
            </w:r>
            <w:r>
              <w:rPr>
                <w:rFonts w:hint="eastAsia" w:ascii="仿宋" w:hAnsi="仿宋" w:eastAsia="仿宋"/>
                <w:b/>
                <w:bCs/>
                <w:color w:val="000000"/>
                <w:sz w:val="18"/>
                <w:szCs w:val="18"/>
              </w:rPr>
              <w:t>临时</w:t>
            </w:r>
            <w:r>
              <w:rPr>
                <w:rFonts w:ascii="仿宋" w:hAnsi="仿宋" w:eastAsia="仿宋"/>
                <w:b/>
                <w:bCs/>
                <w:color w:val="000000"/>
                <w:sz w:val="18"/>
                <w:szCs w:val="18"/>
              </w:rPr>
              <w:t>措施</w:t>
            </w:r>
          </w:p>
        </w:tc>
        <w:tc>
          <w:tcPr>
            <w:tcW w:w="467"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554" w:type="pct"/>
            <w:noWrap w:val="0"/>
            <w:tcMar>
              <w:top w:w="15" w:type="dxa"/>
              <w:left w:w="15" w:type="dxa"/>
              <w:right w:w="15" w:type="dxa"/>
            </w:tcMar>
            <w:vAlign w:val="center"/>
          </w:tcPr>
          <w:p>
            <w:pPr>
              <w:jc w:val="center"/>
              <w:rPr>
                <w:rFonts w:hint="eastAsia" w:ascii="仿宋" w:hAnsi="仿宋" w:eastAsia="仿宋"/>
                <w:b/>
                <w:bCs/>
                <w:color w:val="000000"/>
                <w:sz w:val="18"/>
                <w:szCs w:val="18"/>
              </w:rPr>
            </w:pPr>
          </w:p>
        </w:tc>
        <w:tc>
          <w:tcPr>
            <w:tcW w:w="795" w:type="dxa"/>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395"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1221" w:type="dxa"/>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4.69</w:t>
            </w:r>
          </w:p>
        </w:tc>
        <w:tc>
          <w:tcPr>
            <w:tcW w:w="779" w:type="dxa"/>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4.69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r>
              <w:rPr>
                <w:rFonts w:ascii="仿宋" w:hAnsi="仿宋" w:eastAsia="仿宋"/>
                <w:color w:val="000000"/>
                <w:sz w:val="18"/>
                <w:szCs w:val="18"/>
              </w:rPr>
              <w:t>1</w:t>
            </w:r>
          </w:p>
        </w:tc>
        <w:tc>
          <w:tcPr>
            <w:tcW w:w="1042" w:type="pct"/>
            <w:noWrap w:val="0"/>
            <w:tcMar>
              <w:top w:w="15" w:type="dxa"/>
              <w:left w:w="15" w:type="dxa"/>
              <w:right w:w="15" w:type="dxa"/>
            </w:tcMar>
            <w:vAlign w:val="center"/>
          </w:tcPr>
          <w:p>
            <w:pPr>
              <w:ind w:firstLine="360" w:firstLineChars="200"/>
              <w:jc w:val="center"/>
              <w:rPr>
                <w:rFonts w:ascii="仿宋" w:hAnsi="仿宋" w:eastAsia="仿宋"/>
                <w:color w:val="000000"/>
                <w:sz w:val="18"/>
                <w:szCs w:val="18"/>
              </w:rPr>
            </w:pPr>
            <w:r>
              <w:rPr>
                <w:rFonts w:hint="eastAsia" w:ascii="仿宋" w:hAnsi="仿宋" w:eastAsia="仿宋"/>
                <w:color w:val="000000"/>
                <w:sz w:val="18"/>
                <w:szCs w:val="18"/>
                <w:lang w:val="en-US" w:eastAsia="zh-CN"/>
              </w:rPr>
              <w:t>办公服务区</w:t>
            </w:r>
          </w:p>
        </w:tc>
        <w:tc>
          <w:tcPr>
            <w:tcW w:w="467" w:type="pct"/>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p>
        </w:tc>
        <w:tc>
          <w:tcPr>
            <w:tcW w:w="554"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795" w:type="dxa"/>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705" w:type="dxa"/>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rPr>
            </w:pPr>
          </w:p>
        </w:tc>
        <w:tc>
          <w:tcPr>
            <w:tcW w:w="1221"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4.60</w:t>
            </w:r>
          </w:p>
        </w:tc>
        <w:tc>
          <w:tcPr>
            <w:tcW w:w="779"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4.60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r>
              <w:rPr>
                <w:rFonts w:ascii="仿宋" w:hAnsi="仿宋" w:eastAsia="仿宋"/>
                <w:color w:val="000000"/>
                <w:sz w:val="18"/>
                <w:szCs w:val="18"/>
              </w:rPr>
              <w:t>2</w:t>
            </w:r>
          </w:p>
        </w:tc>
        <w:tc>
          <w:tcPr>
            <w:tcW w:w="1042" w:type="pct"/>
            <w:noWrap w:val="0"/>
            <w:tcMar>
              <w:top w:w="15" w:type="dxa"/>
              <w:left w:w="15" w:type="dxa"/>
              <w:right w:w="15" w:type="dxa"/>
            </w:tcMar>
            <w:vAlign w:val="center"/>
          </w:tcPr>
          <w:p>
            <w:pPr>
              <w:ind w:firstLine="360" w:firstLineChars="200"/>
              <w:jc w:val="center"/>
              <w:rPr>
                <w:rFonts w:hint="eastAsia" w:ascii="仿宋" w:hAnsi="仿宋" w:eastAsia="仿宋"/>
                <w:color w:val="000000"/>
                <w:sz w:val="18"/>
                <w:szCs w:val="18"/>
                <w:lang w:eastAsia="zh-CN"/>
              </w:rPr>
            </w:pPr>
            <w:r>
              <w:rPr>
                <w:rFonts w:hint="eastAsia" w:ascii="仿宋" w:hAnsi="仿宋" w:eastAsia="仿宋"/>
                <w:color w:val="000000"/>
                <w:sz w:val="18"/>
                <w:szCs w:val="18"/>
                <w:lang w:eastAsia="zh-CN"/>
              </w:rPr>
              <w:t>停车场地区</w:t>
            </w:r>
          </w:p>
        </w:tc>
        <w:tc>
          <w:tcPr>
            <w:tcW w:w="467" w:type="pct"/>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p>
        </w:tc>
        <w:tc>
          <w:tcPr>
            <w:tcW w:w="554"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795" w:type="dxa"/>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705" w:type="dxa"/>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rPr>
            </w:pPr>
          </w:p>
        </w:tc>
        <w:tc>
          <w:tcPr>
            <w:tcW w:w="1221"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p>
        </w:tc>
        <w:tc>
          <w:tcPr>
            <w:tcW w:w="779"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rPr>
            </w:pPr>
            <w:r>
              <w:rPr>
                <w:rFonts w:hint="eastAsia" w:ascii="仿宋" w:hAnsi="仿宋" w:eastAsia="仿宋"/>
                <w:color w:val="000000"/>
                <w:sz w:val="18"/>
                <w:szCs w:val="18"/>
              </w:rPr>
              <w:t>3</w:t>
            </w:r>
          </w:p>
        </w:tc>
        <w:tc>
          <w:tcPr>
            <w:tcW w:w="1042" w:type="pct"/>
            <w:noWrap w:val="0"/>
            <w:tcMar>
              <w:top w:w="15" w:type="dxa"/>
              <w:left w:w="15" w:type="dxa"/>
              <w:right w:w="15" w:type="dxa"/>
            </w:tcMar>
            <w:vAlign w:val="center"/>
          </w:tcPr>
          <w:p>
            <w:pPr>
              <w:ind w:firstLine="360" w:firstLineChars="200"/>
              <w:jc w:val="center"/>
              <w:rPr>
                <w:rFonts w:hint="eastAsia" w:ascii="仿宋" w:hAnsi="仿宋" w:eastAsia="仿宋"/>
                <w:color w:val="000000"/>
                <w:sz w:val="18"/>
                <w:szCs w:val="18"/>
              </w:rPr>
            </w:pPr>
            <w:r>
              <w:rPr>
                <w:rFonts w:hint="eastAsia" w:ascii="仿宋" w:hAnsi="仿宋" w:eastAsia="仿宋"/>
                <w:color w:val="000000"/>
                <w:sz w:val="18"/>
                <w:szCs w:val="18"/>
                <w:lang w:val="en-US" w:eastAsia="zh-CN"/>
              </w:rPr>
              <w:t>辅助设施</w:t>
            </w:r>
            <w:r>
              <w:rPr>
                <w:rFonts w:hint="eastAsia" w:ascii="仿宋" w:hAnsi="仿宋" w:eastAsia="仿宋"/>
                <w:color w:val="000000"/>
                <w:sz w:val="18"/>
                <w:szCs w:val="18"/>
                <w:lang w:eastAsia="zh-CN"/>
              </w:rPr>
              <w:t>区</w:t>
            </w:r>
          </w:p>
        </w:tc>
        <w:tc>
          <w:tcPr>
            <w:tcW w:w="467" w:type="pct"/>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p>
        </w:tc>
        <w:tc>
          <w:tcPr>
            <w:tcW w:w="554"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795" w:type="dxa"/>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705" w:type="dxa"/>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rPr>
            </w:pPr>
          </w:p>
        </w:tc>
        <w:tc>
          <w:tcPr>
            <w:tcW w:w="1221" w:type="dxa"/>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p>
        </w:tc>
        <w:tc>
          <w:tcPr>
            <w:tcW w:w="779" w:type="dxa"/>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rPr>
            </w:pPr>
            <w:r>
              <w:rPr>
                <w:rFonts w:hint="eastAsia" w:ascii="仿宋" w:hAnsi="仿宋" w:eastAsia="仿宋"/>
                <w:color w:val="000000"/>
                <w:sz w:val="18"/>
                <w:szCs w:val="18"/>
              </w:rPr>
              <w:t>4</w:t>
            </w:r>
          </w:p>
        </w:tc>
        <w:tc>
          <w:tcPr>
            <w:tcW w:w="1042" w:type="pct"/>
            <w:noWrap w:val="0"/>
            <w:tcMar>
              <w:top w:w="15" w:type="dxa"/>
              <w:left w:w="15" w:type="dxa"/>
              <w:right w:w="15" w:type="dxa"/>
            </w:tcMar>
            <w:vAlign w:val="center"/>
          </w:tcPr>
          <w:p>
            <w:pPr>
              <w:jc w:val="center"/>
              <w:rPr>
                <w:rFonts w:hint="eastAsia" w:ascii="仿宋" w:hAnsi="仿宋" w:eastAsia="仿宋"/>
                <w:color w:val="000000"/>
                <w:sz w:val="18"/>
                <w:szCs w:val="18"/>
              </w:rPr>
            </w:pPr>
            <w:r>
              <w:rPr>
                <w:rFonts w:hint="eastAsia" w:ascii="仿宋" w:hAnsi="仿宋" w:eastAsia="仿宋"/>
                <w:color w:val="000000"/>
                <w:sz w:val="18"/>
                <w:szCs w:val="18"/>
              </w:rPr>
              <w:t>其他临时工程</w:t>
            </w:r>
          </w:p>
        </w:tc>
        <w:tc>
          <w:tcPr>
            <w:tcW w:w="467" w:type="pct"/>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p>
        </w:tc>
        <w:tc>
          <w:tcPr>
            <w:tcW w:w="554"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795" w:type="dxa"/>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color w:val="000000"/>
                <w:sz w:val="18"/>
                <w:szCs w:val="18"/>
              </w:rPr>
            </w:pPr>
          </w:p>
        </w:tc>
        <w:tc>
          <w:tcPr>
            <w:tcW w:w="705" w:type="dxa"/>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rPr>
            </w:pPr>
          </w:p>
        </w:tc>
        <w:tc>
          <w:tcPr>
            <w:tcW w:w="1221"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0.09</w:t>
            </w:r>
          </w:p>
        </w:tc>
        <w:tc>
          <w:tcPr>
            <w:tcW w:w="779" w:type="dxa"/>
            <w:noWrap w:val="0"/>
            <w:tcMar>
              <w:top w:w="15" w:type="dxa"/>
              <w:left w:w="15" w:type="dxa"/>
              <w:right w:w="15" w:type="dxa"/>
            </w:tcMar>
            <w:vAlign w:val="center"/>
          </w:tcPr>
          <w:p>
            <w:pPr>
              <w:ind w:left="0" w:leftChars="0" w:firstLine="0" w:firstLineChars="0"/>
              <w:jc w:val="center"/>
              <w:rPr>
                <w:rFonts w:hint="eastAsia" w:ascii="仿宋" w:hAnsi="仿宋" w:eastAsia="仿宋"/>
                <w:color w:val="000000"/>
                <w:sz w:val="18"/>
                <w:szCs w:val="18"/>
              </w:rPr>
            </w:pPr>
            <w:r>
              <w:rPr>
                <w:rFonts w:hint="eastAsia" w:ascii="仿宋" w:hAnsi="仿宋" w:eastAsia="仿宋"/>
                <w:color w:val="000000"/>
                <w:sz w:val="18"/>
                <w:szCs w:val="18"/>
                <w:lang w:val="en-US" w:eastAsia="zh-CN"/>
              </w:rPr>
              <w:t>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pct"/>
            <w:gridSpan w:val="2"/>
            <w:noWrap w:val="0"/>
            <w:tcMar>
              <w:top w:w="15" w:type="dxa"/>
              <w:left w:w="15" w:type="dxa"/>
              <w:right w:w="15" w:type="dxa"/>
            </w:tcMar>
            <w:vAlign w:val="center"/>
          </w:tcPr>
          <w:p>
            <w:pPr>
              <w:jc w:val="center"/>
              <w:rPr>
                <w:rFonts w:ascii="仿宋" w:hAnsi="仿宋" w:eastAsia="仿宋"/>
                <w:b/>
                <w:bCs/>
                <w:color w:val="000000"/>
                <w:sz w:val="18"/>
                <w:szCs w:val="18"/>
              </w:rPr>
            </w:pPr>
            <w:r>
              <w:rPr>
                <w:rFonts w:ascii="仿宋" w:hAnsi="仿宋" w:eastAsia="仿宋"/>
                <w:b/>
                <w:bCs/>
                <w:color w:val="000000"/>
                <w:sz w:val="18"/>
                <w:szCs w:val="18"/>
              </w:rPr>
              <w:t>一～</w:t>
            </w:r>
            <w:r>
              <w:rPr>
                <w:rFonts w:hint="eastAsia" w:ascii="仿宋" w:hAnsi="仿宋" w:eastAsia="仿宋"/>
                <w:b/>
                <w:bCs/>
                <w:color w:val="000000"/>
                <w:sz w:val="18"/>
                <w:szCs w:val="18"/>
              </w:rPr>
              <w:t>三</w:t>
            </w:r>
            <w:r>
              <w:rPr>
                <w:rFonts w:ascii="仿宋" w:hAnsi="仿宋" w:eastAsia="仿宋"/>
                <w:b/>
                <w:bCs/>
                <w:color w:val="000000"/>
                <w:sz w:val="18"/>
                <w:szCs w:val="18"/>
              </w:rPr>
              <w:t>部分合计</w:t>
            </w:r>
          </w:p>
        </w:tc>
        <w:tc>
          <w:tcPr>
            <w:tcW w:w="467"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554"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795" w:type="dxa"/>
            <w:noWrap w:val="0"/>
            <w:tcMar>
              <w:top w:w="15" w:type="dxa"/>
              <w:left w:w="15" w:type="dxa"/>
              <w:right w:w="15" w:type="dxa"/>
            </w:tcMar>
            <w:vAlign w:val="center"/>
          </w:tcPr>
          <w:p>
            <w:pPr>
              <w:ind w:left="0" w:leftChars="0" w:firstLine="0" w:firstLineChars="0"/>
              <w:jc w:val="center"/>
              <w:rPr>
                <w:rFonts w:ascii="仿宋" w:hAnsi="仿宋" w:eastAsia="仿宋"/>
                <w:b/>
                <w:bCs/>
                <w:color w:val="000000"/>
                <w:sz w:val="18"/>
                <w:szCs w:val="18"/>
              </w:rPr>
            </w:pPr>
          </w:p>
        </w:tc>
        <w:tc>
          <w:tcPr>
            <w:tcW w:w="571"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395"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684" w:type="pct"/>
            <w:noWrap w:val="0"/>
            <w:tcMar>
              <w:top w:w="15" w:type="dxa"/>
              <w:left w:w="15" w:type="dxa"/>
              <w:right w:w="15" w:type="dxa"/>
            </w:tcMar>
            <w:vAlign w:val="center"/>
          </w:tcPr>
          <w:p>
            <w:pPr>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183.95</w:t>
            </w:r>
          </w:p>
        </w:tc>
        <w:tc>
          <w:tcPr>
            <w:tcW w:w="436"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183.95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pct"/>
            <w:noWrap w:val="0"/>
            <w:tcMar>
              <w:top w:w="15" w:type="dxa"/>
              <w:left w:w="15" w:type="dxa"/>
              <w:right w:w="15" w:type="dxa"/>
            </w:tcMar>
            <w:vAlign w:val="center"/>
          </w:tcPr>
          <w:p>
            <w:pPr>
              <w:jc w:val="center"/>
              <w:rPr>
                <w:rFonts w:ascii="仿宋" w:hAnsi="仿宋" w:eastAsia="仿宋"/>
                <w:b/>
                <w:bCs/>
                <w:color w:val="000000"/>
                <w:sz w:val="18"/>
                <w:szCs w:val="18"/>
              </w:rPr>
            </w:pPr>
            <w:r>
              <w:rPr>
                <w:rFonts w:ascii="仿宋" w:hAnsi="仿宋" w:eastAsia="仿宋"/>
                <w:b/>
                <w:bCs/>
                <w:color w:val="000000"/>
                <w:sz w:val="18"/>
                <w:szCs w:val="18"/>
              </w:rPr>
              <w:t>三</w:t>
            </w:r>
          </w:p>
        </w:tc>
        <w:tc>
          <w:tcPr>
            <w:tcW w:w="1042" w:type="pct"/>
            <w:noWrap w:val="0"/>
            <w:tcMar>
              <w:top w:w="15" w:type="dxa"/>
              <w:left w:w="15" w:type="dxa"/>
              <w:right w:w="15" w:type="dxa"/>
            </w:tcMar>
            <w:vAlign w:val="center"/>
          </w:tcPr>
          <w:p>
            <w:pPr>
              <w:ind w:left="0" w:leftChars="0" w:firstLine="0" w:firstLineChars="0"/>
              <w:jc w:val="both"/>
              <w:rPr>
                <w:rFonts w:ascii="仿宋" w:hAnsi="仿宋" w:eastAsia="仿宋"/>
                <w:b/>
                <w:bCs/>
                <w:color w:val="000000"/>
                <w:sz w:val="18"/>
                <w:szCs w:val="18"/>
              </w:rPr>
            </w:pPr>
            <w:r>
              <w:rPr>
                <w:rFonts w:ascii="仿宋" w:hAnsi="仿宋" w:eastAsia="仿宋"/>
                <w:b/>
                <w:bCs/>
                <w:color w:val="000000"/>
                <w:sz w:val="18"/>
                <w:szCs w:val="18"/>
              </w:rPr>
              <w:t>第四部分 独立费用</w:t>
            </w:r>
          </w:p>
        </w:tc>
        <w:tc>
          <w:tcPr>
            <w:tcW w:w="467" w:type="pct"/>
            <w:noWrap w:val="0"/>
            <w:tcMar>
              <w:top w:w="15" w:type="dxa"/>
              <w:left w:w="15" w:type="dxa"/>
              <w:right w:w="15" w:type="dxa"/>
            </w:tcMar>
            <w:vAlign w:val="center"/>
          </w:tcPr>
          <w:p>
            <w:pPr>
              <w:jc w:val="center"/>
              <w:rPr>
                <w:rFonts w:ascii="仿宋" w:hAnsi="仿宋" w:eastAsia="仿宋"/>
                <w:color w:val="000000"/>
                <w:sz w:val="18"/>
                <w:szCs w:val="18"/>
              </w:rPr>
            </w:pPr>
          </w:p>
        </w:tc>
        <w:tc>
          <w:tcPr>
            <w:tcW w:w="554" w:type="pct"/>
            <w:noWrap w:val="0"/>
            <w:tcMar>
              <w:top w:w="15" w:type="dxa"/>
              <w:left w:w="15" w:type="dxa"/>
              <w:right w:w="15" w:type="dxa"/>
            </w:tcMar>
            <w:vAlign w:val="center"/>
          </w:tcPr>
          <w:p>
            <w:pPr>
              <w:jc w:val="center"/>
              <w:rPr>
                <w:rFonts w:ascii="仿宋" w:hAnsi="仿宋" w:eastAsia="仿宋"/>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395"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684" w:type="pct"/>
            <w:noWrap w:val="0"/>
            <w:tcMar>
              <w:top w:w="15" w:type="dxa"/>
              <w:left w:w="15" w:type="dxa"/>
              <w:right w:w="15" w:type="dxa"/>
            </w:tcMar>
            <w:vAlign w:val="center"/>
          </w:tcPr>
          <w:p>
            <w:pPr>
              <w:jc w:val="center"/>
              <w:rPr>
                <w:rFonts w:hint="eastAsia" w:ascii="仿宋" w:hAnsi="仿宋" w:eastAsia="仿宋"/>
                <w:b/>
                <w:bCs/>
                <w:color w:val="000000"/>
                <w:sz w:val="18"/>
                <w:szCs w:val="18"/>
              </w:rPr>
            </w:pPr>
          </w:p>
        </w:tc>
        <w:tc>
          <w:tcPr>
            <w:tcW w:w="436"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3" w:type="pct"/>
            <w:noWrap w:val="0"/>
            <w:tcMar>
              <w:top w:w="15" w:type="dxa"/>
              <w:left w:w="15" w:type="dxa"/>
              <w:right w:w="15" w:type="dxa"/>
            </w:tcMar>
            <w:vAlign w:val="center"/>
          </w:tcPr>
          <w:p>
            <w:pPr>
              <w:jc w:val="center"/>
              <w:rPr>
                <w:rFonts w:hint="eastAsia" w:ascii="仿宋" w:hAnsi="仿宋" w:eastAsia="仿宋"/>
                <w:color w:val="000000"/>
                <w:sz w:val="18"/>
                <w:szCs w:val="18"/>
                <w:lang w:eastAsia="zh-CN"/>
              </w:rPr>
            </w:pPr>
            <w:r>
              <w:rPr>
                <w:rFonts w:hint="eastAsia" w:ascii="仿宋" w:hAnsi="仿宋" w:eastAsia="仿宋"/>
                <w:color w:val="000000"/>
                <w:sz w:val="18"/>
                <w:szCs w:val="18"/>
                <w:lang w:val="en-US" w:eastAsia="zh-CN"/>
              </w:rPr>
              <w:t>1</w:t>
            </w:r>
          </w:p>
        </w:tc>
        <w:tc>
          <w:tcPr>
            <w:tcW w:w="1042" w:type="pct"/>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r>
              <w:rPr>
                <w:rFonts w:hint="eastAsia" w:ascii="仿宋" w:hAnsi="仿宋" w:eastAsia="仿宋"/>
                <w:color w:val="000000"/>
                <w:sz w:val="18"/>
                <w:szCs w:val="18"/>
                <w:lang w:val="en-US" w:eastAsia="zh-CN"/>
              </w:rPr>
              <w:t>水土保持</w:t>
            </w:r>
            <w:r>
              <w:rPr>
                <w:rFonts w:ascii="仿宋" w:hAnsi="仿宋" w:eastAsia="仿宋"/>
                <w:color w:val="000000"/>
                <w:sz w:val="18"/>
                <w:szCs w:val="18"/>
              </w:rPr>
              <w:t>方案编制费</w:t>
            </w:r>
          </w:p>
        </w:tc>
        <w:tc>
          <w:tcPr>
            <w:tcW w:w="467" w:type="pct"/>
            <w:noWrap w:val="0"/>
            <w:tcMar>
              <w:top w:w="15" w:type="dxa"/>
              <w:left w:w="15" w:type="dxa"/>
              <w:right w:w="15" w:type="dxa"/>
            </w:tcMar>
            <w:vAlign w:val="center"/>
          </w:tcPr>
          <w:p>
            <w:pPr>
              <w:jc w:val="center"/>
              <w:rPr>
                <w:rFonts w:ascii="仿宋" w:hAnsi="仿宋" w:eastAsia="仿宋"/>
                <w:color w:val="000000"/>
                <w:sz w:val="18"/>
                <w:szCs w:val="18"/>
              </w:rPr>
            </w:pPr>
          </w:p>
        </w:tc>
        <w:tc>
          <w:tcPr>
            <w:tcW w:w="554" w:type="pct"/>
            <w:noWrap w:val="0"/>
            <w:tcMar>
              <w:top w:w="15" w:type="dxa"/>
              <w:left w:w="15" w:type="dxa"/>
              <w:right w:w="15" w:type="dxa"/>
            </w:tcMar>
            <w:vAlign w:val="center"/>
          </w:tcPr>
          <w:p>
            <w:pPr>
              <w:jc w:val="center"/>
              <w:rPr>
                <w:rFonts w:ascii="仿宋" w:hAnsi="仿宋" w:eastAsia="仿宋"/>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3.00</w:t>
            </w:r>
          </w:p>
        </w:tc>
        <w:tc>
          <w:tcPr>
            <w:tcW w:w="705"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3.00</w:t>
            </w:r>
          </w:p>
        </w:tc>
        <w:tc>
          <w:tcPr>
            <w:tcW w:w="684"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436" w:type="pct"/>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3" w:type="pct"/>
            <w:noWrap w:val="0"/>
            <w:tcMar>
              <w:top w:w="15" w:type="dxa"/>
              <w:left w:w="15" w:type="dxa"/>
              <w:right w:w="15" w:type="dxa"/>
            </w:tcMar>
            <w:vAlign w:val="center"/>
          </w:tcPr>
          <w:p>
            <w:pPr>
              <w:jc w:val="center"/>
              <w:rPr>
                <w:rFonts w:hint="eastAsia" w:ascii="仿宋" w:hAnsi="仿宋" w:eastAsia="仿宋"/>
                <w:color w:val="000000"/>
                <w:sz w:val="18"/>
                <w:szCs w:val="18"/>
                <w:lang w:eastAsia="zh-CN"/>
              </w:rPr>
            </w:pPr>
            <w:r>
              <w:rPr>
                <w:rFonts w:hint="eastAsia" w:ascii="仿宋" w:hAnsi="仿宋" w:eastAsia="仿宋"/>
                <w:color w:val="000000"/>
                <w:sz w:val="18"/>
                <w:szCs w:val="18"/>
                <w:lang w:val="en-US" w:eastAsia="zh-CN"/>
              </w:rPr>
              <w:t>2</w:t>
            </w:r>
          </w:p>
        </w:tc>
        <w:tc>
          <w:tcPr>
            <w:tcW w:w="1042" w:type="pct"/>
            <w:noWrap w:val="0"/>
            <w:tcMar>
              <w:top w:w="15" w:type="dxa"/>
              <w:left w:w="15" w:type="dxa"/>
              <w:right w:w="15" w:type="dxa"/>
            </w:tcMar>
            <w:vAlign w:val="center"/>
          </w:tcPr>
          <w:p>
            <w:pPr>
              <w:ind w:left="0" w:leftChars="0" w:firstLine="0" w:firstLineChars="0"/>
              <w:jc w:val="center"/>
              <w:rPr>
                <w:rFonts w:ascii="仿宋" w:hAnsi="仿宋" w:eastAsia="仿宋"/>
                <w:color w:val="000000"/>
                <w:sz w:val="18"/>
                <w:szCs w:val="18"/>
              </w:rPr>
            </w:pPr>
            <w:r>
              <w:rPr>
                <w:rFonts w:hint="eastAsia" w:ascii="仿宋" w:hAnsi="仿宋" w:eastAsia="仿宋"/>
                <w:color w:val="000000"/>
                <w:sz w:val="18"/>
                <w:szCs w:val="18"/>
                <w:lang w:val="en-US" w:eastAsia="zh-CN"/>
              </w:rPr>
              <w:t>水土保持</w:t>
            </w:r>
            <w:r>
              <w:rPr>
                <w:rFonts w:ascii="仿宋" w:hAnsi="仿宋" w:eastAsia="仿宋"/>
                <w:color w:val="000000"/>
                <w:sz w:val="18"/>
                <w:szCs w:val="18"/>
              </w:rPr>
              <w:t>设施验收费</w:t>
            </w:r>
          </w:p>
        </w:tc>
        <w:tc>
          <w:tcPr>
            <w:tcW w:w="467" w:type="pct"/>
            <w:noWrap w:val="0"/>
            <w:tcMar>
              <w:top w:w="15" w:type="dxa"/>
              <w:left w:w="15" w:type="dxa"/>
              <w:right w:w="15" w:type="dxa"/>
            </w:tcMar>
            <w:vAlign w:val="center"/>
          </w:tcPr>
          <w:p>
            <w:pPr>
              <w:jc w:val="center"/>
              <w:rPr>
                <w:rFonts w:ascii="仿宋" w:hAnsi="仿宋" w:eastAsia="仿宋"/>
                <w:color w:val="000000"/>
                <w:sz w:val="18"/>
                <w:szCs w:val="18"/>
              </w:rPr>
            </w:pPr>
          </w:p>
        </w:tc>
        <w:tc>
          <w:tcPr>
            <w:tcW w:w="554" w:type="pct"/>
            <w:noWrap w:val="0"/>
            <w:tcMar>
              <w:top w:w="15" w:type="dxa"/>
              <w:left w:w="15" w:type="dxa"/>
              <w:right w:w="15" w:type="dxa"/>
            </w:tcMar>
            <w:vAlign w:val="center"/>
          </w:tcPr>
          <w:p>
            <w:pPr>
              <w:jc w:val="center"/>
              <w:rPr>
                <w:rFonts w:ascii="仿宋" w:hAnsi="仿宋" w:eastAsia="仿宋"/>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color w:val="000000"/>
                <w:sz w:val="18"/>
                <w:szCs w:val="18"/>
              </w:rPr>
            </w:pPr>
          </w:p>
        </w:tc>
        <w:tc>
          <w:tcPr>
            <w:tcW w:w="571" w:type="pct"/>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2.00</w:t>
            </w:r>
          </w:p>
        </w:tc>
        <w:tc>
          <w:tcPr>
            <w:tcW w:w="705" w:type="dxa"/>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2.00</w:t>
            </w:r>
          </w:p>
        </w:tc>
        <w:tc>
          <w:tcPr>
            <w:tcW w:w="684" w:type="pct"/>
            <w:noWrap w:val="0"/>
            <w:tcMar>
              <w:top w:w="15" w:type="dxa"/>
              <w:left w:w="15" w:type="dxa"/>
              <w:right w:w="15" w:type="dxa"/>
            </w:tcMar>
            <w:vAlign w:val="center"/>
          </w:tcPr>
          <w:p>
            <w:pPr>
              <w:jc w:val="center"/>
              <w:rPr>
                <w:rFonts w:hint="eastAsia" w:ascii="仿宋" w:hAnsi="仿宋" w:eastAsia="仿宋"/>
                <w:color w:val="000000"/>
                <w:sz w:val="18"/>
                <w:szCs w:val="18"/>
              </w:rPr>
            </w:pPr>
          </w:p>
        </w:tc>
        <w:tc>
          <w:tcPr>
            <w:tcW w:w="436" w:type="pct"/>
            <w:noWrap w:val="0"/>
            <w:tcMar>
              <w:top w:w="15" w:type="dxa"/>
              <w:left w:w="15" w:type="dxa"/>
              <w:right w:w="15" w:type="dxa"/>
            </w:tcMar>
            <w:vAlign w:val="center"/>
          </w:tcPr>
          <w:p>
            <w:pPr>
              <w:ind w:left="0" w:leftChars="0" w:firstLine="0" w:firstLineChars="0"/>
              <w:jc w:val="center"/>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45" w:type="pct"/>
            <w:gridSpan w:val="2"/>
            <w:noWrap w:val="0"/>
            <w:tcMar>
              <w:top w:w="15" w:type="dxa"/>
              <w:left w:w="15" w:type="dxa"/>
              <w:right w:w="15" w:type="dxa"/>
            </w:tcMar>
            <w:vAlign w:val="center"/>
          </w:tcPr>
          <w:p>
            <w:pPr>
              <w:jc w:val="center"/>
              <w:rPr>
                <w:rFonts w:ascii="仿宋" w:hAnsi="仿宋" w:eastAsia="仿宋"/>
                <w:b/>
                <w:bCs/>
                <w:color w:val="000000"/>
                <w:sz w:val="18"/>
                <w:szCs w:val="18"/>
              </w:rPr>
            </w:pPr>
            <w:r>
              <w:rPr>
                <w:rFonts w:ascii="仿宋" w:hAnsi="仿宋" w:eastAsia="仿宋"/>
                <w:b/>
                <w:bCs/>
                <w:color w:val="000000"/>
                <w:sz w:val="18"/>
                <w:szCs w:val="18"/>
              </w:rPr>
              <w:t>一至</w:t>
            </w:r>
            <w:r>
              <w:rPr>
                <w:rFonts w:hint="eastAsia" w:ascii="仿宋" w:hAnsi="仿宋" w:eastAsia="仿宋"/>
                <w:b/>
                <w:bCs/>
                <w:color w:val="000000"/>
                <w:sz w:val="18"/>
                <w:szCs w:val="18"/>
              </w:rPr>
              <w:t>四</w:t>
            </w:r>
            <w:r>
              <w:rPr>
                <w:rFonts w:ascii="仿宋" w:hAnsi="仿宋" w:eastAsia="仿宋"/>
                <w:b/>
                <w:bCs/>
                <w:color w:val="000000"/>
                <w:sz w:val="18"/>
                <w:szCs w:val="18"/>
              </w:rPr>
              <w:t>部分合计</w:t>
            </w:r>
          </w:p>
        </w:tc>
        <w:tc>
          <w:tcPr>
            <w:tcW w:w="467"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554"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445"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571"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5.00</w:t>
            </w:r>
          </w:p>
        </w:tc>
        <w:tc>
          <w:tcPr>
            <w:tcW w:w="705" w:type="dxa"/>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5.00</w:t>
            </w:r>
          </w:p>
        </w:tc>
        <w:tc>
          <w:tcPr>
            <w:tcW w:w="684" w:type="pct"/>
            <w:noWrap w:val="0"/>
            <w:tcMar>
              <w:top w:w="15" w:type="dxa"/>
              <w:left w:w="15" w:type="dxa"/>
              <w:right w:w="15" w:type="dxa"/>
            </w:tcMar>
            <w:vAlign w:val="center"/>
          </w:tcPr>
          <w:p>
            <w:pPr>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183.95</w:t>
            </w:r>
          </w:p>
        </w:tc>
        <w:tc>
          <w:tcPr>
            <w:tcW w:w="436"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188.95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467" w:type="pct"/>
            <w:gridSpan w:val="4"/>
            <w:tcBorders>
              <w:right w:val="single" w:color="auto" w:sz="4" w:space="0"/>
            </w:tcBorders>
            <w:noWrap w:val="0"/>
            <w:tcMar>
              <w:top w:w="15" w:type="dxa"/>
              <w:left w:w="15" w:type="dxa"/>
              <w:right w:w="15" w:type="dxa"/>
            </w:tcMar>
            <w:vAlign w:val="center"/>
          </w:tcPr>
          <w:p>
            <w:pPr>
              <w:jc w:val="center"/>
              <w:rPr>
                <w:rFonts w:ascii="仿宋" w:hAnsi="仿宋" w:eastAsia="仿宋"/>
                <w:b/>
                <w:bCs/>
                <w:color w:val="000000"/>
                <w:sz w:val="18"/>
                <w:szCs w:val="18"/>
              </w:rPr>
            </w:pPr>
            <w:r>
              <w:rPr>
                <w:rFonts w:ascii="仿宋" w:hAnsi="仿宋" w:eastAsia="仿宋"/>
                <w:b/>
                <w:bCs/>
                <w:color w:val="000000"/>
                <w:sz w:val="18"/>
                <w:szCs w:val="18"/>
              </w:rPr>
              <w:t>水土保持补偿费（占地面积</w:t>
            </w:r>
            <w:r>
              <w:rPr>
                <w:rFonts w:hint="eastAsia" w:ascii="仿宋" w:hAnsi="仿宋" w:eastAsia="仿宋"/>
                <w:b/>
                <w:bCs/>
                <w:color w:val="000000"/>
                <w:sz w:val="18"/>
                <w:szCs w:val="18"/>
                <w:lang w:val="en-US" w:eastAsia="zh-CN"/>
              </w:rPr>
              <w:t>7.58</w:t>
            </w:r>
            <w:r>
              <w:rPr>
                <w:rFonts w:ascii="仿宋" w:hAnsi="仿宋" w:eastAsia="仿宋"/>
                <w:b/>
                <w:bCs/>
                <w:color w:val="000000"/>
                <w:sz w:val="18"/>
                <w:szCs w:val="18"/>
              </w:rPr>
              <w:t>hm</w:t>
            </w:r>
            <w:r>
              <w:rPr>
                <w:rFonts w:hint="eastAsia" w:ascii="仿宋" w:hAnsi="仿宋" w:eastAsia="宋体" w:cs="宋体"/>
                <w:b/>
                <w:bCs/>
                <w:color w:val="000000"/>
                <w:sz w:val="18"/>
                <w:szCs w:val="18"/>
              </w:rPr>
              <w:t>²</w:t>
            </w:r>
            <w:r>
              <w:rPr>
                <w:rFonts w:ascii="仿宋" w:hAnsi="仿宋" w:eastAsia="仿宋"/>
                <w:b/>
                <w:bCs/>
                <w:color w:val="000000"/>
                <w:sz w:val="18"/>
                <w:szCs w:val="18"/>
              </w:rPr>
              <w:t>，</w:t>
            </w:r>
            <w:r>
              <w:rPr>
                <w:rFonts w:hint="eastAsia" w:ascii="仿宋" w:hAnsi="仿宋" w:eastAsia="仿宋"/>
                <w:b/>
                <w:bCs/>
                <w:color w:val="000000"/>
                <w:sz w:val="18"/>
                <w:szCs w:val="18"/>
                <w:lang w:val="en-US" w:eastAsia="zh-CN"/>
              </w:rPr>
              <w:t>1元/m²的80%</w:t>
            </w:r>
            <w:r>
              <w:rPr>
                <w:rFonts w:ascii="仿宋" w:hAnsi="仿宋" w:eastAsia="仿宋"/>
                <w:b/>
                <w:bCs/>
                <w:color w:val="000000"/>
                <w:sz w:val="18"/>
                <w:szCs w:val="18"/>
              </w:rPr>
              <w:t>）</w:t>
            </w:r>
          </w:p>
        </w:tc>
        <w:tc>
          <w:tcPr>
            <w:tcW w:w="445" w:type="pct"/>
            <w:tcBorders>
              <w:left w:val="single" w:color="auto" w:sz="4" w:space="0"/>
              <w:right w:val="single" w:color="auto" w:sz="4" w:space="0"/>
            </w:tcBorders>
            <w:noWrap w:val="0"/>
            <w:tcMar>
              <w:top w:w="15" w:type="dxa"/>
              <w:left w:w="15" w:type="dxa"/>
              <w:right w:w="15" w:type="dxa"/>
            </w:tcMar>
            <w:vAlign w:val="center"/>
          </w:tcPr>
          <w:p>
            <w:pPr>
              <w:jc w:val="center"/>
              <w:rPr>
                <w:rFonts w:ascii="仿宋" w:hAnsi="仿宋" w:eastAsia="仿宋"/>
                <w:b/>
                <w:bCs/>
                <w:color w:val="000000"/>
                <w:sz w:val="18"/>
                <w:szCs w:val="18"/>
              </w:rPr>
            </w:pPr>
          </w:p>
        </w:tc>
        <w:tc>
          <w:tcPr>
            <w:tcW w:w="571" w:type="pct"/>
            <w:tcBorders>
              <w:left w:val="single" w:color="auto" w:sz="4" w:space="0"/>
              <w:right w:val="single" w:color="auto" w:sz="4" w:space="0"/>
            </w:tcBorders>
            <w:noWrap w:val="0"/>
            <w:tcMar>
              <w:top w:w="15" w:type="dxa"/>
              <w:left w:w="15" w:type="dxa"/>
              <w:right w:w="15" w:type="dxa"/>
            </w:tcMar>
            <w:vAlign w:val="center"/>
          </w:tcPr>
          <w:p>
            <w:pPr>
              <w:jc w:val="center"/>
              <w:rPr>
                <w:rFonts w:ascii="仿宋" w:hAnsi="仿宋" w:eastAsia="仿宋"/>
                <w:b/>
                <w:bCs/>
                <w:color w:val="000000"/>
                <w:sz w:val="18"/>
                <w:szCs w:val="18"/>
              </w:rPr>
            </w:pPr>
          </w:p>
        </w:tc>
        <w:tc>
          <w:tcPr>
            <w:tcW w:w="395" w:type="pct"/>
            <w:tcBorders>
              <w:left w:val="single" w:color="auto" w:sz="4" w:space="0"/>
            </w:tcBorders>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684" w:type="pct"/>
            <w:noWrap w:val="0"/>
            <w:tcMar>
              <w:top w:w="15" w:type="dxa"/>
              <w:left w:w="15" w:type="dxa"/>
              <w:right w:w="15" w:type="dxa"/>
            </w:tcMar>
            <w:vAlign w:val="center"/>
          </w:tcPr>
          <w:p>
            <w:pPr>
              <w:jc w:val="center"/>
              <w:rPr>
                <w:rFonts w:ascii="仿宋" w:hAnsi="仿宋" w:eastAsia="仿宋"/>
                <w:b/>
                <w:bCs/>
                <w:color w:val="000000"/>
                <w:sz w:val="18"/>
                <w:szCs w:val="18"/>
              </w:rPr>
            </w:pPr>
          </w:p>
        </w:tc>
        <w:tc>
          <w:tcPr>
            <w:tcW w:w="436"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6.06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467" w:type="pct"/>
            <w:gridSpan w:val="4"/>
            <w:tcBorders>
              <w:right w:val="single" w:color="auto" w:sz="4" w:space="0"/>
            </w:tcBorders>
            <w:noWrap w:val="0"/>
            <w:tcMar>
              <w:top w:w="15" w:type="dxa"/>
              <w:left w:w="15" w:type="dxa"/>
              <w:right w:w="15" w:type="dxa"/>
            </w:tcMar>
            <w:vAlign w:val="center"/>
          </w:tcPr>
          <w:p>
            <w:pPr>
              <w:jc w:val="center"/>
              <w:rPr>
                <w:rFonts w:ascii="仿宋" w:hAnsi="仿宋" w:eastAsia="仿宋"/>
                <w:b/>
                <w:bCs/>
                <w:color w:val="000000"/>
                <w:sz w:val="18"/>
                <w:szCs w:val="18"/>
              </w:rPr>
            </w:pPr>
            <w:r>
              <w:rPr>
                <w:rFonts w:ascii="仿宋" w:hAnsi="仿宋" w:eastAsia="仿宋"/>
                <w:b/>
                <w:bCs/>
                <w:color w:val="000000"/>
                <w:sz w:val="18"/>
                <w:szCs w:val="18"/>
              </w:rPr>
              <w:t>水土保持工程静态总投资</w:t>
            </w:r>
          </w:p>
        </w:tc>
        <w:tc>
          <w:tcPr>
            <w:tcW w:w="445" w:type="pct"/>
            <w:tcBorders>
              <w:left w:val="single" w:color="auto" w:sz="4" w:space="0"/>
              <w:right w:val="single" w:color="auto" w:sz="4" w:space="0"/>
            </w:tcBorders>
            <w:noWrap w:val="0"/>
            <w:tcMar>
              <w:top w:w="15" w:type="dxa"/>
              <w:left w:w="15" w:type="dxa"/>
              <w:right w:w="15" w:type="dxa"/>
            </w:tcMar>
            <w:vAlign w:val="center"/>
          </w:tcPr>
          <w:p>
            <w:pPr>
              <w:jc w:val="center"/>
              <w:rPr>
                <w:rFonts w:ascii="仿宋" w:hAnsi="仿宋" w:eastAsia="仿宋"/>
                <w:b/>
                <w:bCs/>
                <w:color w:val="000000"/>
                <w:sz w:val="18"/>
                <w:szCs w:val="18"/>
              </w:rPr>
            </w:pPr>
          </w:p>
        </w:tc>
        <w:tc>
          <w:tcPr>
            <w:tcW w:w="571" w:type="pct"/>
            <w:tcBorders>
              <w:left w:val="single" w:color="auto" w:sz="4" w:space="0"/>
              <w:right w:val="single" w:color="auto" w:sz="4" w:space="0"/>
            </w:tcBorders>
            <w:noWrap w:val="0"/>
            <w:tcMar>
              <w:top w:w="15" w:type="dxa"/>
              <w:left w:w="15" w:type="dxa"/>
              <w:right w:w="15" w:type="dxa"/>
            </w:tcMar>
            <w:vAlign w:val="center"/>
          </w:tcPr>
          <w:p>
            <w:pPr>
              <w:jc w:val="center"/>
              <w:rPr>
                <w:rFonts w:ascii="仿宋" w:hAnsi="仿宋" w:eastAsia="仿宋"/>
                <w:b/>
                <w:bCs/>
                <w:color w:val="000000"/>
                <w:sz w:val="18"/>
                <w:szCs w:val="18"/>
              </w:rPr>
            </w:pPr>
          </w:p>
        </w:tc>
        <w:tc>
          <w:tcPr>
            <w:tcW w:w="395" w:type="pct"/>
            <w:tcBorders>
              <w:left w:val="single" w:color="auto" w:sz="4" w:space="0"/>
            </w:tcBorders>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p>
        </w:tc>
        <w:tc>
          <w:tcPr>
            <w:tcW w:w="684" w:type="pct"/>
            <w:noWrap w:val="0"/>
            <w:tcMar>
              <w:top w:w="15" w:type="dxa"/>
              <w:left w:w="15" w:type="dxa"/>
              <w:right w:w="15" w:type="dxa"/>
            </w:tcMar>
            <w:vAlign w:val="center"/>
          </w:tcPr>
          <w:p>
            <w:pPr>
              <w:jc w:val="center"/>
              <w:rPr>
                <w:rFonts w:hint="default" w:ascii="仿宋" w:hAnsi="仿宋" w:eastAsia="仿宋"/>
                <w:b/>
                <w:bCs/>
                <w:color w:val="000000"/>
                <w:sz w:val="18"/>
                <w:szCs w:val="18"/>
                <w:lang w:val="en-US" w:eastAsia="zh-CN"/>
              </w:rPr>
            </w:pPr>
          </w:p>
        </w:tc>
        <w:tc>
          <w:tcPr>
            <w:tcW w:w="436" w:type="pct"/>
            <w:noWrap w:val="0"/>
            <w:tcMar>
              <w:top w:w="15" w:type="dxa"/>
              <w:left w:w="15" w:type="dxa"/>
              <w:right w:w="15" w:type="dxa"/>
            </w:tcMar>
            <w:vAlign w:val="center"/>
          </w:tcPr>
          <w:p>
            <w:pPr>
              <w:ind w:left="0" w:leftChars="0" w:firstLine="0" w:firstLineChars="0"/>
              <w:jc w:val="center"/>
              <w:rPr>
                <w:rFonts w:hint="default" w:ascii="仿宋" w:hAnsi="仿宋" w:eastAsia="仿宋"/>
                <w:b/>
                <w:bCs/>
                <w:color w:val="000000"/>
                <w:sz w:val="18"/>
                <w:szCs w:val="18"/>
                <w:lang w:val="en-US" w:eastAsia="zh-CN"/>
              </w:rPr>
            </w:pPr>
            <w:r>
              <w:rPr>
                <w:rFonts w:hint="eastAsia" w:ascii="仿宋" w:hAnsi="仿宋" w:eastAsia="仿宋"/>
                <w:b/>
                <w:bCs/>
                <w:color w:val="000000"/>
                <w:sz w:val="18"/>
                <w:szCs w:val="18"/>
                <w:lang w:val="en-US" w:eastAsia="zh-CN"/>
              </w:rPr>
              <w:t>195.01</w:t>
            </w:r>
          </w:p>
        </w:tc>
      </w:tr>
      <w:bookmarkEnd w:id="306"/>
      <w:bookmarkEnd w:id="307"/>
      <w:bookmarkEnd w:id="308"/>
      <w:bookmarkEnd w:id="310"/>
      <w:bookmarkEnd w:id="311"/>
    </w:tbl>
    <w:p>
      <w:pPr>
        <w:pStyle w:val="51"/>
        <w:spacing w:before="156" w:beforeLines="50" w:after="156" w:afterLines="5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表7</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 xml:space="preserve">2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独立费用投资估算表</w:t>
      </w:r>
    </w:p>
    <w:tbl>
      <w:tblPr>
        <w:tblStyle w:val="28"/>
        <w:tblW w:w="5134" w:type="pct"/>
        <w:tblInd w:w="0" w:type="dxa"/>
        <w:tblLayout w:type="fixed"/>
        <w:tblCellMar>
          <w:top w:w="0" w:type="dxa"/>
          <w:left w:w="0" w:type="dxa"/>
          <w:bottom w:w="0" w:type="dxa"/>
          <w:right w:w="0" w:type="dxa"/>
        </w:tblCellMar>
      </w:tblPr>
      <w:tblGrid>
        <w:gridCol w:w="685"/>
        <w:gridCol w:w="3265"/>
        <w:gridCol w:w="690"/>
        <w:gridCol w:w="690"/>
        <w:gridCol w:w="1657"/>
        <w:gridCol w:w="1975"/>
      </w:tblGrid>
      <w:tr>
        <w:tblPrEx>
          <w:tblCellMar>
            <w:top w:w="0" w:type="dxa"/>
            <w:left w:w="0" w:type="dxa"/>
            <w:bottom w:w="0" w:type="dxa"/>
            <w:right w:w="0" w:type="dxa"/>
          </w:tblCellMar>
        </w:tblPrEx>
        <w:trPr>
          <w:trHeight w:val="441" w:hRule="atLeast"/>
        </w:trPr>
        <w:tc>
          <w:tcPr>
            <w:tcW w:w="382" w:type="pct"/>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000000"/>
                <w:kern w:val="0"/>
                <w:sz w:val="18"/>
                <w:szCs w:val="18"/>
                <w:lang w:bidi="ar"/>
              </w:rPr>
            </w:pPr>
            <w:r>
              <w:rPr>
                <w:rFonts w:hint="default" w:ascii="Times New Roman" w:hAnsi="Times New Roman" w:eastAsia="仿宋_GB2312" w:cs="Times New Roman"/>
                <w:b/>
                <w:bCs/>
                <w:color w:val="000000"/>
                <w:kern w:val="0"/>
                <w:sz w:val="18"/>
                <w:szCs w:val="18"/>
                <w:lang w:bidi="ar"/>
              </w:rPr>
              <w:t>序号</w:t>
            </w:r>
          </w:p>
        </w:tc>
        <w:tc>
          <w:tcPr>
            <w:tcW w:w="1821" w:type="pct"/>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000000"/>
                <w:kern w:val="0"/>
                <w:sz w:val="18"/>
                <w:szCs w:val="18"/>
                <w:lang w:bidi="ar"/>
              </w:rPr>
            </w:pPr>
            <w:r>
              <w:rPr>
                <w:rFonts w:hint="default" w:ascii="Times New Roman" w:hAnsi="Times New Roman" w:eastAsia="仿宋_GB2312" w:cs="Times New Roman"/>
                <w:b/>
                <w:bCs/>
                <w:color w:val="000000"/>
                <w:kern w:val="0"/>
                <w:sz w:val="18"/>
                <w:szCs w:val="18"/>
                <w:lang w:bidi="ar"/>
              </w:rPr>
              <w:t>工程或费用名称</w:t>
            </w:r>
          </w:p>
        </w:tc>
        <w:tc>
          <w:tcPr>
            <w:tcW w:w="384" w:type="pct"/>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000000"/>
                <w:kern w:val="0"/>
                <w:sz w:val="18"/>
                <w:szCs w:val="18"/>
                <w:lang w:bidi="ar"/>
              </w:rPr>
            </w:pPr>
            <w:r>
              <w:rPr>
                <w:rFonts w:hint="default" w:ascii="Times New Roman" w:hAnsi="Times New Roman" w:eastAsia="仿宋_GB2312" w:cs="Times New Roman"/>
                <w:b/>
                <w:bCs/>
                <w:color w:val="000000"/>
                <w:kern w:val="0"/>
                <w:sz w:val="18"/>
                <w:szCs w:val="18"/>
                <w:lang w:bidi="ar"/>
              </w:rPr>
              <w:t>单位</w:t>
            </w:r>
          </w:p>
        </w:tc>
        <w:tc>
          <w:tcPr>
            <w:tcW w:w="384" w:type="pct"/>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000000"/>
                <w:kern w:val="0"/>
                <w:sz w:val="18"/>
                <w:szCs w:val="18"/>
                <w:lang w:bidi="ar"/>
              </w:rPr>
            </w:pPr>
            <w:r>
              <w:rPr>
                <w:rFonts w:hint="default" w:ascii="Times New Roman" w:hAnsi="Times New Roman" w:eastAsia="仿宋_GB2312" w:cs="Times New Roman"/>
                <w:b/>
                <w:bCs/>
                <w:color w:val="000000"/>
                <w:kern w:val="0"/>
                <w:sz w:val="18"/>
                <w:szCs w:val="18"/>
                <w:lang w:bidi="ar"/>
              </w:rPr>
              <w:t>数量</w:t>
            </w:r>
          </w:p>
        </w:tc>
        <w:tc>
          <w:tcPr>
            <w:tcW w:w="924" w:type="pct"/>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color w:val="000000"/>
                <w:kern w:val="0"/>
                <w:sz w:val="18"/>
                <w:szCs w:val="18"/>
                <w:lang w:bidi="ar"/>
              </w:rPr>
              <w:t>单价</w:t>
            </w:r>
            <w:r>
              <w:rPr>
                <w:rFonts w:hint="default" w:ascii="Times New Roman" w:hAnsi="Times New Roman" w:eastAsia="仿宋_GB2312" w:cs="Times New Roman"/>
                <w:b/>
                <w:bCs/>
                <w:sz w:val="18"/>
                <w:szCs w:val="18"/>
              </w:rPr>
              <w:t>（万元）</w:t>
            </w:r>
          </w:p>
        </w:tc>
        <w:tc>
          <w:tcPr>
            <w:tcW w:w="1101" w:type="pct"/>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000000"/>
                <w:kern w:val="0"/>
                <w:sz w:val="18"/>
                <w:szCs w:val="18"/>
                <w:lang w:bidi="ar"/>
              </w:rPr>
            </w:pPr>
            <w:r>
              <w:rPr>
                <w:rFonts w:hint="default" w:ascii="Times New Roman" w:hAnsi="Times New Roman" w:eastAsia="仿宋_GB2312" w:cs="Times New Roman"/>
                <w:b/>
                <w:bCs/>
                <w:color w:val="000000"/>
                <w:kern w:val="0"/>
                <w:sz w:val="18"/>
                <w:szCs w:val="18"/>
                <w:lang w:bidi="ar"/>
              </w:rPr>
              <w:t>合价（万元）</w:t>
            </w:r>
          </w:p>
        </w:tc>
      </w:tr>
      <w:tr>
        <w:tblPrEx>
          <w:tblCellMar>
            <w:top w:w="0" w:type="dxa"/>
            <w:left w:w="0" w:type="dxa"/>
            <w:bottom w:w="0" w:type="dxa"/>
            <w:right w:w="0" w:type="dxa"/>
          </w:tblCellMar>
        </w:tblPrEx>
        <w:trPr>
          <w:trHeight w:val="441" w:hRule="atLeast"/>
        </w:trPr>
        <w:tc>
          <w:tcPr>
            <w:tcW w:w="38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一</w:t>
            </w:r>
          </w:p>
        </w:tc>
        <w:tc>
          <w:tcPr>
            <w:tcW w:w="18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kern w:val="0"/>
                <w:sz w:val="18"/>
                <w:szCs w:val="18"/>
                <w:lang w:bidi="ar"/>
              </w:rPr>
            </w:pPr>
            <w:r>
              <w:rPr>
                <w:rFonts w:hint="default" w:ascii="Times New Roman" w:hAnsi="Times New Roman" w:eastAsia="仿宋_GB2312" w:cs="Times New Roman"/>
                <w:color w:val="000000"/>
                <w:kern w:val="0"/>
                <w:sz w:val="18"/>
                <w:szCs w:val="18"/>
                <w:lang w:bidi="ar"/>
              </w:rPr>
              <w:t>水土保持方案编制费</w:t>
            </w:r>
          </w:p>
        </w:tc>
        <w:tc>
          <w:tcPr>
            <w:tcW w:w="3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万元</w:t>
            </w:r>
          </w:p>
        </w:tc>
        <w:tc>
          <w:tcPr>
            <w:tcW w:w="3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1</w:t>
            </w:r>
          </w:p>
        </w:tc>
        <w:tc>
          <w:tcPr>
            <w:tcW w:w="9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18"/>
                <w:szCs w:val="18"/>
                <w:lang w:val="en-US" w:eastAsia="zh-CN" w:bidi="ar"/>
              </w:rPr>
            </w:pPr>
            <w:r>
              <w:rPr>
                <w:rFonts w:hint="eastAsia" w:cs="Times New Roman"/>
                <w:color w:val="000000"/>
                <w:kern w:val="0"/>
                <w:sz w:val="18"/>
                <w:szCs w:val="18"/>
                <w:lang w:val="en-US" w:eastAsia="zh-CN" w:bidi="ar"/>
              </w:rPr>
              <w:t>3.00</w:t>
            </w:r>
          </w:p>
        </w:tc>
        <w:tc>
          <w:tcPr>
            <w:tcW w:w="19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kern w:val="0"/>
                <w:sz w:val="18"/>
                <w:szCs w:val="18"/>
                <w:lang w:val="en-US" w:eastAsia="zh-CN" w:bidi="ar"/>
              </w:rPr>
            </w:pPr>
            <w:r>
              <w:rPr>
                <w:rFonts w:hint="eastAsia" w:cs="Times New Roman"/>
                <w:color w:val="000000"/>
                <w:kern w:val="0"/>
                <w:sz w:val="18"/>
                <w:szCs w:val="18"/>
                <w:lang w:val="en-US" w:eastAsia="zh-CN" w:bidi="ar"/>
              </w:rPr>
              <w:t>3.00</w:t>
            </w:r>
          </w:p>
        </w:tc>
      </w:tr>
      <w:tr>
        <w:tblPrEx>
          <w:tblCellMar>
            <w:top w:w="0" w:type="dxa"/>
            <w:left w:w="0" w:type="dxa"/>
            <w:bottom w:w="0" w:type="dxa"/>
            <w:right w:w="0" w:type="dxa"/>
          </w:tblCellMar>
        </w:tblPrEx>
        <w:trPr>
          <w:trHeight w:val="441" w:hRule="atLeast"/>
        </w:trPr>
        <w:tc>
          <w:tcPr>
            <w:tcW w:w="38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w:t>
            </w:r>
          </w:p>
        </w:tc>
        <w:tc>
          <w:tcPr>
            <w:tcW w:w="18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36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水土保持设施竣工验收费</w:t>
            </w:r>
          </w:p>
        </w:tc>
        <w:tc>
          <w:tcPr>
            <w:tcW w:w="3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万元</w:t>
            </w:r>
          </w:p>
        </w:tc>
        <w:tc>
          <w:tcPr>
            <w:tcW w:w="3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1</w:t>
            </w:r>
          </w:p>
        </w:tc>
        <w:tc>
          <w:tcPr>
            <w:tcW w:w="9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18"/>
                <w:szCs w:val="18"/>
                <w:lang w:val="en-US" w:eastAsia="zh-CN" w:bidi="ar"/>
              </w:rPr>
            </w:pPr>
            <w:r>
              <w:rPr>
                <w:rFonts w:hint="eastAsia" w:cs="Times New Roman"/>
                <w:color w:val="000000"/>
                <w:kern w:val="0"/>
                <w:sz w:val="18"/>
                <w:szCs w:val="18"/>
                <w:lang w:val="en-US" w:eastAsia="zh-CN" w:bidi="ar"/>
              </w:rPr>
              <w:t>2.00</w:t>
            </w:r>
          </w:p>
        </w:tc>
        <w:tc>
          <w:tcPr>
            <w:tcW w:w="19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kern w:val="0"/>
                <w:sz w:val="18"/>
                <w:szCs w:val="18"/>
                <w:lang w:val="en-US" w:eastAsia="zh-CN" w:bidi="ar"/>
              </w:rPr>
            </w:pPr>
            <w:r>
              <w:rPr>
                <w:rFonts w:hint="eastAsia" w:cs="Times New Roman"/>
                <w:color w:val="000000"/>
                <w:kern w:val="0"/>
                <w:sz w:val="18"/>
                <w:szCs w:val="18"/>
                <w:lang w:val="en-US" w:eastAsia="zh-CN" w:bidi="ar"/>
              </w:rPr>
              <w:t>2.00</w:t>
            </w:r>
          </w:p>
        </w:tc>
      </w:tr>
      <w:tr>
        <w:tblPrEx>
          <w:tblCellMar>
            <w:top w:w="0" w:type="dxa"/>
            <w:left w:w="0" w:type="dxa"/>
            <w:bottom w:w="0" w:type="dxa"/>
            <w:right w:w="0" w:type="dxa"/>
          </w:tblCellMar>
        </w:tblPrEx>
        <w:trPr>
          <w:trHeight w:val="441" w:hRule="atLeast"/>
        </w:trPr>
        <w:tc>
          <w:tcPr>
            <w:tcW w:w="2203" w:type="pct"/>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合  计</w:t>
            </w:r>
          </w:p>
        </w:tc>
        <w:tc>
          <w:tcPr>
            <w:tcW w:w="3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361"/>
              <w:jc w:val="center"/>
              <w:rPr>
                <w:rFonts w:hint="default" w:ascii="Times New Roman" w:hAnsi="Times New Roman" w:eastAsia="仿宋_GB2312" w:cs="Times New Roman"/>
                <w:b/>
                <w:bCs/>
                <w:sz w:val="18"/>
                <w:szCs w:val="18"/>
              </w:rPr>
            </w:pPr>
          </w:p>
        </w:tc>
        <w:tc>
          <w:tcPr>
            <w:tcW w:w="3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361"/>
              <w:jc w:val="center"/>
              <w:rPr>
                <w:rFonts w:hint="default" w:ascii="Times New Roman" w:hAnsi="Times New Roman" w:eastAsia="仿宋_GB2312" w:cs="Times New Roman"/>
                <w:b/>
                <w:bCs/>
                <w:sz w:val="18"/>
                <w:szCs w:val="18"/>
              </w:rPr>
            </w:pPr>
          </w:p>
        </w:tc>
        <w:tc>
          <w:tcPr>
            <w:tcW w:w="9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361"/>
              <w:jc w:val="center"/>
              <w:rPr>
                <w:rFonts w:hint="default" w:ascii="Times New Roman" w:hAnsi="Times New Roman" w:eastAsia="仿宋_GB2312" w:cs="Times New Roman"/>
                <w:b/>
                <w:bCs/>
                <w:sz w:val="18"/>
                <w:szCs w:val="18"/>
              </w:rPr>
            </w:pPr>
          </w:p>
        </w:tc>
        <w:tc>
          <w:tcPr>
            <w:tcW w:w="11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kern w:val="0"/>
                <w:sz w:val="18"/>
                <w:szCs w:val="18"/>
                <w:lang w:val="en-US" w:eastAsia="zh-CN" w:bidi="ar"/>
              </w:rPr>
            </w:pPr>
            <w:r>
              <w:rPr>
                <w:rFonts w:hint="eastAsia" w:cs="Times New Roman"/>
                <w:color w:val="000000"/>
                <w:kern w:val="0"/>
                <w:sz w:val="18"/>
                <w:szCs w:val="18"/>
                <w:lang w:val="en-US" w:eastAsia="zh-CN" w:bidi="ar"/>
              </w:rPr>
              <w:t>5.00</w:t>
            </w:r>
          </w:p>
        </w:tc>
      </w:tr>
      <w:bookmarkEnd w:id="303"/>
      <w:bookmarkEnd w:id="304"/>
    </w:tbl>
    <w:p>
      <w:pPr>
        <w:pStyle w:val="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仿宋_GB2312" w:cs="Times New Roman"/>
          <w:sz w:val="30"/>
          <w:szCs w:val="30"/>
        </w:rPr>
      </w:pPr>
      <w:bookmarkStart w:id="312" w:name="_Toc9915"/>
      <w:bookmarkStart w:id="313" w:name="_Toc20748"/>
      <w:bookmarkStart w:id="314" w:name="_Toc27901"/>
      <w:bookmarkStart w:id="315" w:name="_Toc240951216"/>
      <w:bookmarkStart w:id="316" w:name="_Toc20308"/>
      <w:bookmarkStart w:id="317" w:name="_Toc324777899"/>
      <w:bookmarkStart w:id="318" w:name="_Toc237428284"/>
      <w:bookmarkStart w:id="319" w:name="_Toc222673561"/>
      <w:bookmarkStart w:id="320" w:name="_Toc303618121"/>
      <w:bookmarkStart w:id="321" w:name="_Toc230752719"/>
      <w:bookmarkStart w:id="322" w:name="_Toc303618120"/>
      <w:r>
        <w:rPr>
          <w:rFonts w:hint="default" w:ascii="Times New Roman" w:hAnsi="Times New Roman" w:eastAsia="仿宋_GB2312" w:cs="Times New Roman"/>
          <w:sz w:val="30"/>
          <w:szCs w:val="30"/>
        </w:rPr>
        <w:t xml:space="preserve">7.2 </w:t>
      </w:r>
      <w:bookmarkEnd w:id="312"/>
      <w:r>
        <w:rPr>
          <w:rFonts w:hint="default" w:ascii="Times New Roman" w:hAnsi="Times New Roman" w:eastAsia="仿宋_GB2312" w:cs="Times New Roman"/>
          <w:sz w:val="30"/>
          <w:szCs w:val="30"/>
        </w:rPr>
        <w:t>效益分析</w:t>
      </w:r>
      <w:bookmarkEnd w:id="313"/>
      <w:bookmarkEnd w:id="314"/>
    </w:p>
    <w:p>
      <w:pPr>
        <w:ind w:firstLine="480"/>
        <w:jc w:val="both"/>
        <w:rPr>
          <w:rFonts w:hint="default" w:ascii="Times New Roman" w:hAnsi="Times New Roman" w:eastAsia="仿宋_GB2312" w:cs="Times New Roman"/>
          <w:szCs w:val="24"/>
          <w:highlight w:val="none"/>
        </w:rPr>
      </w:pPr>
      <w:bookmarkStart w:id="323" w:name="_Toc15352"/>
      <w:r>
        <w:rPr>
          <w:rFonts w:hint="default" w:ascii="Times New Roman" w:hAnsi="Times New Roman" w:eastAsia="仿宋_GB2312" w:cs="Times New Roman"/>
          <w:szCs w:val="24"/>
          <w:highlight w:val="none"/>
        </w:rPr>
        <w:t>本项目占地面积</w:t>
      </w:r>
      <w:r>
        <w:rPr>
          <w:rFonts w:hint="eastAsia" w:cs="Times New Roman"/>
          <w:szCs w:val="24"/>
          <w:highlight w:val="none"/>
          <w:lang w:val="en-US" w:eastAsia="zh-CN"/>
        </w:rPr>
        <w:t>7.58hm²</w:t>
      </w:r>
      <w:r>
        <w:rPr>
          <w:rFonts w:hint="default" w:ascii="Times New Roman" w:hAnsi="Times New Roman" w:eastAsia="仿宋_GB2312" w:cs="Times New Roman"/>
          <w:szCs w:val="24"/>
          <w:highlight w:val="none"/>
        </w:rPr>
        <w:t>，实际扰动地表面积</w:t>
      </w:r>
      <w:r>
        <w:rPr>
          <w:rFonts w:hint="eastAsia" w:cs="Times New Roman"/>
          <w:szCs w:val="24"/>
          <w:highlight w:val="none"/>
          <w:lang w:val="en-US" w:eastAsia="zh-CN"/>
        </w:rPr>
        <w:t>7.58</w:t>
      </w:r>
      <w:r>
        <w:rPr>
          <w:rFonts w:hint="default" w:ascii="Times New Roman" w:hAnsi="Times New Roman" w:eastAsia="仿宋_GB2312" w:cs="Times New Roman"/>
          <w:bCs/>
          <w:szCs w:val="24"/>
          <w:highlight w:val="none"/>
        </w:rPr>
        <w:t>hm</w:t>
      </w:r>
      <w:r>
        <w:rPr>
          <w:rFonts w:hint="default" w:ascii="Times New Roman" w:hAnsi="Times New Roman" w:eastAsia="仿宋_GB2312" w:cs="Times New Roman"/>
          <w:bCs/>
          <w:szCs w:val="24"/>
          <w:highlight w:val="none"/>
          <w:vertAlign w:val="superscript"/>
        </w:rPr>
        <w:t>2</w:t>
      </w:r>
      <w:r>
        <w:rPr>
          <w:rFonts w:hint="default" w:ascii="Times New Roman" w:hAnsi="Times New Roman" w:eastAsia="仿宋_GB2312" w:cs="Times New Roman"/>
          <w:szCs w:val="24"/>
          <w:highlight w:val="none"/>
        </w:rPr>
        <w:t>，</w:t>
      </w:r>
      <w:r>
        <w:rPr>
          <w:rFonts w:hint="default" w:ascii="Times New Roman" w:hAnsi="Times New Roman" w:eastAsia="仿宋_GB2312" w:cs="Times New Roman"/>
          <w:highlight w:val="none"/>
        </w:rPr>
        <w:t>造成水土流失面积</w:t>
      </w:r>
      <w:r>
        <w:rPr>
          <w:rFonts w:hint="eastAsia" w:cs="Times New Roman"/>
          <w:highlight w:val="none"/>
          <w:lang w:val="en-US" w:eastAsia="zh-CN"/>
        </w:rPr>
        <w:t>7.58hm²</w:t>
      </w:r>
      <w:r>
        <w:rPr>
          <w:rFonts w:hint="default" w:ascii="Times New Roman" w:hAnsi="Times New Roman" w:eastAsia="仿宋_GB2312" w:cs="Times New Roman"/>
          <w:highlight w:val="none"/>
        </w:rPr>
        <w:t>；</w:t>
      </w:r>
      <w:r>
        <w:rPr>
          <w:rFonts w:hint="default" w:ascii="Times New Roman" w:hAnsi="Times New Roman" w:eastAsia="仿宋_GB2312" w:cs="Times New Roman"/>
          <w:szCs w:val="24"/>
          <w:highlight w:val="none"/>
        </w:rPr>
        <w:t>本工程实施地表防护工程面积</w:t>
      </w:r>
      <w:r>
        <w:rPr>
          <w:rFonts w:hint="eastAsia" w:cs="Times New Roman"/>
          <w:szCs w:val="24"/>
          <w:highlight w:val="none"/>
          <w:lang w:val="en-US" w:eastAsia="zh-CN"/>
        </w:rPr>
        <w:t>7.57</w:t>
      </w:r>
      <w:r>
        <w:rPr>
          <w:rFonts w:hint="default" w:ascii="Times New Roman" w:hAnsi="Times New Roman" w:eastAsia="仿宋_GB2312" w:cs="Times New Roman"/>
          <w:bCs/>
          <w:szCs w:val="24"/>
          <w:highlight w:val="none"/>
        </w:rPr>
        <w:t>hm</w:t>
      </w:r>
      <w:r>
        <w:rPr>
          <w:rFonts w:hint="default" w:ascii="Times New Roman" w:hAnsi="Times New Roman" w:eastAsia="仿宋_GB2312" w:cs="Times New Roman"/>
          <w:bCs/>
          <w:szCs w:val="24"/>
          <w:highlight w:val="none"/>
          <w:vertAlign w:val="superscript"/>
        </w:rPr>
        <w:t>2</w:t>
      </w:r>
      <w:r>
        <w:rPr>
          <w:rFonts w:hint="default" w:ascii="Times New Roman" w:hAnsi="Times New Roman" w:eastAsia="仿宋_GB2312" w:cs="Times New Roman"/>
          <w:szCs w:val="24"/>
          <w:highlight w:val="none"/>
        </w:rPr>
        <w:t>，其中</w:t>
      </w:r>
      <w:r>
        <w:rPr>
          <w:rFonts w:hint="default" w:ascii="Times New Roman" w:hAnsi="Times New Roman" w:eastAsia="仿宋_GB2312" w:cs="Times New Roman"/>
          <w:szCs w:val="24"/>
          <w:highlight w:val="none"/>
          <w:lang w:eastAsia="zh-CN"/>
        </w:rPr>
        <w:t>：</w:t>
      </w:r>
      <w:r>
        <w:rPr>
          <w:rFonts w:hint="default" w:ascii="Times New Roman" w:hAnsi="Times New Roman" w:eastAsia="仿宋_GB2312" w:cs="Times New Roman"/>
          <w:szCs w:val="24"/>
          <w:highlight w:val="none"/>
        </w:rPr>
        <w:t>工程措施0.</w:t>
      </w:r>
      <w:r>
        <w:rPr>
          <w:rFonts w:hint="eastAsia" w:cs="Times New Roman"/>
          <w:szCs w:val="24"/>
          <w:highlight w:val="none"/>
          <w:lang w:val="en-US" w:eastAsia="zh-CN"/>
        </w:rPr>
        <w:t>03</w:t>
      </w:r>
      <w:r>
        <w:rPr>
          <w:rFonts w:hint="default" w:ascii="Times New Roman" w:hAnsi="Times New Roman" w:eastAsia="仿宋_GB2312" w:cs="Times New Roman"/>
          <w:bCs/>
          <w:szCs w:val="24"/>
          <w:highlight w:val="none"/>
        </w:rPr>
        <w:t>hm</w:t>
      </w:r>
      <w:r>
        <w:rPr>
          <w:rFonts w:hint="default" w:ascii="Times New Roman" w:hAnsi="Times New Roman" w:eastAsia="仿宋_GB2312" w:cs="Times New Roman"/>
          <w:bCs/>
          <w:szCs w:val="24"/>
          <w:highlight w:val="none"/>
          <w:vertAlign w:val="superscript"/>
        </w:rPr>
        <w:t>2</w:t>
      </w:r>
      <w:r>
        <w:rPr>
          <w:rFonts w:hint="default" w:ascii="Times New Roman" w:hAnsi="Times New Roman" w:eastAsia="仿宋_GB2312" w:cs="Times New Roman"/>
          <w:szCs w:val="24"/>
          <w:highlight w:val="none"/>
        </w:rPr>
        <w:t>，植物措施</w:t>
      </w:r>
      <w:r>
        <w:rPr>
          <w:rFonts w:hint="eastAsia" w:cs="Times New Roman"/>
          <w:szCs w:val="24"/>
          <w:highlight w:val="none"/>
          <w:lang w:val="en-US" w:eastAsia="zh-CN"/>
        </w:rPr>
        <w:t>1.04</w:t>
      </w:r>
      <w:r>
        <w:rPr>
          <w:rFonts w:hint="default" w:ascii="Times New Roman" w:hAnsi="Times New Roman" w:eastAsia="仿宋_GB2312" w:cs="Times New Roman"/>
          <w:bCs/>
          <w:szCs w:val="24"/>
          <w:highlight w:val="none"/>
        </w:rPr>
        <w:t xml:space="preserve"> hm</w:t>
      </w:r>
      <w:r>
        <w:rPr>
          <w:rFonts w:hint="default" w:ascii="Times New Roman" w:hAnsi="Times New Roman" w:eastAsia="仿宋_GB2312" w:cs="Times New Roman"/>
          <w:bCs/>
          <w:szCs w:val="24"/>
          <w:highlight w:val="none"/>
          <w:vertAlign w:val="superscript"/>
        </w:rPr>
        <w:t>2</w:t>
      </w:r>
      <w:r>
        <w:rPr>
          <w:rFonts w:hint="default" w:ascii="Times New Roman" w:hAnsi="Times New Roman" w:eastAsia="仿宋_GB2312" w:cs="Times New Roman"/>
          <w:szCs w:val="24"/>
          <w:highlight w:val="none"/>
        </w:rPr>
        <w:t>，建筑</w:t>
      </w:r>
      <w:r>
        <w:rPr>
          <w:rFonts w:hint="eastAsia" w:cs="Times New Roman"/>
          <w:szCs w:val="24"/>
          <w:highlight w:val="none"/>
          <w:lang w:val="en-US" w:eastAsia="zh-CN"/>
        </w:rPr>
        <w:t>物及</w:t>
      </w:r>
      <w:r>
        <w:rPr>
          <w:rFonts w:hint="default" w:ascii="Times New Roman" w:hAnsi="Times New Roman" w:eastAsia="仿宋_GB2312" w:cs="Times New Roman"/>
          <w:szCs w:val="24"/>
          <w:highlight w:val="none"/>
        </w:rPr>
        <w:t>硬化面积</w:t>
      </w:r>
      <w:bookmarkStart w:id="324" w:name="_Hlk107310627"/>
      <w:r>
        <w:rPr>
          <w:rFonts w:hint="eastAsia" w:cs="Times New Roman"/>
          <w:szCs w:val="24"/>
          <w:highlight w:val="none"/>
          <w:lang w:val="en-US" w:eastAsia="zh-CN"/>
        </w:rPr>
        <w:t>6.50</w:t>
      </w:r>
      <w:r>
        <w:rPr>
          <w:rFonts w:hint="default" w:ascii="Times New Roman" w:hAnsi="Times New Roman" w:eastAsia="仿宋_GB2312" w:cs="Times New Roman"/>
          <w:bCs/>
          <w:szCs w:val="24"/>
          <w:highlight w:val="none"/>
        </w:rPr>
        <w:t>hm</w:t>
      </w:r>
      <w:r>
        <w:rPr>
          <w:rFonts w:hint="default" w:ascii="Times New Roman" w:hAnsi="Times New Roman" w:eastAsia="仿宋_GB2312" w:cs="Times New Roman"/>
          <w:bCs/>
          <w:szCs w:val="24"/>
          <w:highlight w:val="none"/>
          <w:vertAlign w:val="superscript"/>
        </w:rPr>
        <w:t>2</w:t>
      </w:r>
      <w:bookmarkEnd w:id="324"/>
      <w:r>
        <w:rPr>
          <w:rFonts w:hint="default" w:ascii="Times New Roman" w:hAnsi="Times New Roman" w:eastAsia="仿宋_GB2312" w:cs="Times New Roman"/>
          <w:szCs w:val="24"/>
          <w:highlight w:val="none"/>
          <w:lang w:eastAsia="zh-CN"/>
        </w:rPr>
        <w:t>。</w:t>
      </w:r>
      <w:r>
        <w:rPr>
          <w:rFonts w:hint="default" w:ascii="Times New Roman" w:hAnsi="Times New Roman" w:eastAsia="仿宋_GB2312" w:cs="Times New Roman"/>
          <w:szCs w:val="24"/>
          <w:highlight w:val="none"/>
        </w:rPr>
        <w:t>各分区水土保持措施面积见表7</w:t>
      </w:r>
      <w:r>
        <w:rPr>
          <w:rFonts w:hint="default" w:ascii="Times New Roman" w:hAnsi="Times New Roman" w:cs="Times New Roman"/>
          <w:szCs w:val="24"/>
          <w:highlight w:val="none"/>
          <w:lang w:val="en-US" w:eastAsia="zh-CN"/>
        </w:rPr>
        <w:t>-</w:t>
      </w:r>
      <w:r>
        <w:rPr>
          <w:rFonts w:hint="eastAsia" w:cs="Times New Roman"/>
          <w:szCs w:val="24"/>
          <w:highlight w:val="none"/>
          <w:lang w:val="en-US" w:eastAsia="zh-CN"/>
        </w:rPr>
        <w:t>3</w:t>
      </w:r>
      <w:r>
        <w:rPr>
          <w:rFonts w:hint="default" w:ascii="Times New Roman" w:hAnsi="Times New Roman" w:eastAsia="仿宋_GB2312" w:cs="Times New Roman"/>
          <w:szCs w:val="24"/>
          <w:highlight w:val="none"/>
        </w:rPr>
        <w:t>，设计水平年六项防治指标达到值见</w:t>
      </w:r>
      <w:r>
        <w:rPr>
          <w:rFonts w:hint="default" w:ascii="Times New Roman" w:hAnsi="Times New Roman" w:eastAsia="仿宋_GB2312" w:cs="Times New Roman"/>
          <w:bCs/>
          <w:szCs w:val="24"/>
          <w:highlight w:val="none"/>
        </w:rPr>
        <w:t>表7</w:t>
      </w:r>
      <w:r>
        <w:rPr>
          <w:rFonts w:hint="default" w:ascii="Times New Roman" w:hAnsi="Times New Roman" w:cs="Times New Roman"/>
          <w:bCs/>
          <w:szCs w:val="24"/>
          <w:highlight w:val="none"/>
          <w:lang w:val="en-US" w:eastAsia="zh-CN"/>
        </w:rPr>
        <w:t>-</w:t>
      </w:r>
      <w:r>
        <w:rPr>
          <w:rFonts w:hint="eastAsia" w:cs="Times New Roman"/>
          <w:bCs/>
          <w:szCs w:val="24"/>
          <w:highlight w:val="none"/>
          <w:lang w:val="en-US" w:eastAsia="zh-CN"/>
        </w:rPr>
        <w:t>4</w:t>
      </w:r>
      <w:r>
        <w:rPr>
          <w:rFonts w:hint="default" w:ascii="Times New Roman" w:hAnsi="Times New Roman" w:eastAsia="仿宋_GB2312" w:cs="Times New Roman"/>
          <w:b/>
          <w:szCs w:val="24"/>
          <w:highlight w:val="none"/>
        </w:rPr>
        <w:t>。</w:t>
      </w:r>
    </w:p>
    <w:p>
      <w:pPr>
        <w:ind w:firstLine="482"/>
        <w:jc w:val="center"/>
        <w:rPr>
          <w:rFonts w:hint="default" w:ascii="Times New Roman" w:hAnsi="Times New Roman" w:eastAsia="仿宋_GB2312" w:cs="Times New Roman"/>
          <w:b/>
          <w:bCs/>
        </w:rPr>
      </w:pPr>
      <w:r>
        <w:rPr>
          <w:rFonts w:hint="default" w:ascii="Times New Roman" w:hAnsi="Times New Roman" w:eastAsia="仿宋_GB2312" w:cs="Times New Roman"/>
          <w:b/>
          <w:bCs/>
        </w:rPr>
        <w:br w:type="page"/>
      </w:r>
      <w:r>
        <w:rPr>
          <w:rFonts w:hint="default" w:ascii="Times New Roman" w:hAnsi="Times New Roman" w:eastAsia="仿宋_GB2312" w:cs="Times New Roman"/>
          <w:b/>
          <w:bCs/>
        </w:rPr>
        <w:t>表</w:t>
      </w:r>
      <w:r>
        <w:rPr>
          <w:rFonts w:hint="default" w:ascii="Times New Roman" w:hAnsi="Times New Roman" w:cs="Times New Roman"/>
          <w:b/>
          <w:bCs/>
          <w:lang w:val="en-US" w:eastAsia="zh-CN"/>
        </w:rPr>
        <w:t>7-</w:t>
      </w:r>
      <w:r>
        <w:rPr>
          <w:rFonts w:hint="eastAsia" w:cs="Times New Roman"/>
          <w:b/>
          <w:bCs/>
          <w:lang w:val="en-US" w:eastAsia="zh-CN"/>
        </w:rPr>
        <w:t>3</w:t>
      </w:r>
      <w:r>
        <w:rPr>
          <w:rFonts w:hint="default" w:ascii="Times New Roman" w:hAnsi="Times New Roman" w:eastAsia="仿宋_GB2312" w:cs="Times New Roman"/>
          <w:b/>
          <w:bCs/>
        </w:rPr>
        <w:t xml:space="preserve"> 设计水平年各防治分区水土保持措施面积一览表</w:t>
      </w: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88"/>
        <w:gridCol w:w="1321"/>
        <w:gridCol w:w="999"/>
        <w:gridCol w:w="1174"/>
        <w:gridCol w:w="921"/>
        <w:gridCol w:w="1089"/>
        <w:gridCol w:w="1025"/>
        <w:gridCol w:w="1027"/>
        <w:gridCol w:w="7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88" w:type="dxa"/>
            <w:vMerge w:val="restart"/>
            <w:noWrap w:val="0"/>
            <w:vAlign w:val="center"/>
          </w:tcPr>
          <w:p>
            <w:pPr>
              <w:pStyle w:val="109"/>
              <w:adjustRightInd w:val="0"/>
              <w:snapToGrid w:val="0"/>
              <w:spacing w:before="48" w:after="48"/>
              <w:jc w:val="center"/>
              <w:rPr>
                <w:rFonts w:ascii="仿宋" w:hAnsi="仿宋" w:eastAsia="仿宋"/>
                <w:b/>
                <w:color w:val="000000"/>
                <w:szCs w:val="21"/>
              </w:rPr>
            </w:pPr>
            <w:bookmarkStart w:id="325" w:name="_Toc219197001"/>
            <w:bookmarkStart w:id="326" w:name="_Toc228758436"/>
            <w:bookmarkStart w:id="327" w:name="_Toc231031355"/>
            <w:bookmarkStart w:id="328" w:name="_Toc232477949"/>
            <w:bookmarkStart w:id="329" w:name="_Toc223409787"/>
            <w:bookmarkStart w:id="330" w:name="_Toc231031541"/>
            <w:r>
              <w:rPr>
                <w:rFonts w:ascii="仿宋" w:hAnsi="仿宋" w:eastAsia="仿宋"/>
                <w:b/>
                <w:color w:val="000000"/>
                <w:szCs w:val="21"/>
              </w:rPr>
              <w:t>序号</w:t>
            </w:r>
          </w:p>
        </w:tc>
        <w:tc>
          <w:tcPr>
            <w:tcW w:w="1321" w:type="dxa"/>
            <w:vMerge w:val="restart"/>
            <w:noWrap w:val="0"/>
            <w:vAlign w:val="center"/>
          </w:tcPr>
          <w:p>
            <w:pPr>
              <w:pStyle w:val="109"/>
              <w:adjustRightInd w:val="0"/>
              <w:snapToGrid w:val="0"/>
              <w:spacing w:before="48" w:after="48"/>
              <w:jc w:val="center"/>
              <w:rPr>
                <w:rFonts w:ascii="仿宋" w:hAnsi="仿宋" w:eastAsia="仿宋"/>
                <w:b/>
                <w:color w:val="000000"/>
                <w:szCs w:val="21"/>
              </w:rPr>
            </w:pPr>
            <w:r>
              <w:rPr>
                <w:rFonts w:ascii="仿宋" w:hAnsi="仿宋" w:eastAsia="仿宋"/>
                <w:b/>
                <w:color w:val="000000"/>
                <w:szCs w:val="21"/>
              </w:rPr>
              <w:t>防治分区</w:t>
            </w:r>
          </w:p>
        </w:tc>
        <w:tc>
          <w:tcPr>
            <w:tcW w:w="999" w:type="dxa"/>
            <w:vMerge w:val="restart"/>
            <w:noWrap w:val="0"/>
            <w:vAlign w:val="center"/>
          </w:tcPr>
          <w:p>
            <w:pPr>
              <w:pStyle w:val="109"/>
              <w:adjustRightInd w:val="0"/>
              <w:snapToGrid w:val="0"/>
              <w:spacing w:before="48" w:after="48"/>
              <w:ind w:left="-120" w:leftChars="-50" w:right="-120" w:rightChars="-50"/>
              <w:jc w:val="center"/>
              <w:rPr>
                <w:rFonts w:ascii="仿宋" w:hAnsi="仿宋" w:eastAsia="仿宋"/>
                <w:b/>
                <w:color w:val="000000"/>
                <w:szCs w:val="21"/>
              </w:rPr>
            </w:pPr>
            <w:r>
              <w:rPr>
                <w:rFonts w:ascii="仿宋" w:hAnsi="仿宋" w:eastAsia="仿宋"/>
                <w:b/>
                <w:color w:val="000000"/>
                <w:szCs w:val="21"/>
              </w:rPr>
              <w:t>扰动土</w:t>
            </w:r>
          </w:p>
          <w:p>
            <w:pPr>
              <w:pStyle w:val="109"/>
              <w:adjustRightInd w:val="0"/>
              <w:snapToGrid w:val="0"/>
              <w:spacing w:before="48" w:after="48"/>
              <w:ind w:left="-120" w:leftChars="-50" w:right="-120" w:rightChars="-50"/>
              <w:jc w:val="center"/>
              <w:rPr>
                <w:rFonts w:ascii="仿宋" w:hAnsi="仿宋" w:eastAsia="仿宋"/>
                <w:b/>
                <w:color w:val="000000"/>
                <w:szCs w:val="21"/>
              </w:rPr>
            </w:pPr>
            <w:r>
              <w:rPr>
                <w:rFonts w:ascii="仿宋" w:hAnsi="仿宋" w:eastAsia="仿宋"/>
                <w:b/>
                <w:color w:val="000000"/>
                <w:szCs w:val="21"/>
              </w:rPr>
              <w:t>地面积</w:t>
            </w:r>
          </w:p>
        </w:tc>
        <w:tc>
          <w:tcPr>
            <w:tcW w:w="1174" w:type="dxa"/>
            <w:vMerge w:val="restart"/>
            <w:noWrap w:val="0"/>
            <w:vAlign w:val="center"/>
          </w:tcPr>
          <w:p>
            <w:pPr>
              <w:pStyle w:val="109"/>
              <w:adjustRightInd w:val="0"/>
              <w:snapToGrid w:val="0"/>
              <w:spacing w:before="48" w:after="48"/>
              <w:ind w:left="-120" w:leftChars="-50" w:right="-120" w:rightChars="-50"/>
              <w:jc w:val="center"/>
              <w:rPr>
                <w:rFonts w:ascii="仿宋" w:hAnsi="仿宋" w:eastAsia="仿宋"/>
                <w:b/>
                <w:color w:val="000000"/>
                <w:szCs w:val="21"/>
              </w:rPr>
            </w:pPr>
            <w:r>
              <w:rPr>
                <w:rFonts w:ascii="仿宋" w:hAnsi="仿宋" w:eastAsia="仿宋"/>
                <w:b/>
                <w:color w:val="000000"/>
                <w:szCs w:val="21"/>
              </w:rPr>
              <w:t>造成水土流失面积</w:t>
            </w:r>
          </w:p>
        </w:tc>
        <w:tc>
          <w:tcPr>
            <w:tcW w:w="4062" w:type="dxa"/>
            <w:gridSpan w:val="4"/>
            <w:noWrap w:val="0"/>
            <w:vAlign w:val="center"/>
          </w:tcPr>
          <w:p>
            <w:pPr>
              <w:pStyle w:val="109"/>
              <w:adjustRightInd w:val="0"/>
              <w:snapToGrid w:val="0"/>
              <w:spacing w:before="48" w:after="48"/>
              <w:ind w:left="-120" w:leftChars="-50" w:right="-120" w:rightChars="-50"/>
              <w:jc w:val="center"/>
              <w:rPr>
                <w:rFonts w:ascii="仿宋" w:hAnsi="仿宋" w:eastAsia="仿宋"/>
                <w:b/>
                <w:color w:val="000000"/>
                <w:szCs w:val="21"/>
              </w:rPr>
            </w:pPr>
            <w:r>
              <w:rPr>
                <w:rFonts w:ascii="仿宋" w:hAnsi="仿宋" w:eastAsia="仿宋"/>
                <w:b/>
                <w:color w:val="000000"/>
                <w:szCs w:val="21"/>
              </w:rPr>
              <w:t>水保治理达标面积</w:t>
            </w:r>
          </w:p>
        </w:tc>
        <w:tc>
          <w:tcPr>
            <w:tcW w:w="771" w:type="dxa"/>
            <w:vMerge w:val="restart"/>
            <w:noWrap w:val="0"/>
            <w:vAlign w:val="center"/>
          </w:tcPr>
          <w:p>
            <w:pPr>
              <w:pStyle w:val="109"/>
              <w:adjustRightInd w:val="0"/>
              <w:snapToGrid w:val="0"/>
              <w:spacing w:before="48" w:after="48"/>
              <w:ind w:left="-120" w:leftChars="-50" w:right="-120" w:rightChars="-50"/>
              <w:jc w:val="center"/>
              <w:rPr>
                <w:rFonts w:ascii="仿宋" w:hAnsi="仿宋" w:eastAsia="仿宋"/>
                <w:b/>
                <w:color w:val="000000"/>
                <w:szCs w:val="21"/>
              </w:rPr>
            </w:pPr>
            <w:r>
              <w:rPr>
                <w:rFonts w:ascii="仿宋" w:hAnsi="仿宋" w:eastAsia="仿宋"/>
                <w:b/>
                <w:color w:val="000000"/>
                <w:szCs w:val="21"/>
              </w:rPr>
              <w:t>可绿化面积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88" w:type="dxa"/>
            <w:vMerge w:val="continue"/>
            <w:noWrap w:val="0"/>
            <w:vAlign w:val="center"/>
          </w:tcPr>
          <w:p>
            <w:pPr>
              <w:pStyle w:val="109"/>
              <w:adjustRightInd w:val="0"/>
              <w:snapToGrid w:val="0"/>
              <w:spacing w:before="48" w:after="48"/>
              <w:jc w:val="center"/>
              <w:rPr>
                <w:rFonts w:ascii="仿宋" w:hAnsi="仿宋" w:eastAsia="仿宋"/>
                <w:b/>
                <w:color w:val="000000"/>
                <w:szCs w:val="21"/>
              </w:rPr>
            </w:pPr>
          </w:p>
        </w:tc>
        <w:tc>
          <w:tcPr>
            <w:tcW w:w="1321" w:type="dxa"/>
            <w:vMerge w:val="continue"/>
            <w:noWrap w:val="0"/>
            <w:vAlign w:val="center"/>
          </w:tcPr>
          <w:p>
            <w:pPr>
              <w:pStyle w:val="109"/>
              <w:adjustRightInd w:val="0"/>
              <w:snapToGrid w:val="0"/>
              <w:spacing w:before="48" w:after="48"/>
              <w:jc w:val="center"/>
              <w:rPr>
                <w:rFonts w:ascii="仿宋" w:hAnsi="仿宋" w:eastAsia="仿宋"/>
                <w:b/>
                <w:color w:val="000000"/>
                <w:szCs w:val="21"/>
              </w:rPr>
            </w:pPr>
          </w:p>
        </w:tc>
        <w:tc>
          <w:tcPr>
            <w:tcW w:w="999" w:type="dxa"/>
            <w:vMerge w:val="continue"/>
            <w:noWrap w:val="0"/>
            <w:vAlign w:val="center"/>
          </w:tcPr>
          <w:p>
            <w:pPr>
              <w:pStyle w:val="109"/>
              <w:adjustRightInd w:val="0"/>
              <w:snapToGrid w:val="0"/>
              <w:spacing w:before="48" w:after="48"/>
              <w:ind w:left="-120" w:leftChars="-50" w:right="-120" w:rightChars="-50"/>
              <w:jc w:val="center"/>
              <w:rPr>
                <w:rFonts w:ascii="仿宋" w:hAnsi="仿宋" w:eastAsia="仿宋"/>
                <w:b/>
                <w:color w:val="000000"/>
                <w:szCs w:val="21"/>
              </w:rPr>
            </w:pPr>
          </w:p>
        </w:tc>
        <w:tc>
          <w:tcPr>
            <w:tcW w:w="1174" w:type="dxa"/>
            <w:vMerge w:val="continue"/>
            <w:noWrap w:val="0"/>
            <w:vAlign w:val="center"/>
          </w:tcPr>
          <w:p>
            <w:pPr>
              <w:pStyle w:val="109"/>
              <w:adjustRightInd w:val="0"/>
              <w:snapToGrid w:val="0"/>
              <w:spacing w:before="48" w:after="48"/>
              <w:ind w:left="-120" w:leftChars="-50" w:right="-120" w:rightChars="-50"/>
              <w:jc w:val="center"/>
              <w:rPr>
                <w:rFonts w:ascii="仿宋" w:hAnsi="仿宋" w:eastAsia="仿宋"/>
                <w:b/>
                <w:color w:val="000000"/>
                <w:szCs w:val="21"/>
              </w:rPr>
            </w:pPr>
          </w:p>
        </w:tc>
        <w:tc>
          <w:tcPr>
            <w:tcW w:w="921" w:type="dxa"/>
            <w:noWrap w:val="0"/>
            <w:vAlign w:val="center"/>
          </w:tcPr>
          <w:p>
            <w:pPr>
              <w:pStyle w:val="109"/>
              <w:adjustRightInd w:val="0"/>
              <w:snapToGrid w:val="0"/>
              <w:spacing w:before="48" w:after="48"/>
              <w:ind w:left="-120" w:leftChars="-50" w:right="-120" w:rightChars="-50"/>
              <w:jc w:val="center"/>
              <w:rPr>
                <w:rFonts w:ascii="仿宋" w:hAnsi="仿宋" w:eastAsia="仿宋"/>
                <w:b/>
                <w:color w:val="000000"/>
                <w:szCs w:val="21"/>
              </w:rPr>
            </w:pPr>
            <w:r>
              <w:rPr>
                <w:rFonts w:ascii="仿宋" w:hAnsi="仿宋" w:eastAsia="仿宋"/>
                <w:b/>
                <w:color w:val="000000"/>
                <w:szCs w:val="21"/>
              </w:rPr>
              <w:t>建筑物及硬化面积</w:t>
            </w:r>
          </w:p>
        </w:tc>
        <w:tc>
          <w:tcPr>
            <w:tcW w:w="1089" w:type="dxa"/>
            <w:noWrap w:val="0"/>
            <w:vAlign w:val="center"/>
          </w:tcPr>
          <w:p>
            <w:pPr>
              <w:pStyle w:val="109"/>
              <w:adjustRightInd w:val="0"/>
              <w:snapToGrid w:val="0"/>
              <w:spacing w:before="48" w:after="48"/>
              <w:ind w:left="-120" w:leftChars="-50" w:right="-120" w:rightChars="-50"/>
              <w:jc w:val="center"/>
              <w:rPr>
                <w:rFonts w:ascii="仿宋" w:hAnsi="仿宋" w:eastAsia="仿宋"/>
                <w:b/>
                <w:color w:val="000000"/>
                <w:szCs w:val="21"/>
              </w:rPr>
            </w:pPr>
            <w:r>
              <w:rPr>
                <w:rFonts w:ascii="仿宋" w:hAnsi="仿宋" w:eastAsia="仿宋"/>
                <w:b/>
                <w:color w:val="000000"/>
                <w:szCs w:val="21"/>
              </w:rPr>
              <w:t>工程措施</w:t>
            </w:r>
          </w:p>
        </w:tc>
        <w:tc>
          <w:tcPr>
            <w:tcW w:w="1025" w:type="dxa"/>
            <w:noWrap w:val="0"/>
            <w:vAlign w:val="center"/>
          </w:tcPr>
          <w:p>
            <w:pPr>
              <w:pStyle w:val="109"/>
              <w:adjustRightInd w:val="0"/>
              <w:snapToGrid w:val="0"/>
              <w:spacing w:before="48" w:after="48"/>
              <w:ind w:left="-120" w:leftChars="-50" w:right="-120" w:rightChars="-50"/>
              <w:jc w:val="center"/>
              <w:rPr>
                <w:rFonts w:ascii="仿宋" w:hAnsi="仿宋" w:eastAsia="仿宋"/>
                <w:b/>
                <w:color w:val="000000"/>
                <w:szCs w:val="21"/>
              </w:rPr>
            </w:pPr>
            <w:r>
              <w:rPr>
                <w:rFonts w:ascii="仿宋" w:hAnsi="仿宋" w:eastAsia="仿宋"/>
                <w:b/>
                <w:color w:val="000000"/>
                <w:szCs w:val="21"/>
              </w:rPr>
              <w:t>植物措施</w:t>
            </w:r>
          </w:p>
        </w:tc>
        <w:tc>
          <w:tcPr>
            <w:tcW w:w="1027" w:type="dxa"/>
            <w:noWrap w:val="0"/>
            <w:vAlign w:val="center"/>
          </w:tcPr>
          <w:p>
            <w:pPr>
              <w:ind w:left="0" w:leftChars="0" w:firstLine="0" w:firstLineChars="0"/>
              <w:jc w:val="center"/>
              <w:rPr>
                <w:rFonts w:ascii="仿宋" w:hAnsi="仿宋" w:eastAsia="仿宋"/>
                <w:b/>
                <w:color w:val="000000"/>
                <w:sz w:val="21"/>
                <w:szCs w:val="21"/>
              </w:rPr>
            </w:pPr>
            <w:r>
              <w:rPr>
                <w:rFonts w:ascii="仿宋" w:hAnsi="仿宋" w:eastAsia="仿宋"/>
                <w:b/>
                <w:color w:val="000000"/>
                <w:sz w:val="21"/>
                <w:szCs w:val="21"/>
              </w:rPr>
              <w:t>合计</w:t>
            </w:r>
          </w:p>
        </w:tc>
        <w:tc>
          <w:tcPr>
            <w:tcW w:w="771" w:type="dxa"/>
            <w:vMerge w:val="continue"/>
            <w:noWrap w:val="0"/>
            <w:vAlign w:val="center"/>
          </w:tcPr>
          <w:p>
            <w:pPr>
              <w:jc w:val="center"/>
              <w:rPr>
                <w:rFonts w:ascii="仿宋" w:hAnsi="仿宋" w:eastAsia="仿宋"/>
                <w:b/>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88" w:type="dxa"/>
            <w:noWrap w:val="0"/>
            <w:vAlign w:val="center"/>
          </w:tcPr>
          <w:p>
            <w:pPr>
              <w:widowControl/>
              <w:spacing w:line="240" w:lineRule="exact"/>
              <w:ind w:left="0" w:leftChars="0" w:firstLine="0" w:firstLineChars="0"/>
              <w:jc w:val="center"/>
              <w:rPr>
                <w:rFonts w:hint="eastAsia" w:ascii="仿宋" w:hAnsi="仿宋" w:eastAsia="仿宋"/>
                <w:color w:val="000000"/>
                <w:kern w:val="0"/>
                <w:sz w:val="21"/>
                <w:szCs w:val="21"/>
              </w:rPr>
            </w:pPr>
            <w:r>
              <w:rPr>
                <w:rFonts w:hint="eastAsia" w:ascii="仿宋" w:hAnsi="仿宋" w:eastAsia="仿宋"/>
                <w:color w:val="000000"/>
                <w:kern w:val="0"/>
                <w:sz w:val="21"/>
                <w:szCs w:val="21"/>
              </w:rPr>
              <w:t>1</w:t>
            </w:r>
          </w:p>
        </w:tc>
        <w:tc>
          <w:tcPr>
            <w:tcW w:w="1321" w:type="dxa"/>
            <w:noWrap w:val="0"/>
            <w:vAlign w:val="center"/>
          </w:tcPr>
          <w:p>
            <w:pPr>
              <w:widowControl/>
              <w:spacing w:line="240" w:lineRule="exact"/>
              <w:ind w:left="0" w:leftChars="0" w:firstLine="0" w:firstLineChars="0"/>
              <w:jc w:val="center"/>
              <w:rPr>
                <w:rFonts w:hint="eastAsia" w:ascii="仿宋" w:hAnsi="仿宋" w:eastAsia="仿宋"/>
                <w:color w:val="000000"/>
                <w:kern w:val="0"/>
                <w:sz w:val="21"/>
                <w:szCs w:val="21"/>
              </w:rPr>
            </w:pPr>
            <w:r>
              <w:rPr>
                <w:rFonts w:hint="eastAsia" w:ascii="仿宋" w:hAnsi="仿宋" w:eastAsia="仿宋"/>
                <w:color w:val="000000"/>
                <w:kern w:val="0"/>
                <w:sz w:val="21"/>
                <w:szCs w:val="21"/>
                <w:lang w:val="en-US" w:eastAsia="zh-CN"/>
              </w:rPr>
              <w:t>办公服务区</w:t>
            </w:r>
          </w:p>
        </w:tc>
        <w:tc>
          <w:tcPr>
            <w:tcW w:w="999" w:type="dxa"/>
            <w:noWrap w:val="0"/>
            <w:vAlign w:val="center"/>
          </w:tcPr>
          <w:p>
            <w:pPr>
              <w:adjustRightInd w:val="0"/>
              <w:snapToGrid w:val="0"/>
              <w:spacing w:line="240" w:lineRule="exact"/>
              <w:ind w:left="0" w:leftChars="0" w:firstLine="0" w:firstLineChars="0"/>
              <w:jc w:val="center"/>
              <w:rPr>
                <w:rFonts w:hint="default" w:ascii="仿宋" w:hAnsi="仿宋" w:eastAsia="仿宋"/>
                <w:color w:val="000000"/>
                <w:kern w:val="0"/>
                <w:sz w:val="21"/>
                <w:szCs w:val="21"/>
                <w:lang w:val="en-US" w:eastAsia="zh-CN"/>
              </w:rPr>
            </w:pPr>
            <w:r>
              <w:rPr>
                <w:rFonts w:hint="eastAsia" w:ascii="仿宋" w:hAnsi="仿宋" w:eastAsia="仿宋"/>
                <w:color w:val="000000"/>
                <w:kern w:val="0"/>
                <w:sz w:val="21"/>
                <w:szCs w:val="21"/>
                <w:lang w:val="en-US" w:eastAsia="zh-CN"/>
              </w:rPr>
              <w:t>1.24</w:t>
            </w:r>
          </w:p>
        </w:tc>
        <w:tc>
          <w:tcPr>
            <w:tcW w:w="1174" w:type="dxa"/>
            <w:noWrap w:val="0"/>
            <w:vAlign w:val="center"/>
          </w:tcPr>
          <w:p>
            <w:pPr>
              <w:adjustRightInd w:val="0"/>
              <w:snapToGrid w:val="0"/>
              <w:spacing w:line="240" w:lineRule="exact"/>
              <w:ind w:left="0" w:leftChars="0" w:firstLine="0" w:firstLineChars="0"/>
              <w:jc w:val="center"/>
              <w:rPr>
                <w:rFonts w:hint="default" w:ascii="仿宋" w:hAnsi="仿宋" w:eastAsia="仿宋"/>
                <w:color w:val="000000"/>
                <w:kern w:val="0"/>
                <w:sz w:val="21"/>
                <w:szCs w:val="21"/>
                <w:lang w:val="en-US" w:eastAsia="zh-CN"/>
              </w:rPr>
            </w:pPr>
            <w:r>
              <w:rPr>
                <w:rFonts w:hint="eastAsia" w:ascii="仿宋" w:hAnsi="仿宋" w:eastAsia="仿宋"/>
                <w:color w:val="000000"/>
                <w:kern w:val="0"/>
                <w:sz w:val="21"/>
                <w:szCs w:val="21"/>
                <w:lang w:val="en-US" w:eastAsia="zh-CN"/>
              </w:rPr>
              <w:t>1.24</w:t>
            </w:r>
          </w:p>
        </w:tc>
        <w:tc>
          <w:tcPr>
            <w:tcW w:w="921"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1.03</w:t>
            </w:r>
          </w:p>
        </w:tc>
        <w:tc>
          <w:tcPr>
            <w:tcW w:w="1089"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0.01</w:t>
            </w:r>
          </w:p>
        </w:tc>
        <w:tc>
          <w:tcPr>
            <w:tcW w:w="1025"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0.20</w:t>
            </w:r>
          </w:p>
        </w:tc>
        <w:tc>
          <w:tcPr>
            <w:tcW w:w="1027"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1.24</w:t>
            </w:r>
          </w:p>
        </w:tc>
        <w:tc>
          <w:tcPr>
            <w:tcW w:w="771" w:type="dxa"/>
            <w:noWrap w:val="0"/>
            <w:vAlign w:val="center"/>
          </w:tcPr>
          <w:p>
            <w:pPr>
              <w:widowControl/>
              <w:ind w:left="0" w:leftChars="0" w:firstLine="0" w:firstLineChars="0"/>
              <w:jc w:val="center"/>
              <w:rPr>
                <w:rFonts w:ascii="仿宋" w:hAnsi="仿宋" w:eastAsia="仿宋"/>
                <w:color w:val="000000"/>
                <w:sz w:val="21"/>
                <w:szCs w:val="21"/>
              </w:rPr>
            </w:pPr>
            <w:r>
              <w:rPr>
                <w:rFonts w:hint="eastAsia" w:ascii="仿宋" w:hAnsi="仿宋" w:eastAsia="仿宋"/>
                <w:color w:val="000000"/>
                <w:sz w:val="21"/>
                <w:szCs w:val="21"/>
                <w:lang w:val="en-US" w:eastAsia="zh-CN"/>
              </w:rPr>
              <w:t>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88" w:type="dxa"/>
            <w:noWrap w:val="0"/>
            <w:vAlign w:val="center"/>
          </w:tcPr>
          <w:p>
            <w:pPr>
              <w:widowControl/>
              <w:spacing w:line="240" w:lineRule="exact"/>
              <w:ind w:left="0" w:leftChars="0" w:firstLine="0" w:firstLineChars="0"/>
              <w:jc w:val="center"/>
              <w:rPr>
                <w:rFonts w:hint="eastAsia" w:ascii="仿宋" w:hAnsi="仿宋" w:eastAsia="仿宋"/>
                <w:color w:val="000000"/>
                <w:kern w:val="0"/>
                <w:sz w:val="21"/>
                <w:szCs w:val="21"/>
                <w:lang w:val="en-US" w:eastAsia="zh-CN"/>
              </w:rPr>
            </w:pPr>
            <w:r>
              <w:rPr>
                <w:rFonts w:hint="eastAsia" w:ascii="仿宋" w:hAnsi="仿宋" w:eastAsia="仿宋"/>
                <w:color w:val="000000"/>
                <w:kern w:val="0"/>
                <w:sz w:val="21"/>
                <w:szCs w:val="21"/>
                <w:lang w:val="en-US" w:eastAsia="zh-CN"/>
              </w:rPr>
              <w:t>2</w:t>
            </w:r>
          </w:p>
        </w:tc>
        <w:tc>
          <w:tcPr>
            <w:tcW w:w="1321" w:type="dxa"/>
            <w:noWrap w:val="0"/>
            <w:vAlign w:val="center"/>
          </w:tcPr>
          <w:p>
            <w:pPr>
              <w:widowControl/>
              <w:spacing w:line="240" w:lineRule="exact"/>
              <w:ind w:left="0" w:leftChars="0" w:firstLine="0" w:firstLineChars="0"/>
              <w:jc w:val="center"/>
              <w:rPr>
                <w:rFonts w:hint="eastAsia" w:ascii="仿宋" w:hAnsi="仿宋" w:eastAsia="仿宋"/>
                <w:color w:val="000000"/>
                <w:kern w:val="0"/>
                <w:sz w:val="21"/>
                <w:szCs w:val="21"/>
                <w:lang w:eastAsia="zh-CN"/>
              </w:rPr>
            </w:pPr>
            <w:r>
              <w:rPr>
                <w:rFonts w:hint="eastAsia" w:ascii="仿宋" w:hAnsi="仿宋" w:eastAsia="仿宋"/>
                <w:color w:val="000000"/>
                <w:kern w:val="0"/>
                <w:sz w:val="21"/>
                <w:szCs w:val="21"/>
                <w:lang w:eastAsia="zh-CN"/>
              </w:rPr>
              <w:t>停车场地区</w:t>
            </w:r>
          </w:p>
        </w:tc>
        <w:tc>
          <w:tcPr>
            <w:tcW w:w="999" w:type="dxa"/>
            <w:noWrap w:val="0"/>
            <w:vAlign w:val="center"/>
          </w:tcPr>
          <w:p>
            <w:pPr>
              <w:adjustRightInd w:val="0"/>
              <w:snapToGrid w:val="0"/>
              <w:spacing w:line="240" w:lineRule="exact"/>
              <w:ind w:left="0" w:leftChars="0" w:firstLine="0" w:firstLineChars="0"/>
              <w:jc w:val="center"/>
              <w:rPr>
                <w:rFonts w:hint="default" w:ascii="仿宋" w:hAnsi="仿宋" w:eastAsia="仿宋"/>
                <w:color w:val="000000"/>
                <w:kern w:val="0"/>
                <w:sz w:val="21"/>
                <w:szCs w:val="21"/>
                <w:lang w:val="en-US" w:eastAsia="zh-CN"/>
              </w:rPr>
            </w:pPr>
            <w:r>
              <w:rPr>
                <w:rFonts w:hint="eastAsia" w:ascii="仿宋" w:hAnsi="仿宋" w:eastAsia="仿宋"/>
                <w:color w:val="000000"/>
                <w:kern w:val="0"/>
                <w:sz w:val="21"/>
                <w:szCs w:val="21"/>
                <w:lang w:val="en-US" w:eastAsia="zh-CN"/>
              </w:rPr>
              <w:t>5.61</w:t>
            </w:r>
          </w:p>
        </w:tc>
        <w:tc>
          <w:tcPr>
            <w:tcW w:w="1174" w:type="dxa"/>
            <w:noWrap w:val="0"/>
            <w:vAlign w:val="center"/>
          </w:tcPr>
          <w:p>
            <w:pPr>
              <w:adjustRightInd w:val="0"/>
              <w:snapToGrid w:val="0"/>
              <w:spacing w:line="240" w:lineRule="exact"/>
              <w:ind w:left="0" w:leftChars="0" w:firstLine="0" w:firstLineChars="0"/>
              <w:jc w:val="center"/>
              <w:rPr>
                <w:rFonts w:hint="default" w:ascii="仿宋" w:hAnsi="仿宋" w:eastAsia="仿宋"/>
                <w:color w:val="000000"/>
                <w:kern w:val="0"/>
                <w:sz w:val="21"/>
                <w:szCs w:val="21"/>
                <w:lang w:val="en-US" w:eastAsia="zh-CN"/>
              </w:rPr>
            </w:pPr>
            <w:r>
              <w:rPr>
                <w:rFonts w:hint="eastAsia" w:ascii="仿宋" w:hAnsi="仿宋" w:eastAsia="仿宋"/>
                <w:color w:val="000000"/>
                <w:kern w:val="0"/>
                <w:sz w:val="21"/>
                <w:szCs w:val="21"/>
                <w:lang w:val="en-US" w:eastAsia="zh-CN"/>
              </w:rPr>
              <w:t>5.61</w:t>
            </w:r>
          </w:p>
        </w:tc>
        <w:tc>
          <w:tcPr>
            <w:tcW w:w="921"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5.38</w:t>
            </w:r>
          </w:p>
        </w:tc>
        <w:tc>
          <w:tcPr>
            <w:tcW w:w="1089" w:type="dxa"/>
            <w:noWrap w:val="0"/>
            <w:vAlign w:val="center"/>
          </w:tcPr>
          <w:p>
            <w:pPr>
              <w:widowControl/>
              <w:ind w:left="0" w:leftChars="0" w:firstLine="0" w:firstLineChars="0"/>
              <w:jc w:val="center"/>
              <w:rPr>
                <w:rFonts w:hint="eastAsia" w:ascii="仿宋" w:hAnsi="仿宋" w:eastAsia="仿宋"/>
                <w:color w:val="000000"/>
                <w:sz w:val="21"/>
                <w:szCs w:val="21"/>
                <w:lang w:val="en-US" w:eastAsia="zh-CN"/>
              </w:rPr>
            </w:pPr>
            <w:r>
              <w:rPr>
                <w:rFonts w:hint="eastAsia" w:ascii="仿宋" w:hAnsi="仿宋" w:eastAsia="仿宋"/>
                <w:color w:val="000000"/>
                <w:sz w:val="21"/>
                <w:szCs w:val="21"/>
              </w:rPr>
              <w:t>0.0</w:t>
            </w:r>
            <w:r>
              <w:rPr>
                <w:rFonts w:hint="eastAsia" w:ascii="仿宋" w:hAnsi="仿宋" w:eastAsia="仿宋"/>
                <w:color w:val="000000"/>
                <w:sz w:val="21"/>
                <w:szCs w:val="21"/>
                <w:lang w:val="en-US" w:eastAsia="zh-CN"/>
              </w:rPr>
              <w:t>2</w:t>
            </w:r>
          </w:p>
        </w:tc>
        <w:tc>
          <w:tcPr>
            <w:tcW w:w="1025"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0.20</w:t>
            </w:r>
          </w:p>
        </w:tc>
        <w:tc>
          <w:tcPr>
            <w:tcW w:w="1027"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5.60</w:t>
            </w:r>
          </w:p>
        </w:tc>
        <w:tc>
          <w:tcPr>
            <w:tcW w:w="771"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88" w:type="dxa"/>
            <w:noWrap w:val="0"/>
            <w:vAlign w:val="center"/>
          </w:tcPr>
          <w:p>
            <w:pPr>
              <w:widowControl/>
              <w:spacing w:line="240" w:lineRule="exact"/>
              <w:ind w:left="0" w:leftChars="0" w:firstLine="0" w:firstLineChars="0"/>
              <w:jc w:val="center"/>
              <w:rPr>
                <w:rFonts w:hint="eastAsia" w:ascii="仿宋" w:hAnsi="仿宋" w:eastAsia="仿宋"/>
                <w:color w:val="000000"/>
                <w:kern w:val="0"/>
                <w:sz w:val="21"/>
                <w:szCs w:val="21"/>
                <w:lang w:val="en-US" w:eastAsia="zh-CN"/>
              </w:rPr>
            </w:pPr>
            <w:r>
              <w:rPr>
                <w:rFonts w:hint="eastAsia" w:ascii="仿宋" w:hAnsi="仿宋" w:eastAsia="仿宋"/>
                <w:color w:val="000000"/>
                <w:kern w:val="0"/>
                <w:sz w:val="21"/>
                <w:szCs w:val="21"/>
                <w:lang w:val="en-US" w:eastAsia="zh-CN"/>
              </w:rPr>
              <w:t>3</w:t>
            </w:r>
          </w:p>
        </w:tc>
        <w:tc>
          <w:tcPr>
            <w:tcW w:w="1321" w:type="dxa"/>
            <w:noWrap w:val="0"/>
            <w:vAlign w:val="center"/>
          </w:tcPr>
          <w:p>
            <w:pPr>
              <w:widowControl/>
              <w:spacing w:line="240" w:lineRule="exact"/>
              <w:ind w:left="0" w:leftChars="0" w:firstLine="0" w:firstLineChars="0"/>
              <w:jc w:val="center"/>
              <w:rPr>
                <w:rFonts w:ascii="仿宋" w:hAnsi="仿宋" w:eastAsia="仿宋"/>
                <w:color w:val="000000"/>
                <w:kern w:val="0"/>
                <w:sz w:val="21"/>
                <w:szCs w:val="21"/>
              </w:rPr>
            </w:pPr>
            <w:r>
              <w:rPr>
                <w:rFonts w:hint="eastAsia" w:ascii="仿宋" w:hAnsi="仿宋" w:eastAsia="仿宋"/>
                <w:color w:val="000000"/>
                <w:kern w:val="0"/>
                <w:sz w:val="21"/>
                <w:szCs w:val="21"/>
                <w:lang w:val="en-US" w:eastAsia="zh-CN"/>
              </w:rPr>
              <w:t>辅助设施</w:t>
            </w:r>
            <w:r>
              <w:rPr>
                <w:rFonts w:hint="eastAsia" w:ascii="仿宋" w:hAnsi="仿宋" w:eastAsia="仿宋"/>
                <w:color w:val="000000"/>
                <w:kern w:val="0"/>
                <w:sz w:val="21"/>
                <w:szCs w:val="21"/>
                <w:lang w:eastAsia="zh-CN"/>
              </w:rPr>
              <w:t>区</w:t>
            </w:r>
          </w:p>
        </w:tc>
        <w:tc>
          <w:tcPr>
            <w:tcW w:w="999" w:type="dxa"/>
            <w:noWrap w:val="0"/>
            <w:vAlign w:val="center"/>
          </w:tcPr>
          <w:p>
            <w:pPr>
              <w:adjustRightInd w:val="0"/>
              <w:snapToGrid w:val="0"/>
              <w:spacing w:line="240" w:lineRule="exact"/>
              <w:ind w:left="0" w:leftChars="0" w:firstLine="0" w:firstLineChars="0"/>
              <w:jc w:val="center"/>
              <w:rPr>
                <w:rFonts w:hint="default" w:ascii="仿宋" w:hAnsi="仿宋" w:eastAsia="仿宋"/>
                <w:color w:val="000000"/>
                <w:kern w:val="0"/>
                <w:sz w:val="21"/>
                <w:szCs w:val="21"/>
                <w:lang w:val="en-US" w:eastAsia="zh-CN"/>
              </w:rPr>
            </w:pPr>
            <w:r>
              <w:rPr>
                <w:rFonts w:hint="eastAsia" w:ascii="仿宋" w:hAnsi="仿宋" w:eastAsia="仿宋"/>
                <w:color w:val="000000"/>
                <w:kern w:val="0"/>
                <w:sz w:val="21"/>
                <w:szCs w:val="21"/>
                <w:lang w:val="en-US" w:eastAsia="zh-CN"/>
              </w:rPr>
              <w:t>0.73</w:t>
            </w:r>
          </w:p>
        </w:tc>
        <w:tc>
          <w:tcPr>
            <w:tcW w:w="1174" w:type="dxa"/>
            <w:noWrap w:val="0"/>
            <w:vAlign w:val="center"/>
          </w:tcPr>
          <w:p>
            <w:pPr>
              <w:adjustRightInd w:val="0"/>
              <w:snapToGrid w:val="0"/>
              <w:spacing w:line="240" w:lineRule="exact"/>
              <w:ind w:left="0" w:leftChars="0" w:firstLine="0" w:firstLineChars="0"/>
              <w:jc w:val="center"/>
              <w:rPr>
                <w:rFonts w:hint="default" w:ascii="仿宋" w:hAnsi="仿宋" w:eastAsia="仿宋"/>
                <w:color w:val="000000"/>
                <w:kern w:val="0"/>
                <w:sz w:val="21"/>
                <w:szCs w:val="21"/>
                <w:lang w:val="en-US" w:eastAsia="zh-CN"/>
              </w:rPr>
            </w:pPr>
            <w:r>
              <w:rPr>
                <w:rFonts w:hint="eastAsia" w:ascii="仿宋" w:hAnsi="仿宋" w:eastAsia="仿宋"/>
                <w:color w:val="000000"/>
                <w:kern w:val="0"/>
                <w:sz w:val="21"/>
                <w:szCs w:val="21"/>
                <w:lang w:val="en-US" w:eastAsia="zh-CN"/>
              </w:rPr>
              <w:t>0.73</w:t>
            </w:r>
          </w:p>
        </w:tc>
        <w:tc>
          <w:tcPr>
            <w:tcW w:w="921"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0.09</w:t>
            </w:r>
          </w:p>
        </w:tc>
        <w:tc>
          <w:tcPr>
            <w:tcW w:w="1089" w:type="dxa"/>
            <w:noWrap w:val="0"/>
            <w:vAlign w:val="center"/>
          </w:tcPr>
          <w:p>
            <w:pPr>
              <w:widowControl/>
              <w:jc w:val="both"/>
              <w:rPr>
                <w:rFonts w:hint="default" w:ascii="仿宋" w:hAnsi="仿宋" w:eastAsia="仿宋"/>
                <w:color w:val="000000"/>
                <w:sz w:val="21"/>
                <w:szCs w:val="21"/>
                <w:lang w:val="en-US" w:eastAsia="zh-CN"/>
              </w:rPr>
            </w:pPr>
            <w:r>
              <w:rPr>
                <w:rFonts w:hint="eastAsia" w:ascii="仿宋" w:hAnsi="仿宋" w:eastAsia="仿宋"/>
                <w:color w:val="000000"/>
                <w:sz w:val="21"/>
                <w:szCs w:val="21"/>
              </w:rPr>
              <w:t>/</w:t>
            </w:r>
          </w:p>
        </w:tc>
        <w:tc>
          <w:tcPr>
            <w:tcW w:w="1025"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0.64</w:t>
            </w:r>
          </w:p>
        </w:tc>
        <w:tc>
          <w:tcPr>
            <w:tcW w:w="1027"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0.73</w:t>
            </w:r>
          </w:p>
        </w:tc>
        <w:tc>
          <w:tcPr>
            <w:tcW w:w="771" w:type="dxa"/>
            <w:noWrap w:val="0"/>
            <w:vAlign w:val="center"/>
          </w:tcPr>
          <w:p>
            <w:pPr>
              <w:widowControl/>
              <w:ind w:left="0" w:leftChars="0" w:firstLine="0" w:firstLineChars="0"/>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0.64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588" w:type="dxa"/>
            <w:noWrap w:val="0"/>
            <w:vAlign w:val="center"/>
          </w:tcPr>
          <w:p>
            <w:pPr>
              <w:widowControl/>
              <w:spacing w:line="240" w:lineRule="exact"/>
              <w:jc w:val="center"/>
              <w:rPr>
                <w:rFonts w:ascii="仿宋" w:hAnsi="仿宋" w:eastAsia="仿宋"/>
                <w:b/>
                <w:bCs/>
                <w:color w:val="000000"/>
                <w:sz w:val="21"/>
                <w:szCs w:val="21"/>
              </w:rPr>
            </w:pPr>
          </w:p>
        </w:tc>
        <w:tc>
          <w:tcPr>
            <w:tcW w:w="1321" w:type="dxa"/>
            <w:noWrap w:val="0"/>
            <w:vAlign w:val="center"/>
          </w:tcPr>
          <w:p>
            <w:pPr>
              <w:widowControl/>
              <w:spacing w:line="240" w:lineRule="exact"/>
              <w:jc w:val="center"/>
              <w:rPr>
                <w:rFonts w:ascii="仿宋" w:hAnsi="仿宋" w:eastAsia="仿宋"/>
                <w:b/>
                <w:bCs/>
                <w:color w:val="000000"/>
                <w:sz w:val="21"/>
                <w:szCs w:val="21"/>
              </w:rPr>
            </w:pPr>
            <w:r>
              <w:rPr>
                <w:rFonts w:ascii="仿宋" w:hAnsi="仿宋" w:eastAsia="仿宋"/>
                <w:b/>
                <w:bCs/>
                <w:color w:val="000000"/>
                <w:sz w:val="21"/>
                <w:szCs w:val="21"/>
              </w:rPr>
              <w:t>合计</w:t>
            </w:r>
          </w:p>
        </w:tc>
        <w:tc>
          <w:tcPr>
            <w:tcW w:w="999" w:type="dxa"/>
            <w:noWrap w:val="0"/>
            <w:vAlign w:val="center"/>
          </w:tcPr>
          <w:p>
            <w:pPr>
              <w:widowControl/>
              <w:ind w:left="0" w:leftChars="0" w:firstLine="0" w:firstLineChars="0"/>
              <w:jc w:val="center"/>
              <w:rPr>
                <w:rFonts w:hint="default" w:ascii="仿宋" w:hAnsi="仿宋" w:eastAsia="仿宋"/>
                <w:b/>
                <w:bCs/>
                <w:color w:val="000000"/>
                <w:kern w:val="0"/>
                <w:sz w:val="21"/>
                <w:szCs w:val="21"/>
                <w:lang w:val="en-US" w:eastAsia="zh-CN"/>
              </w:rPr>
            </w:pPr>
            <w:r>
              <w:rPr>
                <w:rFonts w:hint="eastAsia" w:ascii="仿宋" w:hAnsi="仿宋" w:eastAsia="仿宋"/>
                <w:b/>
                <w:bCs/>
                <w:color w:val="000000"/>
                <w:kern w:val="0"/>
                <w:sz w:val="21"/>
                <w:szCs w:val="21"/>
                <w:lang w:val="en-US" w:eastAsia="zh-CN"/>
              </w:rPr>
              <w:t>7.58</w:t>
            </w:r>
          </w:p>
        </w:tc>
        <w:tc>
          <w:tcPr>
            <w:tcW w:w="1174" w:type="dxa"/>
            <w:noWrap w:val="0"/>
            <w:vAlign w:val="center"/>
          </w:tcPr>
          <w:p>
            <w:pPr>
              <w:widowControl/>
              <w:ind w:left="0" w:leftChars="0" w:firstLine="0" w:firstLineChars="0"/>
              <w:jc w:val="center"/>
              <w:rPr>
                <w:rFonts w:hint="default" w:ascii="仿宋" w:hAnsi="仿宋" w:eastAsia="仿宋"/>
                <w:b/>
                <w:bCs/>
                <w:color w:val="000000"/>
                <w:kern w:val="0"/>
                <w:sz w:val="21"/>
                <w:szCs w:val="21"/>
                <w:lang w:val="en-US" w:eastAsia="zh-CN"/>
              </w:rPr>
            </w:pPr>
            <w:r>
              <w:rPr>
                <w:rFonts w:hint="eastAsia" w:ascii="仿宋" w:hAnsi="仿宋" w:eastAsia="仿宋"/>
                <w:b/>
                <w:bCs/>
                <w:color w:val="000000"/>
                <w:kern w:val="0"/>
                <w:sz w:val="21"/>
                <w:szCs w:val="21"/>
                <w:lang w:val="en-US" w:eastAsia="zh-CN"/>
              </w:rPr>
              <w:t>7.58</w:t>
            </w:r>
          </w:p>
        </w:tc>
        <w:tc>
          <w:tcPr>
            <w:tcW w:w="921" w:type="dxa"/>
            <w:noWrap w:val="0"/>
            <w:vAlign w:val="center"/>
          </w:tcPr>
          <w:p>
            <w:pPr>
              <w:widowControl/>
              <w:ind w:left="0" w:leftChars="0" w:firstLine="0" w:firstLineChars="0"/>
              <w:jc w:val="center"/>
              <w:rPr>
                <w:rFonts w:hint="default" w:ascii="仿宋" w:hAnsi="仿宋" w:eastAsia="仿宋"/>
                <w:b/>
                <w:bCs/>
                <w:color w:val="000000"/>
                <w:sz w:val="21"/>
                <w:szCs w:val="21"/>
                <w:lang w:val="en-US" w:eastAsia="zh-CN"/>
              </w:rPr>
            </w:pPr>
            <w:r>
              <w:rPr>
                <w:rFonts w:hint="eastAsia" w:ascii="仿宋" w:hAnsi="仿宋" w:eastAsia="仿宋"/>
                <w:b/>
                <w:bCs/>
                <w:color w:val="000000"/>
                <w:sz w:val="21"/>
                <w:szCs w:val="21"/>
                <w:lang w:val="en-US" w:eastAsia="zh-CN"/>
              </w:rPr>
              <w:t>6.50</w:t>
            </w:r>
          </w:p>
        </w:tc>
        <w:tc>
          <w:tcPr>
            <w:tcW w:w="1089" w:type="dxa"/>
            <w:noWrap w:val="0"/>
            <w:vAlign w:val="center"/>
          </w:tcPr>
          <w:p>
            <w:pPr>
              <w:widowControl/>
              <w:ind w:left="0" w:leftChars="0" w:firstLine="0" w:firstLineChars="0"/>
              <w:jc w:val="center"/>
              <w:rPr>
                <w:rFonts w:hint="eastAsia" w:ascii="仿宋" w:hAnsi="仿宋" w:eastAsia="仿宋"/>
                <w:b/>
                <w:bCs/>
                <w:color w:val="000000"/>
                <w:sz w:val="21"/>
                <w:szCs w:val="21"/>
                <w:lang w:val="en-US" w:eastAsia="zh-CN"/>
              </w:rPr>
            </w:pPr>
            <w:r>
              <w:rPr>
                <w:rFonts w:hint="eastAsia" w:ascii="仿宋" w:hAnsi="仿宋" w:eastAsia="仿宋"/>
                <w:b/>
                <w:bCs/>
                <w:color w:val="000000"/>
                <w:sz w:val="21"/>
                <w:szCs w:val="21"/>
              </w:rPr>
              <w:t>0.0</w:t>
            </w:r>
            <w:r>
              <w:rPr>
                <w:rFonts w:hint="eastAsia" w:ascii="仿宋" w:hAnsi="仿宋" w:eastAsia="仿宋"/>
                <w:b/>
                <w:bCs/>
                <w:color w:val="000000"/>
                <w:sz w:val="21"/>
                <w:szCs w:val="21"/>
                <w:lang w:val="en-US" w:eastAsia="zh-CN"/>
              </w:rPr>
              <w:t>3</w:t>
            </w:r>
          </w:p>
        </w:tc>
        <w:tc>
          <w:tcPr>
            <w:tcW w:w="1025" w:type="dxa"/>
            <w:noWrap w:val="0"/>
            <w:vAlign w:val="center"/>
          </w:tcPr>
          <w:p>
            <w:pPr>
              <w:widowControl/>
              <w:ind w:left="0" w:leftChars="0" w:firstLine="0" w:firstLineChars="0"/>
              <w:jc w:val="center"/>
              <w:rPr>
                <w:rFonts w:hint="default" w:ascii="仿宋" w:hAnsi="仿宋" w:eastAsia="仿宋"/>
                <w:b/>
                <w:bCs/>
                <w:color w:val="000000"/>
                <w:sz w:val="21"/>
                <w:szCs w:val="21"/>
                <w:lang w:val="en-US" w:eastAsia="zh-CN"/>
              </w:rPr>
            </w:pPr>
            <w:r>
              <w:rPr>
                <w:rFonts w:hint="eastAsia" w:ascii="仿宋" w:hAnsi="仿宋" w:eastAsia="仿宋"/>
                <w:b/>
                <w:bCs/>
                <w:color w:val="000000"/>
                <w:sz w:val="21"/>
                <w:szCs w:val="21"/>
                <w:lang w:val="en-US" w:eastAsia="zh-CN"/>
              </w:rPr>
              <w:t>1.04</w:t>
            </w:r>
          </w:p>
        </w:tc>
        <w:tc>
          <w:tcPr>
            <w:tcW w:w="1027" w:type="dxa"/>
            <w:noWrap w:val="0"/>
            <w:vAlign w:val="center"/>
          </w:tcPr>
          <w:p>
            <w:pPr>
              <w:widowControl/>
              <w:ind w:left="0" w:leftChars="0" w:firstLine="0" w:firstLineChars="0"/>
              <w:jc w:val="center"/>
              <w:rPr>
                <w:rFonts w:hint="default" w:ascii="仿宋" w:hAnsi="仿宋" w:eastAsia="仿宋"/>
                <w:b/>
                <w:bCs/>
                <w:color w:val="000000"/>
                <w:sz w:val="21"/>
                <w:szCs w:val="21"/>
                <w:lang w:val="en-US" w:eastAsia="zh-CN"/>
              </w:rPr>
            </w:pPr>
            <w:r>
              <w:rPr>
                <w:rFonts w:hint="eastAsia" w:ascii="仿宋" w:hAnsi="仿宋" w:eastAsia="仿宋"/>
                <w:b/>
                <w:bCs/>
                <w:color w:val="000000"/>
                <w:sz w:val="21"/>
                <w:szCs w:val="21"/>
                <w:lang w:val="en-US" w:eastAsia="zh-CN"/>
              </w:rPr>
              <w:t>7.57</w:t>
            </w:r>
          </w:p>
        </w:tc>
        <w:tc>
          <w:tcPr>
            <w:tcW w:w="771" w:type="dxa"/>
            <w:noWrap w:val="0"/>
            <w:vAlign w:val="center"/>
          </w:tcPr>
          <w:p>
            <w:pPr>
              <w:widowControl/>
              <w:ind w:left="0" w:leftChars="0" w:firstLine="0" w:firstLineChars="0"/>
              <w:jc w:val="center"/>
              <w:rPr>
                <w:rFonts w:hint="default" w:ascii="仿宋" w:hAnsi="仿宋" w:eastAsia="仿宋"/>
                <w:b/>
                <w:bCs/>
                <w:color w:val="000000"/>
                <w:sz w:val="21"/>
                <w:szCs w:val="21"/>
                <w:lang w:val="en-US" w:eastAsia="zh-CN"/>
              </w:rPr>
            </w:pPr>
            <w:r>
              <w:rPr>
                <w:rFonts w:hint="eastAsia" w:ascii="仿宋" w:hAnsi="仿宋" w:eastAsia="仿宋"/>
                <w:b/>
                <w:bCs/>
                <w:color w:val="000000"/>
                <w:sz w:val="21"/>
                <w:szCs w:val="21"/>
                <w:lang w:val="en-US" w:eastAsia="zh-CN"/>
              </w:rPr>
              <w:t>1.05</w:t>
            </w:r>
          </w:p>
        </w:tc>
      </w:tr>
      <w:bookmarkEnd w:id="325"/>
      <w:bookmarkEnd w:id="326"/>
      <w:bookmarkEnd w:id="327"/>
      <w:bookmarkEnd w:id="328"/>
      <w:bookmarkEnd w:id="329"/>
      <w:bookmarkEnd w:id="330"/>
    </w:tbl>
    <w:p>
      <w:pPr>
        <w:keepNext w:val="0"/>
        <w:keepLines w:val="0"/>
        <w:pageBreakBefore w:val="0"/>
        <w:widowControl w:val="0"/>
        <w:kinsoku/>
        <w:wordWrap/>
        <w:overflowPunct/>
        <w:topLinePunct w:val="0"/>
        <w:autoSpaceDE/>
        <w:autoSpaceDN/>
        <w:bidi w:val="0"/>
        <w:adjustRightInd w:val="0"/>
        <w:snapToGrid w:val="0"/>
        <w:spacing w:before="157" w:beforeLines="50"/>
        <w:ind w:firstLine="482"/>
        <w:jc w:val="center"/>
        <w:textAlignment w:val="auto"/>
        <w:rPr>
          <w:rFonts w:hint="default" w:ascii="Times New Roman" w:hAnsi="Times New Roman" w:eastAsia="仿宋_GB2312" w:cs="Times New Roman"/>
          <w:b/>
          <w:bCs/>
          <w:color w:val="000000"/>
        </w:rPr>
      </w:pPr>
      <w:r>
        <w:rPr>
          <w:rFonts w:hint="default" w:ascii="Times New Roman" w:hAnsi="Times New Roman" w:eastAsia="仿宋_GB2312" w:cs="Times New Roman"/>
          <w:b/>
          <w:bCs/>
          <w:color w:val="000000"/>
        </w:rPr>
        <w:t>表7</w:t>
      </w:r>
      <w:r>
        <w:rPr>
          <w:rFonts w:hint="default" w:ascii="Times New Roman" w:hAnsi="Times New Roman" w:cs="Times New Roman"/>
          <w:b/>
          <w:bCs/>
          <w:color w:val="000000"/>
          <w:lang w:val="en-US" w:eastAsia="zh-CN"/>
        </w:rPr>
        <w:t>-</w:t>
      </w:r>
      <w:r>
        <w:rPr>
          <w:rFonts w:hint="eastAsia" w:cs="Times New Roman"/>
          <w:b/>
          <w:bCs/>
          <w:color w:val="000000"/>
          <w:lang w:val="en-US" w:eastAsia="zh-CN"/>
        </w:rPr>
        <w:t>4</w:t>
      </w:r>
      <w:r>
        <w:rPr>
          <w:rFonts w:hint="default" w:ascii="Times New Roman" w:hAnsi="Times New Roman" w:eastAsia="仿宋_GB2312" w:cs="Times New Roman"/>
          <w:b/>
          <w:bCs/>
          <w:color w:val="000000"/>
        </w:rPr>
        <w:t xml:space="preserve">  设计水平年六项防治指标达到值计算表</w:t>
      </w:r>
    </w:p>
    <w:tbl>
      <w:tblPr>
        <w:tblStyle w:val="28"/>
        <w:tblW w:w="51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915"/>
        <w:gridCol w:w="3667"/>
        <w:gridCol w:w="923"/>
        <w:gridCol w:w="962"/>
        <w:gridCol w:w="645"/>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exact"/>
          <w:jc w:val="center"/>
        </w:trPr>
        <w:tc>
          <w:tcPr>
            <w:tcW w:w="668"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水土流失治理度（%）</w:t>
            </w:r>
          </w:p>
        </w:tc>
        <w:tc>
          <w:tcPr>
            <w:tcW w:w="502" w:type="pct"/>
            <w:vMerge w:val="restart"/>
            <w:tcBorders>
              <w:tl2br w:val="nil"/>
              <w:tr2bl w:val="nil"/>
            </w:tcBorders>
            <w:vAlign w:val="center"/>
          </w:tcPr>
          <w:p>
            <w:pPr>
              <w:spacing w:line="240" w:lineRule="auto"/>
              <w:ind w:firstLine="0" w:firstLineChars="0"/>
              <w:jc w:val="center"/>
              <w:rPr>
                <w:rFonts w:hint="eastAsia"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rPr>
              <w:t>9</w:t>
            </w:r>
            <w:r>
              <w:rPr>
                <w:rFonts w:hint="eastAsia" w:cs="Times New Roman"/>
                <w:sz w:val="18"/>
                <w:szCs w:val="18"/>
                <w:lang w:val="en-US" w:eastAsia="zh-CN"/>
              </w:rPr>
              <w:t>5</w:t>
            </w: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防治责任范围内水土流失治理达标面积</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hm²</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7.57</w:t>
            </w:r>
          </w:p>
        </w:tc>
        <w:tc>
          <w:tcPr>
            <w:tcW w:w="354"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99.87</w:t>
            </w:r>
          </w:p>
        </w:tc>
        <w:tc>
          <w:tcPr>
            <w:tcW w:w="42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exact"/>
          <w:jc w:val="center"/>
        </w:trPr>
        <w:tc>
          <w:tcPr>
            <w:tcW w:w="668"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50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水土流失总面积</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hm²</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7.58</w:t>
            </w:r>
          </w:p>
        </w:tc>
        <w:tc>
          <w:tcPr>
            <w:tcW w:w="3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42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exact"/>
          <w:jc w:val="center"/>
        </w:trPr>
        <w:tc>
          <w:tcPr>
            <w:tcW w:w="668"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土壤流失控制比（%）</w:t>
            </w:r>
          </w:p>
        </w:tc>
        <w:tc>
          <w:tcPr>
            <w:tcW w:w="50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rPr>
              <w:t>1.</w:t>
            </w:r>
            <w:r>
              <w:rPr>
                <w:rFonts w:hint="eastAsia" w:cs="Times New Roman"/>
                <w:sz w:val="18"/>
                <w:szCs w:val="18"/>
                <w:lang w:val="en-US" w:eastAsia="zh-CN"/>
              </w:rPr>
              <w:t>1</w:t>
            </w: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防治责任范围内容许土壤流失量</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t/km².a</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500</w:t>
            </w:r>
          </w:p>
        </w:tc>
        <w:tc>
          <w:tcPr>
            <w:tcW w:w="354"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1.42</w:t>
            </w:r>
          </w:p>
        </w:tc>
        <w:tc>
          <w:tcPr>
            <w:tcW w:w="42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exact"/>
          <w:jc w:val="center"/>
        </w:trPr>
        <w:tc>
          <w:tcPr>
            <w:tcW w:w="668"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50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治理后每平方公里年平均土壤流失量</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t/km².a</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35</w:t>
            </w:r>
            <w:r>
              <w:rPr>
                <w:rFonts w:hint="default" w:ascii="Times New Roman" w:hAnsi="Times New Roman" w:eastAsia="仿宋_GB2312" w:cs="Times New Roman"/>
                <w:sz w:val="18"/>
                <w:szCs w:val="18"/>
              </w:rPr>
              <w:t>0</w:t>
            </w:r>
          </w:p>
        </w:tc>
        <w:tc>
          <w:tcPr>
            <w:tcW w:w="3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42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exact"/>
          <w:jc w:val="center"/>
        </w:trPr>
        <w:tc>
          <w:tcPr>
            <w:tcW w:w="668"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渣土防护率（%）</w:t>
            </w:r>
          </w:p>
        </w:tc>
        <w:tc>
          <w:tcPr>
            <w:tcW w:w="50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95</w:t>
            </w: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防治责任范围内采取措施实际挡护的永久弃渣、临时堆土数量</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万m³</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1.60</w:t>
            </w:r>
          </w:p>
        </w:tc>
        <w:tc>
          <w:tcPr>
            <w:tcW w:w="354"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99.38</w:t>
            </w:r>
          </w:p>
        </w:tc>
        <w:tc>
          <w:tcPr>
            <w:tcW w:w="42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exact"/>
          <w:jc w:val="center"/>
        </w:trPr>
        <w:tc>
          <w:tcPr>
            <w:tcW w:w="668"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50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永久弃渣和临时堆土总量</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万m³</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1.61</w:t>
            </w:r>
          </w:p>
        </w:tc>
        <w:tc>
          <w:tcPr>
            <w:tcW w:w="3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42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exact"/>
          <w:jc w:val="center"/>
        </w:trPr>
        <w:tc>
          <w:tcPr>
            <w:tcW w:w="668"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表土保护率（%）</w:t>
            </w:r>
          </w:p>
        </w:tc>
        <w:tc>
          <w:tcPr>
            <w:tcW w:w="50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防治责任范围内保护的表土数量</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万m³</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eastAsia" w:ascii="Times New Roman" w:hAnsi="Times New Roman" w:eastAsia="仿宋_GB2312" w:cs="Times New Roman"/>
                <w:sz w:val="18"/>
                <w:szCs w:val="18"/>
              </w:rPr>
              <w:t>/</w:t>
            </w:r>
          </w:p>
        </w:tc>
        <w:tc>
          <w:tcPr>
            <w:tcW w:w="354"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42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exact"/>
          <w:jc w:val="center"/>
        </w:trPr>
        <w:tc>
          <w:tcPr>
            <w:tcW w:w="668"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50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可剥离表土的总量</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万m³</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eastAsia" w:ascii="Times New Roman" w:hAnsi="Times New Roman" w:eastAsia="仿宋_GB2312" w:cs="Times New Roman"/>
                <w:sz w:val="18"/>
                <w:szCs w:val="18"/>
              </w:rPr>
              <w:t>/</w:t>
            </w:r>
          </w:p>
        </w:tc>
        <w:tc>
          <w:tcPr>
            <w:tcW w:w="3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42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exact"/>
          <w:jc w:val="center"/>
        </w:trPr>
        <w:tc>
          <w:tcPr>
            <w:tcW w:w="668"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林草植被恢复率（%）</w:t>
            </w:r>
          </w:p>
        </w:tc>
        <w:tc>
          <w:tcPr>
            <w:tcW w:w="502" w:type="pct"/>
            <w:vMerge w:val="restart"/>
            <w:tcBorders>
              <w:tl2br w:val="nil"/>
              <w:tr2bl w:val="nil"/>
            </w:tcBorders>
            <w:vAlign w:val="center"/>
          </w:tcPr>
          <w:p>
            <w:pPr>
              <w:spacing w:line="240" w:lineRule="auto"/>
              <w:ind w:firstLine="0" w:firstLineChars="0"/>
              <w:jc w:val="center"/>
              <w:rPr>
                <w:rFonts w:hint="eastAsia"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rPr>
              <w:t>9</w:t>
            </w:r>
            <w:r>
              <w:rPr>
                <w:rFonts w:hint="eastAsia" w:cs="Times New Roman"/>
                <w:sz w:val="18"/>
                <w:szCs w:val="18"/>
                <w:lang w:val="en-US" w:eastAsia="zh-CN"/>
              </w:rPr>
              <w:t>5</w:t>
            </w: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防治责任范围内林草类植被面积</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hm²</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eastAsia="zh-CN"/>
              </w:rPr>
              <w:t>1</w:t>
            </w:r>
            <w:r>
              <w:rPr>
                <w:rFonts w:hint="eastAsia" w:cs="Times New Roman"/>
                <w:sz w:val="18"/>
                <w:szCs w:val="18"/>
                <w:lang w:val="en-US" w:eastAsia="zh-CN"/>
              </w:rPr>
              <w:t>.04</w:t>
            </w:r>
          </w:p>
        </w:tc>
        <w:tc>
          <w:tcPr>
            <w:tcW w:w="354"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99.05</w:t>
            </w:r>
          </w:p>
        </w:tc>
        <w:tc>
          <w:tcPr>
            <w:tcW w:w="42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exact"/>
          <w:jc w:val="center"/>
        </w:trPr>
        <w:tc>
          <w:tcPr>
            <w:tcW w:w="668"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50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可恢复林草植被的面积</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hm²</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1.05</w:t>
            </w:r>
          </w:p>
        </w:tc>
        <w:tc>
          <w:tcPr>
            <w:tcW w:w="3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42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exact"/>
          <w:jc w:val="center"/>
        </w:trPr>
        <w:tc>
          <w:tcPr>
            <w:tcW w:w="668"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林草覆盖率（%）</w:t>
            </w:r>
          </w:p>
        </w:tc>
        <w:tc>
          <w:tcPr>
            <w:tcW w:w="50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13.2</w:t>
            </w: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防治责任范围内林草类植被面积</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hm²</w:t>
            </w:r>
          </w:p>
        </w:tc>
        <w:tc>
          <w:tcPr>
            <w:tcW w:w="52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1.04</w:t>
            </w:r>
          </w:p>
        </w:tc>
        <w:tc>
          <w:tcPr>
            <w:tcW w:w="354"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13.72</w:t>
            </w:r>
          </w:p>
        </w:tc>
        <w:tc>
          <w:tcPr>
            <w:tcW w:w="422" w:type="pct"/>
            <w:vMerge w:val="restar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exact"/>
          <w:jc w:val="center"/>
        </w:trPr>
        <w:tc>
          <w:tcPr>
            <w:tcW w:w="668"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50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2015"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防治责任范围总面积</w:t>
            </w:r>
          </w:p>
        </w:tc>
        <w:tc>
          <w:tcPr>
            <w:tcW w:w="507"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hm²</w:t>
            </w:r>
          </w:p>
        </w:tc>
        <w:tc>
          <w:tcPr>
            <w:tcW w:w="528" w:type="pct"/>
            <w:tcBorders>
              <w:tl2br w:val="nil"/>
              <w:tr2bl w:val="nil"/>
            </w:tcBorders>
            <w:vAlign w:val="center"/>
          </w:tcPr>
          <w:p>
            <w:pPr>
              <w:adjustRightInd w:val="0"/>
              <w:snapToGrid w:val="0"/>
              <w:ind w:left="0" w:leftChars="0" w:firstLine="0" w:firstLineChars="0"/>
              <w:jc w:val="center"/>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7.58</w:t>
            </w:r>
          </w:p>
        </w:tc>
        <w:tc>
          <w:tcPr>
            <w:tcW w:w="3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c>
          <w:tcPr>
            <w:tcW w:w="422"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18"/>
                <w:szCs w:val="18"/>
              </w:rPr>
            </w:pPr>
          </w:p>
        </w:tc>
      </w:tr>
      <w:bookmarkEnd w:id="323"/>
    </w:tbl>
    <w:p>
      <w:pPr>
        <w:bidi w:val="0"/>
        <w:jc w:val="left"/>
        <w:rPr>
          <w:rFonts w:hint="default" w:ascii="Times New Roman" w:hAnsi="Times New Roman" w:eastAsia="仿宋_GB2312" w:cs="Times New Roman"/>
        </w:rPr>
      </w:pPr>
      <w:bookmarkStart w:id="331" w:name="_Hlk107341062"/>
      <w:r>
        <w:rPr>
          <w:rFonts w:hint="default" w:ascii="Times New Roman" w:hAnsi="Times New Roman" w:eastAsia="仿宋_GB2312" w:cs="Times New Roman"/>
        </w:rPr>
        <w:t>综上，到设计水平年，除表土保护率不设指标外，其他五项指标均达到或超过设计目标值。</w:t>
      </w:r>
    </w:p>
    <w:bookmarkEnd w:id="331"/>
    <w:p>
      <w:pPr>
        <w:pStyle w:val="35"/>
        <w:rPr>
          <w:rFonts w:hint="default" w:ascii="Times New Roman" w:hAnsi="Times New Roman" w:eastAsia="仿宋_GB2312" w:cs="Times New Roman"/>
        </w:rPr>
      </w:pPr>
    </w:p>
    <w:bookmarkEnd w:id="315"/>
    <w:bookmarkEnd w:id="316"/>
    <w:bookmarkEnd w:id="317"/>
    <w:bookmarkEnd w:id="318"/>
    <w:bookmarkEnd w:id="319"/>
    <w:bookmarkEnd w:id="320"/>
    <w:bookmarkEnd w:id="321"/>
    <w:bookmarkEnd w:id="322"/>
    <w:p>
      <w:pPr>
        <w:spacing w:before="156" w:beforeLines="50"/>
        <w:ind w:firstLine="480"/>
        <w:rPr>
          <w:rFonts w:hint="default" w:ascii="Times New Roman" w:hAnsi="Times New Roman" w:eastAsia="仿宋_GB2312" w:cs="Times New Roman"/>
        </w:rPr>
      </w:pPr>
      <w:bookmarkStart w:id="332" w:name="_Toc6045"/>
      <w:bookmarkStart w:id="333" w:name="_Toc3938"/>
    </w:p>
    <w:p>
      <w:pPr>
        <w:spacing w:before="156" w:beforeLines="50"/>
        <w:ind w:firstLine="480"/>
        <w:rPr>
          <w:rFonts w:hint="default" w:ascii="Times New Roman" w:hAnsi="Times New Roman" w:eastAsia="仿宋_GB2312" w:cs="Times New Roman"/>
        </w:rPr>
        <w:sectPr>
          <w:headerReference r:id="rId37" w:type="default"/>
          <w:headerReference r:id="rId38" w:type="even"/>
          <w:pgSz w:w="11850" w:h="16783"/>
          <w:pgMar w:top="1440" w:right="1576" w:bottom="1440" w:left="1576"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rPr>
          <w:rFonts w:hint="default" w:ascii="Times New Roman" w:hAnsi="Times New Roman" w:eastAsia="仿宋_GB2312" w:cs="Times New Roman"/>
        </w:rPr>
      </w:pPr>
      <w:bookmarkStart w:id="334" w:name="_Toc28715"/>
      <w:r>
        <w:rPr>
          <w:rFonts w:hint="default" w:ascii="Times New Roman" w:hAnsi="Times New Roman" w:eastAsia="仿宋_GB2312" w:cs="Times New Roman"/>
        </w:rPr>
        <w:t>8 水土保持管理</w:t>
      </w:r>
      <w:bookmarkEnd w:id="332"/>
      <w:bookmarkEnd w:id="333"/>
      <w:bookmarkEnd w:id="334"/>
    </w:p>
    <w:p>
      <w:pPr>
        <w:pStyle w:val="2"/>
        <w:rPr>
          <w:rFonts w:hint="default" w:ascii="Times New Roman" w:hAnsi="Times New Roman" w:eastAsia="仿宋_GB2312" w:cs="Times New Roman"/>
          <w:sz w:val="30"/>
          <w:szCs w:val="30"/>
        </w:rPr>
      </w:pPr>
      <w:bookmarkStart w:id="335" w:name="_Toc27368"/>
      <w:bookmarkStart w:id="336" w:name="_Toc8522"/>
      <w:bookmarkStart w:id="337" w:name="_Toc7107"/>
      <w:r>
        <w:rPr>
          <w:rFonts w:hint="default" w:ascii="Times New Roman" w:hAnsi="Times New Roman" w:eastAsia="仿宋_GB2312" w:cs="Times New Roman"/>
          <w:sz w:val="30"/>
          <w:szCs w:val="30"/>
        </w:rPr>
        <w:t>8.1 组织管理</w:t>
      </w:r>
      <w:bookmarkEnd w:id="335"/>
      <w:bookmarkEnd w:id="336"/>
      <w:bookmarkEnd w:id="337"/>
    </w:p>
    <w:p>
      <w:pPr>
        <w:widowControl/>
        <w:ind w:firstLine="480"/>
        <w:rPr>
          <w:rFonts w:hint="default" w:ascii="Times New Roman" w:hAnsi="Times New Roman" w:eastAsia="仿宋_GB2312" w:cs="Times New Roman"/>
          <w:color w:val="000000"/>
          <w:kern w:val="0"/>
          <w:szCs w:val="24"/>
          <w:lang w:bidi="ar"/>
        </w:rPr>
      </w:pPr>
      <w:r>
        <w:rPr>
          <w:rFonts w:hint="default" w:ascii="Times New Roman" w:hAnsi="Times New Roman" w:eastAsia="仿宋_GB2312" w:cs="Times New Roman"/>
          <w:color w:val="000000"/>
          <w:kern w:val="0"/>
          <w:szCs w:val="24"/>
          <w:lang w:bidi="ar"/>
        </w:rPr>
        <w:t>建设单位应成立管理机构，落实人员和经费，制定管护制度，认真做好已实施的水土保持措施管护，按水土保持“三同时”制度，落实待实施的水土保持措施；及时做好水土保持相关资料收集、归档和水土保持设施验收工作。</w:t>
      </w:r>
    </w:p>
    <w:p>
      <w:pPr>
        <w:pStyle w:val="2"/>
        <w:rPr>
          <w:rFonts w:hint="default" w:ascii="Times New Roman" w:hAnsi="Times New Roman" w:cs="Times New Roman"/>
          <w:b/>
          <w:sz w:val="28"/>
          <w:szCs w:val="28"/>
        </w:rPr>
      </w:pPr>
      <w:bookmarkStart w:id="338" w:name="_Toc61954664"/>
      <w:bookmarkStart w:id="339" w:name="_Toc241"/>
      <w:bookmarkStart w:id="340" w:name="_Toc44870203"/>
      <w:r>
        <w:rPr>
          <w:rFonts w:hint="default" w:ascii="Times New Roman" w:hAnsi="Times New Roman" w:cs="Times New Roman"/>
          <w:b/>
          <w:sz w:val="28"/>
          <w:szCs w:val="28"/>
        </w:rPr>
        <w:t>8.</w:t>
      </w:r>
      <w:r>
        <w:rPr>
          <w:rFonts w:hint="eastAsia" w:cs="Times New Roman"/>
          <w:b/>
          <w:sz w:val="28"/>
          <w:szCs w:val="28"/>
          <w:lang w:val="en-US" w:eastAsia="zh-CN"/>
        </w:rPr>
        <w:t>2</w:t>
      </w:r>
      <w:r>
        <w:rPr>
          <w:rFonts w:hint="default" w:ascii="Times New Roman" w:hAnsi="Times New Roman" w:cs="Times New Roman"/>
          <w:b/>
          <w:sz w:val="28"/>
          <w:szCs w:val="28"/>
        </w:rPr>
        <w:t>水土保持监理</w:t>
      </w:r>
      <w:bookmarkEnd w:id="338"/>
      <w:bookmarkEnd w:id="339"/>
      <w:bookmarkEnd w:id="340"/>
    </w:p>
    <w:p>
      <w:pPr>
        <w:ind w:firstLine="480"/>
        <w:rPr>
          <w:rFonts w:hint="default" w:ascii="Times New Roman" w:hAnsi="Times New Roman" w:cs="Times New Roman"/>
        </w:rPr>
      </w:pPr>
      <w:r>
        <w:rPr>
          <w:rFonts w:hint="default" w:ascii="Times New Roman" w:hAnsi="Times New Roman" w:cs="Times New Roman"/>
        </w:rPr>
        <w:t>主体工程同步实施水土保持监理工作。监理单位在施工阶段通过进度控制、投资控制、质量控制、合同管理、信息管理和组织协调，保证水土保持设施如期建设和功能的正常发挥，使本水土保持方案通过监理得到落实。</w:t>
      </w:r>
    </w:p>
    <w:p>
      <w:pPr>
        <w:pStyle w:val="2"/>
        <w:bidi w:val="0"/>
        <w:rPr>
          <w:rFonts w:hint="default" w:ascii="Times New Roman" w:hAnsi="Times New Roman" w:cs="Times New Roman"/>
          <w:b/>
          <w:sz w:val="28"/>
          <w:szCs w:val="28"/>
        </w:rPr>
      </w:pPr>
      <w:bookmarkStart w:id="341" w:name="_Toc18074"/>
      <w:bookmarkStart w:id="342" w:name="_Toc44870204"/>
      <w:bookmarkStart w:id="343" w:name="_Toc28690306"/>
      <w:bookmarkStart w:id="344" w:name="_Toc61954665"/>
      <w:r>
        <w:rPr>
          <w:rFonts w:hint="default" w:ascii="Times New Roman" w:hAnsi="Times New Roman" w:cs="Times New Roman"/>
          <w:b/>
          <w:sz w:val="28"/>
          <w:szCs w:val="28"/>
        </w:rPr>
        <w:t>8.</w:t>
      </w:r>
      <w:r>
        <w:rPr>
          <w:rFonts w:hint="eastAsia" w:cs="Times New Roman"/>
          <w:b/>
          <w:sz w:val="28"/>
          <w:szCs w:val="28"/>
          <w:lang w:val="en-US" w:eastAsia="zh-CN"/>
        </w:rPr>
        <w:t>3</w:t>
      </w:r>
      <w:r>
        <w:rPr>
          <w:rFonts w:hint="default" w:ascii="Times New Roman" w:hAnsi="Times New Roman" w:cs="Times New Roman"/>
          <w:b/>
          <w:sz w:val="28"/>
          <w:szCs w:val="28"/>
        </w:rPr>
        <w:t>水土保持施工</w:t>
      </w:r>
      <w:bookmarkEnd w:id="341"/>
      <w:bookmarkEnd w:id="342"/>
      <w:bookmarkEnd w:id="343"/>
      <w:bookmarkEnd w:id="344"/>
    </w:p>
    <w:p>
      <w:pPr>
        <w:ind w:firstLine="480"/>
        <w:rPr>
          <w:rFonts w:hint="default" w:ascii="Times New Roman" w:hAnsi="Times New Roman" w:cs="Times New Roman"/>
        </w:rPr>
      </w:pPr>
      <w:r>
        <w:rPr>
          <w:rFonts w:hint="default" w:ascii="Times New Roman" w:hAnsi="Times New Roman" w:cs="Times New Roman"/>
        </w:rPr>
        <w:t>施工过程应严格控制和管理车辆机械的运行范围，必要时设立保护地表及植被的警示牌，防止扩大对地表的扰动。对永久及临时排水设施应进行经常性检查维护，保证其排水通畅。对建成的水土保持设施应有明确的管理维护要求。工程措施施工时，应对施工质量实时检查，对不符合设计要求或质量要求的工程，责令其重建，直到满足要求为止。植物措施工程施工时，应注意加强植物措施的后期管护工作，确保各种植物的成活率，发挥植物措施的水土保持效益。</w:t>
      </w:r>
    </w:p>
    <w:p>
      <w:pPr>
        <w:pStyle w:val="2"/>
        <w:bidi w:val="0"/>
        <w:rPr>
          <w:rFonts w:hint="default" w:ascii="Times New Roman" w:hAnsi="Times New Roman" w:cs="Times New Roman"/>
        </w:rPr>
      </w:pPr>
      <w:bookmarkStart w:id="345" w:name="_Toc12697"/>
      <w:bookmarkStart w:id="346" w:name="_Toc25966"/>
      <w:bookmarkStart w:id="347" w:name="_Toc26577"/>
      <w:r>
        <w:rPr>
          <w:rFonts w:hint="default" w:ascii="Times New Roman" w:hAnsi="Times New Roman" w:cs="Times New Roman"/>
        </w:rPr>
        <w:t>8.</w:t>
      </w:r>
      <w:r>
        <w:rPr>
          <w:rFonts w:hint="eastAsia" w:cs="Times New Roman"/>
          <w:lang w:val="en-US" w:eastAsia="zh-CN"/>
        </w:rPr>
        <w:t>4</w:t>
      </w:r>
      <w:r>
        <w:rPr>
          <w:rFonts w:hint="default" w:ascii="Times New Roman" w:hAnsi="Times New Roman" w:cs="Times New Roman"/>
        </w:rPr>
        <w:t>水土保持设施验收</w:t>
      </w:r>
      <w:bookmarkEnd w:id="345"/>
      <w:bookmarkEnd w:id="346"/>
      <w:bookmarkEnd w:id="347"/>
    </w:p>
    <w:p>
      <w:pPr>
        <w:widowControl/>
        <w:ind w:firstLine="480"/>
        <w:rPr>
          <w:rFonts w:hint="default" w:ascii="Times New Roman" w:hAnsi="Times New Roman" w:eastAsia="仿宋_GB2312" w:cs="Times New Roman"/>
          <w:szCs w:val="21"/>
        </w:rPr>
      </w:pPr>
      <w:r>
        <w:rPr>
          <w:rFonts w:hint="default" w:ascii="Times New Roman" w:hAnsi="Times New Roman" w:eastAsia="仿宋_GB2312" w:cs="Times New Roman"/>
          <w:szCs w:val="21"/>
        </w:rPr>
        <w:t>本项目为承诺制项目，根据《水利部关于进一步做好深化“放管</w:t>
      </w:r>
      <w:r>
        <w:rPr>
          <w:rFonts w:hint="eastAsia" w:ascii="Times New Roman" w:hAnsi="Times New Roman" w:cs="Times New Roman"/>
          <w:szCs w:val="21"/>
          <w:lang w:val="en-US" w:eastAsia="zh-CN"/>
        </w:rPr>
        <w:t>服</w:t>
      </w:r>
      <w:r>
        <w:rPr>
          <w:rFonts w:hint="default" w:ascii="Times New Roman" w:hAnsi="Times New Roman" w:eastAsia="仿宋_GB2312" w:cs="Times New Roman"/>
          <w:szCs w:val="21"/>
        </w:rPr>
        <w:t>”改革全面加强水土保持监管的意见》（水保〔2019〕160 号）、《水利部办公厅关于印发生产建设项目水土保持监督管理办法的通知》（办水保〔2019〕172号）文件的相关要求，建设单位应及时开展水土保持设施自主验收工作，完成水土保持设施验收鉴定书，验收组中应当有至少一名省级水行政主管部门水土保持方案专家库专家参加并签署意见。</w:t>
      </w:r>
    </w:p>
    <w:p>
      <w:pPr>
        <w:ind w:firstLine="480"/>
        <w:rPr>
          <w:rFonts w:hint="default" w:ascii="Times New Roman" w:hAnsi="Times New Roman" w:eastAsia="仿宋_GB2312" w:cs="Times New Roman"/>
          <w:szCs w:val="21"/>
        </w:rPr>
      </w:pPr>
      <w:r>
        <w:rPr>
          <w:rFonts w:hint="default" w:ascii="Times New Roman" w:hAnsi="Times New Roman" w:eastAsia="仿宋_GB2312" w:cs="Times New Roman"/>
          <w:szCs w:val="21"/>
        </w:rPr>
        <w:t>在验收合格后，建设单位应当通过其官方网站或者其他便于公众知悉的方式向社会公示水土保持设施验收鉴定书，公示时间不得少于20个工作日，对于公众反映的主要问题和意见，生产建设单位应当及时给予处理或者回应。</w:t>
      </w:r>
    </w:p>
    <w:p>
      <w:pPr>
        <w:ind w:firstLine="480"/>
        <w:rPr>
          <w:rFonts w:hint="default" w:ascii="Times New Roman" w:hAnsi="Times New Roman" w:eastAsia="仿宋_GB2312" w:cs="Times New Roman"/>
          <w:szCs w:val="21"/>
        </w:rPr>
      </w:pPr>
      <w:r>
        <w:rPr>
          <w:rFonts w:hint="default" w:ascii="Times New Roman" w:hAnsi="Times New Roman" w:eastAsia="仿宋_GB2312" w:cs="Times New Roman"/>
          <w:szCs w:val="21"/>
        </w:rPr>
        <w:t>建设单位应当在水土保持设施验收通过3个月内，向</w:t>
      </w:r>
      <w:r>
        <w:rPr>
          <w:rFonts w:hint="eastAsia" w:cs="Times New Roman"/>
          <w:szCs w:val="21"/>
          <w:lang w:val="en-US" w:eastAsia="zh-CN"/>
        </w:rPr>
        <w:t>东至县</w:t>
      </w:r>
      <w:r>
        <w:rPr>
          <w:rFonts w:hint="default" w:ascii="Times New Roman" w:hAnsi="Times New Roman" w:eastAsia="仿宋_GB2312" w:cs="Times New Roman"/>
          <w:szCs w:val="21"/>
        </w:rPr>
        <w:t>水利局报备水土保持设施验收鉴定书。</w:t>
      </w:r>
    </w:p>
    <w:p>
      <w:pPr>
        <w:ind w:left="0" w:leftChars="0" w:firstLine="0" w:firstLineChars="0"/>
        <w:jc w:val="center"/>
        <w:rPr>
          <w:rFonts w:hint="default" w:ascii="Times New Roman" w:hAnsi="Times New Roman" w:eastAsia="仿宋_GB2312" w:cs="Times New Roman"/>
          <w:color w:val="000000"/>
          <w:szCs w:val="21"/>
          <w:lang w:val="en-US" w:eastAsia="zh-CN"/>
        </w:rPr>
      </w:pPr>
    </w:p>
    <w:p>
      <w:pPr>
        <w:ind w:left="0" w:leftChars="0" w:firstLine="0" w:firstLineChars="0"/>
        <w:jc w:val="center"/>
        <w:rPr>
          <w:rFonts w:hint="default" w:ascii="Times New Roman" w:hAnsi="Times New Roman" w:eastAsia="仿宋_GB2312" w:cs="Times New Roman"/>
          <w:color w:val="000000"/>
          <w:szCs w:val="21"/>
          <w:lang w:val="en-US" w:eastAsia="zh-CN"/>
        </w:rPr>
      </w:pPr>
    </w:p>
    <w:p>
      <w:pPr>
        <w:ind w:left="0" w:leftChars="0" w:firstLine="0" w:firstLineChars="0"/>
        <w:jc w:val="center"/>
        <w:rPr>
          <w:rFonts w:hint="default" w:ascii="Times New Roman" w:hAnsi="Times New Roman" w:eastAsia="仿宋_GB2312" w:cs="Times New Roman"/>
          <w:color w:val="000000"/>
          <w:szCs w:val="21"/>
          <w:lang w:val="en-US" w:eastAsia="zh-CN"/>
        </w:rPr>
      </w:pPr>
    </w:p>
    <w:p>
      <w:pPr>
        <w:ind w:left="0" w:leftChars="0" w:firstLine="0" w:firstLineChars="0"/>
        <w:jc w:val="center"/>
        <w:rPr>
          <w:rFonts w:hint="default" w:ascii="Times New Roman" w:hAnsi="Times New Roman" w:eastAsia="仿宋_GB2312" w:cs="Times New Roman"/>
          <w:color w:val="000000"/>
          <w:szCs w:val="21"/>
          <w:lang w:val="en-US" w:eastAsia="zh-CN"/>
        </w:rPr>
      </w:pPr>
    </w:p>
    <w:sectPr>
      <w:headerReference r:id="rId39" w:type="default"/>
      <w:headerReference r:id="rId40" w:type="even"/>
      <w:pgSz w:w="11850" w:h="16783"/>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leftChars="0" w:firstLine="0" w:firstLineChars="0"/>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cs="Times New Roman"/>
        <w:color w:val="000000"/>
        <w:kern w:val="2"/>
        <w:sz w:val="21"/>
        <w:szCs w:val="21"/>
        <w:highlight w:val="none"/>
        <w:lang w:val="en-US" w:eastAsia="zh-CN" w:bidi="ar-SA"/>
      </w:rPr>
      <w:t>池州升辉技术咨询服务有限公司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leftChars="0" w:firstLine="0" w:firstLineChars="0"/>
      <w:rPr>
        <w:sz w:val="16"/>
        <w:szCs w:val="16"/>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r>
      <w:rPr>
        <w:rFonts w:hint="eastAsia" w:cs="Times New Roman"/>
        <w:color w:val="000000"/>
        <w:kern w:val="2"/>
        <w:sz w:val="20"/>
        <w:szCs w:val="20"/>
        <w:highlight w:val="none"/>
        <w:lang w:val="en-US" w:eastAsia="zh-CN" w:bidi="ar-SA"/>
      </w:rPr>
      <w:t>池州升辉技术咨询服务有限公司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leftChars="0" w:firstLine="0" w:firstLineChars="0"/>
    </w:pPr>
    <w:r>
      <w:rPr>
        <w:rFonts w:hint="eastAsia" w:cs="Times New Roman"/>
        <w:color w:val="000000"/>
        <w:kern w:val="2"/>
        <w:sz w:val="21"/>
        <w:szCs w:val="21"/>
        <w:highlight w:val="none"/>
        <w:lang w:val="en-US" w:eastAsia="zh-CN" w:bidi="ar-SA"/>
      </w:rPr>
      <w:t>池州升辉技术咨询服务有限公司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leftChars="0" w:firstLine="0" w:firstLineChars="0"/>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cs="Times New Roman"/>
        <w:color w:val="000000"/>
        <w:kern w:val="2"/>
        <w:sz w:val="21"/>
        <w:szCs w:val="21"/>
        <w:highlight w:val="none"/>
        <w:lang w:val="en-US" w:eastAsia="zh-CN" w:bidi="ar-SA"/>
      </w:rPr>
      <w:t>池州升辉技术咨询服务有限公司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leftChars="0" w:firstLine="0" w:firstLineChars="0"/>
      <w:rPr>
        <w:rFonts w:hint="eastAsia"/>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cs="Times New Roman"/>
        <w:color w:val="000000"/>
        <w:kern w:val="2"/>
        <w:sz w:val="21"/>
        <w:szCs w:val="21"/>
        <w:highlight w:val="none"/>
        <w:lang w:val="en-US" w:eastAsia="zh-CN" w:bidi="ar-SA"/>
      </w:rPr>
      <w:t>池州升辉技术咨询服务有限公司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宋体" w:hAnsi="宋体" w:eastAsia="宋体" w:cs="宋体"/>
        <w:bCs/>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wordWrap w:val="0"/>
      <w:ind w:firstLine="360"/>
      <w:jc w:val="right"/>
    </w:pPr>
    <w:r>
      <w:rPr>
        <w:rFonts w:hint="eastAsia" w:cs="Times New Roman"/>
      </w:rPr>
      <w:t>1</w:t>
    </w:r>
    <w:r>
      <w:rPr>
        <w:rFonts w:cs="Times New Roman"/>
      </w:rPr>
      <w:t xml:space="preserve"> </w:t>
    </w:r>
    <w:r>
      <w:rPr>
        <w:rFonts w:hint="eastAsia" w:cs="Times New Roman"/>
      </w:rPr>
      <w:t>项目概况</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ind w:firstLine="0" w:firstLineChars="0"/>
      <w:jc w:val="right"/>
      <w:rPr>
        <w:rFonts w:hint="default" w:eastAsia="仿宋_GB2312" w:cs="Times New Roman"/>
        <w:lang w:val="en-US" w:eastAsia="zh-CN"/>
      </w:rPr>
    </w:pPr>
    <w:r>
      <w:rPr>
        <w:rFonts w:hint="eastAsia" w:cs="Times New Roman"/>
        <w:lang w:val="en-US" w:eastAsia="zh-CN"/>
      </w:rPr>
      <w:t>1  项目概况</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wordWrap w:val="0"/>
      <w:ind w:firstLine="360"/>
      <w:jc w:val="right"/>
      <w:rPr>
        <w:rFonts w:hint="default" w:eastAsia="仿宋_GB2312"/>
        <w:lang w:val="en-US" w:eastAsia="zh-CN"/>
      </w:rPr>
    </w:pPr>
    <w:r>
      <w:rPr>
        <w:rFonts w:hint="eastAsia" w:cs="Times New Roman"/>
        <w:lang w:val="en-US" w:eastAsia="zh-CN"/>
      </w:rPr>
      <w:t>2  项目区概况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ind w:firstLine="0" w:firstLineChars="0"/>
      <w:jc w:val="right"/>
      <w:rPr>
        <w:rFonts w:hint="default" w:eastAsia="仿宋_GB2312" w:cs="Times New Roman"/>
        <w:lang w:val="en-US" w:eastAsia="zh-CN"/>
      </w:rPr>
    </w:pPr>
    <w:r>
      <w:rPr>
        <w:rFonts w:hint="eastAsia" w:cs="Times New Roman"/>
        <w:bCs/>
        <w:sz w:val="18"/>
        <w:szCs w:val="18"/>
        <w:lang w:val="en-US" w:eastAsia="zh-CN"/>
      </w:rPr>
      <w:t>3  项目水土保持评价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wordWrap w:val="0"/>
      <w:ind w:firstLine="360"/>
      <w:jc w:val="right"/>
      <w:rPr>
        <w:rFonts w:hint="default" w:eastAsia="仿宋_GB2312"/>
        <w:lang w:val="en-US" w:eastAsia="zh-CN"/>
      </w:rPr>
    </w:pPr>
    <w:r>
      <w:rPr>
        <w:rFonts w:hint="eastAsia" w:cs="Times New Roman"/>
        <w:lang w:val="en-US" w:eastAsia="zh-CN"/>
      </w:rPr>
      <w:t>2  项目区概况</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wordWrap w:val="0"/>
      <w:ind w:firstLine="0" w:firstLineChars="0"/>
      <w:jc w:val="right"/>
      <w:rPr>
        <w:rFonts w:hint="default" w:eastAsia="仿宋_GB2312" w:cs="Times New Roman"/>
        <w:lang w:val="en-US" w:eastAsia="zh-CN"/>
      </w:rPr>
    </w:pPr>
    <w:r>
      <w:rPr>
        <w:rFonts w:hint="eastAsia" w:cs="Times New Roman"/>
        <w:bCs/>
        <w:sz w:val="18"/>
        <w:szCs w:val="18"/>
        <w:lang w:val="en-US" w:eastAsia="zh-CN"/>
      </w:rPr>
      <w:t>2  项目区概况</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wordWrap w:val="0"/>
      <w:ind w:firstLine="360"/>
      <w:jc w:val="right"/>
      <w:rPr>
        <w:rFonts w:hint="default" w:eastAsia="仿宋_GB2312"/>
        <w:lang w:val="en-US" w:eastAsia="zh-CN"/>
      </w:rPr>
    </w:pPr>
    <w:r>
      <w:rPr>
        <w:rFonts w:hint="eastAsia" w:cs="Times New Roman"/>
        <w:lang w:val="en-US" w:eastAsia="zh-CN"/>
      </w:rPr>
      <w:t>3  项目水土保持评价</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wordWrap w:val="0"/>
      <w:ind w:firstLine="0" w:firstLineChars="0"/>
      <w:jc w:val="right"/>
      <w:rPr>
        <w:rFonts w:hint="default" w:eastAsia="仿宋_GB2312" w:cs="Times New Roman"/>
        <w:lang w:val="en-US" w:eastAsia="zh-CN"/>
      </w:rPr>
    </w:pPr>
    <w:r>
      <w:rPr>
        <w:rFonts w:hint="eastAsia" w:cs="Times New Roman"/>
        <w:bCs/>
        <w:sz w:val="18"/>
        <w:szCs w:val="18"/>
        <w:lang w:val="en-US" w:eastAsia="zh-CN"/>
      </w:rPr>
      <w:t>3  项目水土保持评价</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wordWrap w:val="0"/>
      <w:ind w:firstLine="360"/>
      <w:jc w:val="right"/>
      <w:rPr>
        <w:rFonts w:hint="default" w:eastAsia="仿宋_GB2312"/>
        <w:lang w:val="en-US" w:eastAsia="zh-CN"/>
      </w:rPr>
    </w:pPr>
    <w:r>
      <w:rPr>
        <w:rFonts w:hint="eastAsia" w:cs="Times New Roman"/>
        <w:lang w:val="en-US" w:eastAsia="zh-CN"/>
      </w:rPr>
      <w:t>4  水土流失分析与预测</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wordWrap w:val="0"/>
      <w:ind w:firstLine="0" w:firstLineChars="0"/>
      <w:jc w:val="right"/>
      <w:rPr>
        <w:rFonts w:hint="default" w:eastAsia="仿宋_GB2312" w:cs="Times New Roman"/>
        <w:lang w:val="en-US" w:eastAsia="zh-CN"/>
      </w:rPr>
    </w:pPr>
    <w:r>
      <w:rPr>
        <w:rFonts w:hint="eastAsia" w:cs="Times New Roman"/>
        <w:bCs/>
        <w:sz w:val="18"/>
        <w:szCs w:val="18"/>
        <w:lang w:val="en-US" w:eastAsia="zh-CN"/>
      </w:rPr>
      <w:t>4  水土流失分析与预测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wordWrap w:val="0"/>
      <w:ind w:firstLine="360"/>
      <w:jc w:val="right"/>
      <w:rPr>
        <w:rFonts w:hint="default" w:eastAsia="仿宋_GB2312"/>
        <w:lang w:val="en-US" w:eastAsia="zh-CN"/>
      </w:rPr>
    </w:pPr>
    <w:r>
      <w:rPr>
        <w:rFonts w:hint="eastAsia" w:cs="Times New Roman"/>
        <w:lang w:val="en-US" w:eastAsia="zh-CN"/>
      </w:rPr>
      <w:t>5  防治责任范围及防治标准</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wordWrap w:val="0"/>
      <w:ind w:firstLine="0" w:firstLineChars="0"/>
      <w:jc w:val="right"/>
      <w:rPr>
        <w:rFonts w:hint="default" w:eastAsia="仿宋_GB2312" w:cs="Times New Roman"/>
        <w:lang w:val="en-US" w:eastAsia="zh-CN"/>
      </w:rPr>
    </w:pPr>
    <w:r>
      <w:rPr>
        <w:rFonts w:hint="eastAsia" w:cs="Times New Roman"/>
        <w:bCs/>
        <w:sz w:val="18"/>
        <w:szCs w:val="18"/>
        <w:lang w:val="en-US" w:eastAsia="zh-CN"/>
      </w:rPr>
      <w:t>5  防治责任范围及防治标准</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wordWrap w:val="0"/>
      <w:ind w:firstLine="360"/>
      <w:jc w:val="right"/>
      <w:rPr>
        <w:rFonts w:hint="default" w:eastAsia="仿宋_GB2312"/>
        <w:lang w:val="en-US" w:eastAsia="zh-CN"/>
      </w:rPr>
    </w:pPr>
    <w:r>
      <w:rPr>
        <w:rFonts w:hint="eastAsia" w:cs="Times New Roman"/>
        <w:lang w:val="en-US" w:eastAsia="zh-CN"/>
      </w:rPr>
      <w:t>6  水土保持措施</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wordWrap w:val="0"/>
      <w:ind w:firstLine="0" w:firstLineChars="0"/>
      <w:jc w:val="right"/>
      <w:rPr>
        <w:rFonts w:hint="default" w:eastAsia="仿宋_GB2312" w:cs="Times New Roman"/>
        <w:lang w:val="en-US" w:eastAsia="zh-CN"/>
      </w:rPr>
    </w:pPr>
    <w:r>
      <w:rPr>
        <w:rFonts w:hint="eastAsia" w:cs="Times New Roman"/>
        <w:bCs/>
        <w:sz w:val="18"/>
        <w:szCs w:val="18"/>
        <w:lang w:val="en-US" w:eastAsia="zh-CN"/>
      </w:rPr>
      <w:t>6  水土保持措施</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wordWrap w:val="0"/>
      <w:ind w:firstLine="360"/>
      <w:jc w:val="right"/>
      <w:rPr>
        <w:rFonts w:hint="default" w:eastAsia="仿宋_GB2312"/>
        <w:lang w:val="en-US" w:eastAsia="zh-CN"/>
      </w:rPr>
    </w:pPr>
    <w:r>
      <w:rPr>
        <w:rFonts w:hint="eastAsia" w:cs="Times New Roman"/>
        <w:lang w:val="en-US" w:eastAsia="zh-CN"/>
      </w:rPr>
      <w:t>7  投资估算及效益分析</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wordWrap w:val="0"/>
      <w:ind w:firstLine="0" w:firstLineChars="0"/>
      <w:jc w:val="right"/>
      <w:rPr>
        <w:rFonts w:hint="default" w:eastAsia="仿宋_GB2312" w:cs="Times New Roman"/>
        <w:lang w:val="en-US" w:eastAsia="zh-CN"/>
      </w:rPr>
    </w:pPr>
    <w:r>
      <w:rPr>
        <w:rFonts w:hint="eastAsia" w:cs="Times New Roman"/>
        <w:bCs/>
        <w:sz w:val="18"/>
        <w:szCs w:val="18"/>
        <w:lang w:val="en-US" w:eastAsia="zh-CN"/>
      </w:rPr>
      <w:t>7  投资估算及效益分析</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nThickSmallGap" w:color="auto" w:sz="12" w:space="1"/>
      </w:pBdr>
      <w:wordWrap w:val="0"/>
      <w:ind w:firstLine="360"/>
      <w:jc w:val="right"/>
      <w:rPr>
        <w:rFonts w:hint="default" w:eastAsia="仿宋_GB2312"/>
        <w:lang w:val="en-US" w:eastAsia="zh-CN"/>
      </w:rPr>
    </w:pPr>
    <w:r>
      <w:rPr>
        <w:rFonts w:hint="eastAsia" w:cs="Times New Roman"/>
        <w:lang w:val="en-US" w:eastAsia="zh-CN"/>
      </w:rPr>
      <w:t>8  水土保持管理</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wordWrap w:val="0"/>
      <w:ind w:firstLine="0" w:firstLineChars="0"/>
      <w:jc w:val="right"/>
      <w:rPr>
        <w:rFonts w:hint="default" w:eastAsia="仿宋_GB2312" w:cs="Times New Roman"/>
        <w:lang w:val="en-US" w:eastAsia="zh-CN"/>
      </w:rPr>
    </w:pPr>
    <w:r>
      <w:rPr>
        <w:rFonts w:hint="eastAsia" w:cs="Times New Roman"/>
        <w:bCs/>
        <w:sz w:val="18"/>
        <w:szCs w:val="18"/>
        <w:lang w:val="en-US" w:eastAsia="zh-CN"/>
      </w:rPr>
      <w:t>8  水土保持管理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6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60"/>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BDE56C"/>
    <w:multiLevelType w:val="singleLevel"/>
    <w:tmpl w:val="99BDE56C"/>
    <w:lvl w:ilvl="0" w:tentative="0">
      <w:start w:val="1"/>
      <w:numFmt w:val="decimal"/>
      <w:suff w:val="nothing"/>
      <w:lvlText w:val="（%1）"/>
      <w:lvlJc w:val="left"/>
    </w:lvl>
  </w:abstractNum>
  <w:abstractNum w:abstractNumId="1">
    <w:nsid w:val="115108A3"/>
    <w:multiLevelType w:val="multilevel"/>
    <w:tmpl w:val="115108A3"/>
    <w:lvl w:ilvl="0" w:tentative="0">
      <w:start w:val="1"/>
      <w:numFmt w:val="decimal"/>
      <w:suff w:val="space"/>
      <w:lvlText w:val="%1"/>
      <w:lvlJc w:val="left"/>
      <w:pPr>
        <w:ind w:left="2552" w:firstLine="0"/>
      </w:pPr>
      <w:rPr>
        <w:rFonts w:hint="eastAsia"/>
      </w:rPr>
    </w:lvl>
    <w:lvl w:ilvl="1" w:tentative="0">
      <w:start w:val="1"/>
      <w:numFmt w:val="decimal"/>
      <w:suff w:val="space"/>
      <w:lvlText w:val="%1.%2"/>
      <w:lvlJc w:val="left"/>
      <w:pPr>
        <w:ind w:left="0" w:firstLine="0"/>
      </w:pPr>
      <w:rPr>
        <w:rFonts w:hint="eastAsia"/>
        <w:b w:val="0"/>
        <w:bCs w:val="0"/>
        <w:i w:val="0"/>
        <w:iCs w:val="0"/>
        <w:caps w:val="0"/>
        <w:smallCaps w:val="0"/>
        <w:strike w:val="0"/>
        <w:dstrike w:val="0"/>
        <w:vanish w:val="0"/>
        <w:color w:val="000000"/>
        <w:spacing w:val="0"/>
        <w:position w:val="0"/>
        <w:u w:val="none"/>
        <w:vertAlign w:val="baseline"/>
      </w:rPr>
    </w:lvl>
    <w:lvl w:ilvl="2" w:tentative="0">
      <w:start w:val="1"/>
      <w:numFmt w:val="decimal"/>
      <w:suff w:val="space"/>
      <w:lvlText w:val="%1.%2.%3"/>
      <w:lvlJc w:val="left"/>
      <w:pPr>
        <w:ind w:left="0" w:firstLine="0"/>
      </w:pPr>
      <w:rPr>
        <w:rFonts w:hint="eastAsia"/>
        <w:b w:val="0"/>
        <w:bCs w:val="0"/>
        <w:i w:val="0"/>
        <w:iCs w:val="0"/>
        <w:caps w:val="0"/>
        <w:smallCaps w:val="0"/>
        <w:strike w:val="0"/>
        <w:dstrike w:val="0"/>
        <w:vanish w:val="0"/>
        <w:color w:val="000000"/>
        <w:spacing w:val="0"/>
        <w:position w:val="0"/>
        <w:u w:val="none"/>
        <w:vertAlign w:val="baseline"/>
      </w:rPr>
    </w:lvl>
    <w:lvl w:ilvl="3" w:tentative="0">
      <w:start w:val="1"/>
      <w:numFmt w:val="decimal"/>
      <w:suff w:val="space"/>
      <w:lvlText w:val="%1.%2.%3.%4"/>
      <w:lvlJc w:val="left"/>
      <w:pPr>
        <w:ind w:left="0" w:firstLine="0"/>
      </w:pPr>
      <w:rPr>
        <w:rFonts w:hint="eastAsia"/>
      </w:rPr>
    </w:lvl>
    <w:lvl w:ilvl="4" w:tentative="0">
      <w:start w:val="1"/>
      <w:numFmt w:val="decimal"/>
      <w:lvlRestart w:val="2"/>
      <w:pStyle w:val="81"/>
      <w:suff w:val="space"/>
      <w:lvlText w:val="表%1.%2-%5  "/>
      <w:lvlJc w:val="left"/>
      <w:pPr>
        <w:ind w:left="4991" w:hanging="1872"/>
      </w:pPr>
      <w:rPr>
        <w:rFonts w:hint="eastAsia"/>
        <w:b w:val="0"/>
        <w:bCs w:val="0"/>
        <w:i w:val="0"/>
        <w:iCs w:val="0"/>
        <w:caps w:val="0"/>
        <w:smallCaps w:val="0"/>
        <w:strike w:val="0"/>
        <w:dstrike w:val="0"/>
        <w:vanish w:val="0"/>
        <w:color w:val="000000"/>
        <w:spacing w:val="0"/>
        <w:position w:val="0"/>
        <w:u w:val="none"/>
        <w:vertAlign w:val="baseline"/>
      </w:rPr>
    </w:lvl>
    <w:lvl w:ilvl="5" w:tentative="0">
      <w:start w:val="1"/>
      <w:numFmt w:val="decimal"/>
      <w:lvlRestart w:val="2"/>
      <w:suff w:val="space"/>
      <w:lvlText w:val="图%1.%2-%6"/>
      <w:lvlJc w:val="center"/>
      <w:pPr>
        <w:ind w:left="4536" w:hanging="4423"/>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6C61E001"/>
    <w:multiLevelType w:val="singleLevel"/>
    <w:tmpl w:val="6C61E001"/>
    <w:lvl w:ilvl="0" w:tentative="0">
      <w:start w:val="2"/>
      <w:numFmt w:val="decimal"/>
      <w:suff w:val="nothing"/>
      <w:lvlText w:val="（%1）"/>
      <w:lvlJc w:val="left"/>
      <w:pPr>
        <w:ind w:left="238"/>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kOTRhNWE5OGRhYzEwNWZjY2ViZDRjY2FmODYzYTQifQ=="/>
  </w:docVars>
  <w:rsids>
    <w:rsidRoot w:val="008428CF"/>
    <w:rsid w:val="00002CB8"/>
    <w:rsid w:val="00004AB9"/>
    <w:rsid w:val="00004E5C"/>
    <w:rsid w:val="00006C94"/>
    <w:rsid w:val="00011576"/>
    <w:rsid w:val="00014DE5"/>
    <w:rsid w:val="000158A0"/>
    <w:rsid w:val="00017DB0"/>
    <w:rsid w:val="0002031F"/>
    <w:rsid w:val="00021551"/>
    <w:rsid w:val="00021736"/>
    <w:rsid w:val="00021B29"/>
    <w:rsid w:val="000238E7"/>
    <w:rsid w:val="00027256"/>
    <w:rsid w:val="0002725A"/>
    <w:rsid w:val="00030AAE"/>
    <w:rsid w:val="000323D6"/>
    <w:rsid w:val="00036483"/>
    <w:rsid w:val="0003703E"/>
    <w:rsid w:val="0004242E"/>
    <w:rsid w:val="000446F2"/>
    <w:rsid w:val="000501CC"/>
    <w:rsid w:val="000506DB"/>
    <w:rsid w:val="00052B5D"/>
    <w:rsid w:val="00053F82"/>
    <w:rsid w:val="00055A0F"/>
    <w:rsid w:val="00056FE2"/>
    <w:rsid w:val="00057234"/>
    <w:rsid w:val="00060506"/>
    <w:rsid w:val="00061CD6"/>
    <w:rsid w:val="0006227D"/>
    <w:rsid w:val="000707C3"/>
    <w:rsid w:val="00070FF1"/>
    <w:rsid w:val="000716D3"/>
    <w:rsid w:val="000718B1"/>
    <w:rsid w:val="0007349E"/>
    <w:rsid w:val="000740AE"/>
    <w:rsid w:val="00074B45"/>
    <w:rsid w:val="00075B26"/>
    <w:rsid w:val="00076FB8"/>
    <w:rsid w:val="00080F3A"/>
    <w:rsid w:val="00081578"/>
    <w:rsid w:val="00083AA9"/>
    <w:rsid w:val="00090F4C"/>
    <w:rsid w:val="00091B80"/>
    <w:rsid w:val="00092CB6"/>
    <w:rsid w:val="000938E3"/>
    <w:rsid w:val="0009515B"/>
    <w:rsid w:val="00095D3E"/>
    <w:rsid w:val="000A3D39"/>
    <w:rsid w:val="000B00F8"/>
    <w:rsid w:val="000B029E"/>
    <w:rsid w:val="000B094B"/>
    <w:rsid w:val="000B0EF4"/>
    <w:rsid w:val="000C02B5"/>
    <w:rsid w:val="000C2F7D"/>
    <w:rsid w:val="000C30E5"/>
    <w:rsid w:val="000C53E0"/>
    <w:rsid w:val="000C55AC"/>
    <w:rsid w:val="000C5C00"/>
    <w:rsid w:val="000C6475"/>
    <w:rsid w:val="000C66FF"/>
    <w:rsid w:val="000C69F7"/>
    <w:rsid w:val="000C6A31"/>
    <w:rsid w:val="000C7A9F"/>
    <w:rsid w:val="000D240F"/>
    <w:rsid w:val="000D3744"/>
    <w:rsid w:val="000D4B09"/>
    <w:rsid w:val="000D6948"/>
    <w:rsid w:val="000D7B0E"/>
    <w:rsid w:val="000E131E"/>
    <w:rsid w:val="000E2C6E"/>
    <w:rsid w:val="000E3370"/>
    <w:rsid w:val="000E5E93"/>
    <w:rsid w:val="000E6508"/>
    <w:rsid w:val="000E7812"/>
    <w:rsid w:val="000F29B6"/>
    <w:rsid w:val="000F3D06"/>
    <w:rsid w:val="000F5FB5"/>
    <w:rsid w:val="00100723"/>
    <w:rsid w:val="0010219A"/>
    <w:rsid w:val="0010413A"/>
    <w:rsid w:val="00105327"/>
    <w:rsid w:val="001060C2"/>
    <w:rsid w:val="001110E2"/>
    <w:rsid w:val="00120237"/>
    <w:rsid w:val="0012183D"/>
    <w:rsid w:val="001221D6"/>
    <w:rsid w:val="00122A67"/>
    <w:rsid w:val="00123147"/>
    <w:rsid w:val="00123339"/>
    <w:rsid w:val="00123F27"/>
    <w:rsid w:val="0012597A"/>
    <w:rsid w:val="00125C60"/>
    <w:rsid w:val="00126B65"/>
    <w:rsid w:val="0013045B"/>
    <w:rsid w:val="00130E4E"/>
    <w:rsid w:val="0013116F"/>
    <w:rsid w:val="00132C2C"/>
    <w:rsid w:val="00133100"/>
    <w:rsid w:val="00133334"/>
    <w:rsid w:val="0013566A"/>
    <w:rsid w:val="00137F00"/>
    <w:rsid w:val="00143473"/>
    <w:rsid w:val="00146107"/>
    <w:rsid w:val="00146DA4"/>
    <w:rsid w:val="00152EDA"/>
    <w:rsid w:val="00153443"/>
    <w:rsid w:val="00153516"/>
    <w:rsid w:val="00153DA5"/>
    <w:rsid w:val="00153E8C"/>
    <w:rsid w:val="00155217"/>
    <w:rsid w:val="00156080"/>
    <w:rsid w:val="0016023A"/>
    <w:rsid w:val="00160B22"/>
    <w:rsid w:val="001657D3"/>
    <w:rsid w:val="0017131F"/>
    <w:rsid w:val="001719D1"/>
    <w:rsid w:val="0017441C"/>
    <w:rsid w:val="0017492B"/>
    <w:rsid w:val="00176791"/>
    <w:rsid w:val="00176AF4"/>
    <w:rsid w:val="00176F4A"/>
    <w:rsid w:val="00180132"/>
    <w:rsid w:val="001818E7"/>
    <w:rsid w:val="00185114"/>
    <w:rsid w:val="00196111"/>
    <w:rsid w:val="001A07FE"/>
    <w:rsid w:val="001A2C4A"/>
    <w:rsid w:val="001A4C67"/>
    <w:rsid w:val="001A559A"/>
    <w:rsid w:val="001A73A1"/>
    <w:rsid w:val="001B2B17"/>
    <w:rsid w:val="001B2F0F"/>
    <w:rsid w:val="001B3AF3"/>
    <w:rsid w:val="001C29AB"/>
    <w:rsid w:val="001C4860"/>
    <w:rsid w:val="001C4C67"/>
    <w:rsid w:val="001C70FF"/>
    <w:rsid w:val="001D0D66"/>
    <w:rsid w:val="001D1C4C"/>
    <w:rsid w:val="001D4D05"/>
    <w:rsid w:val="001D7030"/>
    <w:rsid w:val="001E20C6"/>
    <w:rsid w:val="001E262A"/>
    <w:rsid w:val="001E4E53"/>
    <w:rsid w:val="001E5425"/>
    <w:rsid w:val="001F3AA8"/>
    <w:rsid w:val="001F3EBD"/>
    <w:rsid w:val="001F438B"/>
    <w:rsid w:val="001F658A"/>
    <w:rsid w:val="001F6A9D"/>
    <w:rsid w:val="001F70AF"/>
    <w:rsid w:val="001F7593"/>
    <w:rsid w:val="002024E5"/>
    <w:rsid w:val="00204D25"/>
    <w:rsid w:val="002067F8"/>
    <w:rsid w:val="00206BFF"/>
    <w:rsid w:val="00207FF7"/>
    <w:rsid w:val="002160F4"/>
    <w:rsid w:val="00216D3F"/>
    <w:rsid w:val="0021748F"/>
    <w:rsid w:val="00222075"/>
    <w:rsid w:val="00226913"/>
    <w:rsid w:val="00226A48"/>
    <w:rsid w:val="002272FE"/>
    <w:rsid w:val="00230900"/>
    <w:rsid w:val="00231452"/>
    <w:rsid w:val="00234143"/>
    <w:rsid w:val="00234211"/>
    <w:rsid w:val="00241FA9"/>
    <w:rsid w:val="00243519"/>
    <w:rsid w:val="00244202"/>
    <w:rsid w:val="00244386"/>
    <w:rsid w:val="00244CAB"/>
    <w:rsid w:val="00250C2A"/>
    <w:rsid w:val="002517F7"/>
    <w:rsid w:val="00252196"/>
    <w:rsid w:val="0025271D"/>
    <w:rsid w:val="0025502D"/>
    <w:rsid w:val="00256E8A"/>
    <w:rsid w:val="00261EAE"/>
    <w:rsid w:val="002640E0"/>
    <w:rsid w:val="002723F9"/>
    <w:rsid w:val="00277C16"/>
    <w:rsid w:val="00282E24"/>
    <w:rsid w:val="00286FA0"/>
    <w:rsid w:val="0028720D"/>
    <w:rsid w:val="002914B1"/>
    <w:rsid w:val="0029348C"/>
    <w:rsid w:val="00293B52"/>
    <w:rsid w:val="002A2396"/>
    <w:rsid w:val="002A4433"/>
    <w:rsid w:val="002A7D90"/>
    <w:rsid w:val="002B42B4"/>
    <w:rsid w:val="002B536C"/>
    <w:rsid w:val="002B5C74"/>
    <w:rsid w:val="002C0394"/>
    <w:rsid w:val="002C3342"/>
    <w:rsid w:val="002C3F63"/>
    <w:rsid w:val="002C42EC"/>
    <w:rsid w:val="002C669A"/>
    <w:rsid w:val="002D5A47"/>
    <w:rsid w:val="002D72A2"/>
    <w:rsid w:val="002D7D2A"/>
    <w:rsid w:val="002E65E0"/>
    <w:rsid w:val="002E6782"/>
    <w:rsid w:val="002E718F"/>
    <w:rsid w:val="002E7AF9"/>
    <w:rsid w:val="002F2169"/>
    <w:rsid w:val="002F24F6"/>
    <w:rsid w:val="002F2BDD"/>
    <w:rsid w:val="002F33C0"/>
    <w:rsid w:val="002F373B"/>
    <w:rsid w:val="00302882"/>
    <w:rsid w:val="00304BA4"/>
    <w:rsid w:val="00305E22"/>
    <w:rsid w:val="00313526"/>
    <w:rsid w:val="0031523C"/>
    <w:rsid w:val="00316898"/>
    <w:rsid w:val="00321E4F"/>
    <w:rsid w:val="00322AF1"/>
    <w:rsid w:val="00322E58"/>
    <w:rsid w:val="00324E76"/>
    <w:rsid w:val="00327357"/>
    <w:rsid w:val="00331CC7"/>
    <w:rsid w:val="003320BF"/>
    <w:rsid w:val="003346FF"/>
    <w:rsid w:val="00335CF5"/>
    <w:rsid w:val="00340F1D"/>
    <w:rsid w:val="00341EBB"/>
    <w:rsid w:val="003453A6"/>
    <w:rsid w:val="00346310"/>
    <w:rsid w:val="003474EC"/>
    <w:rsid w:val="0034776E"/>
    <w:rsid w:val="00351952"/>
    <w:rsid w:val="00351EE4"/>
    <w:rsid w:val="00354247"/>
    <w:rsid w:val="00357370"/>
    <w:rsid w:val="00362619"/>
    <w:rsid w:val="00363F00"/>
    <w:rsid w:val="00364257"/>
    <w:rsid w:val="00364FDF"/>
    <w:rsid w:val="003663AA"/>
    <w:rsid w:val="00367193"/>
    <w:rsid w:val="00372886"/>
    <w:rsid w:val="00374BA6"/>
    <w:rsid w:val="00375784"/>
    <w:rsid w:val="00375B28"/>
    <w:rsid w:val="00377098"/>
    <w:rsid w:val="003770D3"/>
    <w:rsid w:val="003845F3"/>
    <w:rsid w:val="00384A86"/>
    <w:rsid w:val="00384EDB"/>
    <w:rsid w:val="003862C0"/>
    <w:rsid w:val="00387225"/>
    <w:rsid w:val="00391CF0"/>
    <w:rsid w:val="00391E67"/>
    <w:rsid w:val="003956BD"/>
    <w:rsid w:val="00395DDB"/>
    <w:rsid w:val="0039724F"/>
    <w:rsid w:val="003973C8"/>
    <w:rsid w:val="0039792D"/>
    <w:rsid w:val="00397E06"/>
    <w:rsid w:val="003A134A"/>
    <w:rsid w:val="003A1DB5"/>
    <w:rsid w:val="003A52BF"/>
    <w:rsid w:val="003A73FE"/>
    <w:rsid w:val="003B203C"/>
    <w:rsid w:val="003B26A9"/>
    <w:rsid w:val="003B4290"/>
    <w:rsid w:val="003B487B"/>
    <w:rsid w:val="003B573D"/>
    <w:rsid w:val="003B6B1B"/>
    <w:rsid w:val="003B6CB3"/>
    <w:rsid w:val="003C21E9"/>
    <w:rsid w:val="003C22D7"/>
    <w:rsid w:val="003C2AC9"/>
    <w:rsid w:val="003C46C7"/>
    <w:rsid w:val="003C516F"/>
    <w:rsid w:val="003C6130"/>
    <w:rsid w:val="003C7880"/>
    <w:rsid w:val="003D059E"/>
    <w:rsid w:val="003D341A"/>
    <w:rsid w:val="003D3C45"/>
    <w:rsid w:val="003D3D58"/>
    <w:rsid w:val="003D4BC9"/>
    <w:rsid w:val="003D61A3"/>
    <w:rsid w:val="003D7E13"/>
    <w:rsid w:val="003E21DE"/>
    <w:rsid w:val="003E3615"/>
    <w:rsid w:val="003E6128"/>
    <w:rsid w:val="003E780B"/>
    <w:rsid w:val="003E78FB"/>
    <w:rsid w:val="003F0763"/>
    <w:rsid w:val="003F7459"/>
    <w:rsid w:val="00400BDB"/>
    <w:rsid w:val="00400DAB"/>
    <w:rsid w:val="00405519"/>
    <w:rsid w:val="00407289"/>
    <w:rsid w:val="0041270B"/>
    <w:rsid w:val="004134B7"/>
    <w:rsid w:val="00414015"/>
    <w:rsid w:val="004140C6"/>
    <w:rsid w:val="00416517"/>
    <w:rsid w:val="00423755"/>
    <w:rsid w:val="004271A6"/>
    <w:rsid w:val="00430D57"/>
    <w:rsid w:val="0043194D"/>
    <w:rsid w:val="004332C3"/>
    <w:rsid w:val="0043764C"/>
    <w:rsid w:val="00443366"/>
    <w:rsid w:val="00443524"/>
    <w:rsid w:val="00443778"/>
    <w:rsid w:val="00444279"/>
    <w:rsid w:val="00444E12"/>
    <w:rsid w:val="00444F77"/>
    <w:rsid w:val="00445325"/>
    <w:rsid w:val="00445632"/>
    <w:rsid w:val="00447D04"/>
    <w:rsid w:val="004520E1"/>
    <w:rsid w:val="00452F84"/>
    <w:rsid w:val="00455009"/>
    <w:rsid w:val="004569A5"/>
    <w:rsid w:val="00457A17"/>
    <w:rsid w:val="0046297C"/>
    <w:rsid w:val="00463B4C"/>
    <w:rsid w:val="0046562D"/>
    <w:rsid w:val="004656DF"/>
    <w:rsid w:val="00465D8A"/>
    <w:rsid w:val="00470271"/>
    <w:rsid w:val="00471443"/>
    <w:rsid w:val="00473031"/>
    <w:rsid w:val="00476CD8"/>
    <w:rsid w:val="00477CFF"/>
    <w:rsid w:val="00480A60"/>
    <w:rsid w:val="00481147"/>
    <w:rsid w:val="004818C5"/>
    <w:rsid w:val="00487465"/>
    <w:rsid w:val="00487C5B"/>
    <w:rsid w:val="00487E69"/>
    <w:rsid w:val="00490CE2"/>
    <w:rsid w:val="0049300A"/>
    <w:rsid w:val="004930B0"/>
    <w:rsid w:val="0049355D"/>
    <w:rsid w:val="00493F11"/>
    <w:rsid w:val="00497445"/>
    <w:rsid w:val="00497F17"/>
    <w:rsid w:val="004A00FA"/>
    <w:rsid w:val="004A3C9E"/>
    <w:rsid w:val="004A43EB"/>
    <w:rsid w:val="004A69A6"/>
    <w:rsid w:val="004A795C"/>
    <w:rsid w:val="004A7F8E"/>
    <w:rsid w:val="004B0A54"/>
    <w:rsid w:val="004B120C"/>
    <w:rsid w:val="004B1EF0"/>
    <w:rsid w:val="004B2525"/>
    <w:rsid w:val="004B467E"/>
    <w:rsid w:val="004B60E9"/>
    <w:rsid w:val="004B7C2D"/>
    <w:rsid w:val="004C0DFF"/>
    <w:rsid w:val="004C2477"/>
    <w:rsid w:val="004C4750"/>
    <w:rsid w:val="004C4E46"/>
    <w:rsid w:val="004C5AAC"/>
    <w:rsid w:val="004C73A3"/>
    <w:rsid w:val="004D07CD"/>
    <w:rsid w:val="004D2279"/>
    <w:rsid w:val="004D30F8"/>
    <w:rsid w:val="004D3191"/>
    <w:rsid w:val="004D5CBD"/>
    <w:rsid w:val="004D6A32"/>
    <w:rsid w:val="004E4AF8"/>
    <w:rsid w:val="004F12DC"/>
    <w:rsid w:val="004F200E"/>
    <w:rsid w:val="004F25E0"/>
    <w:rsid w:val="004F4300"/>
    <w:rsid w:val="004F4F72"/>
    <w:rsid w:val="004F6D36"/>
    <w:rsid w:val="00502E46"/>
    <w:rsid w:val="0050483F"/>
    <w:rsid w:val="00504F79"/>
    <w:rsid w:val="00505F20"/>
    <w:rsid w:val="00505FA5"/>
    <w:rsid w:val="00506CCB"/>
    <w:rsid w:val="0050784A"/>
    <w:rsid w:val="00510826"/>
    <w:rsid w:val="0051366C"/>
    <w:rsid w:val="00513878"/>
    <w:rsid w:val="005159E1"/>
    <w:rsid w:val="00515E44"/>
    <w:rsid w:val="00515F3B"/>
    <w:rsid w:val="00522D43"/>
    <w:rsid w:val="00522F9A"/>
    <w:rsid w:val="00523EA5"/>
    <w:rsid w:val="0052513D"/>
    <w:rsid w:val="00525270"/>
    <w:rsid w:val="00526FC8"/>
    <w:rsid w:val="0052711C"/>
    <w:rsid w:val="00530234"/>
    <w:rsid w:val="00530F09"/>
    <w:rsid w:val="00534A3C"/>
    <w:rsid w:val="0053717F"/>
    <w:rsid w:val="0054155C"/>
    <w:rsid w:val="00543C35"/>
    <w:rsid w:val="00544A03"/>
    <w:rsid w:val="00545AB3"/>
    <w:rsid w:val="00545C31"/>
    <w:rsid w:val="00545C7B"/>
    <w:rsid w:val="00545CA4"/>
    <w:rsid w:val="005505E2"/>
    <w:rsid w:val="00550DCE"/>
    <w:rsid w:val="00551D7E"/>
    <w:rsid w:val="00552EE8"/>
    <w:rsid w:val="005530FD"/>
    <w:rsid w:val="00553362"/>
    <w:rsid w:val="005565CC"/>
    <w:rsid w:val="0056011D"/>
    <w:rsid w:val="00560168"/>
    <w:rsid w:val="00560D3B"/>
    <w:rsid w:val="00562062"/>
    <w:rsid w:val="00573D4B"/>
    <w:rsid w:val="00575285"/>
    <w:rsid w:val="00576DD2"/>
    <w:rsid w:val="005777EE"/>
    <w:rsid w:val="0058019C"/>
    <w:rsid w:val="00580C21"/>
    <w:rsid w:val="00580C89"/>
    <w:rsid w:val="00581BED"/>
    <w:rsid w:val="00585BF8"/>
    <w:rsid w:val="00585D35"/>
    <w:rsid w:val="00593F55"/>
    <w:rsid w:val="00594F9E"/>
    <w:rsid w:val="00597B6E"/>
    <w:rsid w:val="00597B9B"/>
    <w:rsid w:val="005A153E"/>
    <w:rsid w:val="005A161D"/>
    <w:rsid w:val="005A1B51"/>
    <w:rsid w:val="005A3B92"/>
    <w:rsid w:val="005A58AC"/>
    <w:rsid w:val="005A7E47"/>
    <w:rsid w:val="005B3076"/>
    <w:rsid w:val="005B31B9"/>
    <w:rsid w:val="005B33E5"/>
    <w:rsid w:val="005B5A73"/>
    <w:rsid w:val="005B5A95"/>
    <w:rsid w:val="005C1DD2"/>
    <w:rsid w:val="005C460A"/>
    <w:rsid w:val="005C4A79"/>
    <w:rsid w:val="005C4F87"/>
    <w:rsid w:val="005D1198"/>
    <w:rsid w:val="005D1A9B"/>
    <w:rsid w:val="005D359D"/>
    <w:rsid w:val="005D5D19"/>
    <w:rsid w:val="005D6A10"/>
    <w:rsid w:val="005D772C"/>
    <w:rsid w:val="005E0D27"/>
    <w:rsid w:val="005E193A"/>
    <w:rsid w:val="005E2C82"/>
    <w:rsid w:val="005E3935"/>
    <w:rsid w:val="005E3BA0"/>
    <w:rsid w:val="005E46A4"/>
    <w:rsid w:val="005E46CD"/>
    <w:rsid w:val="005E5404"/>
    <w:rsid w:val="005E6981"/>
    <w:rsid w:val="005F3BD7"/>
    <w:rsid w:val="005F4D89"/>
    <w:rsid w:val="005F5D84"/>
    <w:rsid w:val="005F6209"/>
    <w:rsid w:val="005F69D0"/>
    <w:rsid w:val="006058A0"/>
    <w:rsid w:val="00606A13"/>
    <w:rsid w:val="0060780C"/>
    <w:rsid w:val="00607823"/>
    <w:rsid w:val="00607CA5"/>
    <w:rsid w:val="006110C4"/>
    <w:rsid w:val="0061167B"/>
    <w:rsid w:val="00613105"/>
    <w:rsid w:val="006137AE"/>
    <w:rsid w:val="00614A10"/>
    <w:rsid w:val="00616F89"/>
    <w:rsid w:val="00617892"/>
    <w:rsid w:val="00620199"/>
    <w:rsid w:val="0062316B"/>
    <w:rsid w:val="00623AA4"/>
    <w:rsid w:val="00627045"/>
    <w:rsid w:val="006275A8"/>
    <w:rsid w:val="006316BA"/>
    <w:rsid w:val="006339B1"/>
    <w:rsid w:val="006340AA"/>
    <w:rsid w:val="006345E6"/>
    <w:rsid w:val="006369EB"/>
    <w:rsid w:val="00640CF4"/>
    <w:rsid w:val="006448C9"/>
    <w:rsid w:val="00647D8D"/>
    <w:rsid w:val="00650D2A"/>
    <w:rsid w:val="00650E8B"/>
    <w:rsid w:val="006515E5"/>
    <w:rsid w:val="00653B69"/>
    <w:rsid w:val="006543B3"/>
    <w:rsid w:val="00655840"/>
    <w:rsid w:val="00656691"/>
    <w:rsid w:val="00660FC6"/>
    <w:rsid w:val="00662D27"/>
    <w:rsid w:val="006677DD"/>
    <w:rsid w:val="006706E3"/>
    <w:rsid w:val="0067208A"/>
    <w:rsid w:val="00677699"/>
    <w:rsid w:val="00677AEF"/>
    <w:rsid w:val="00680EA7"/>
    <w:rsid w:val="00682D11"/>
    <w:rsid w:val="006859BF"/>
    <w:rsid w:val="00686D17"/>
    <w:rsid w:val="00690A39"/>
    <w:rsid w:val="00691235"/>
    <w:rsid w:val="00691B20"/>
    <w:rsid w:val="00692F3C"/>
    <w:rsid w:val="00693CFA"/>
    <w:rsid w:val="006958DF"/>
    <w:rsid w:val="00695A40"/>
    <w:rsid w:val="0069632A"/>
    <w:rsid w:val="006A2995"/>
    <w:rsid w:val="006A50FF"/>
    <w:rsid w:val="006A59C8"/>
    <w:rsid w:val="006B61F6"/>
    <w:rsid w:val="006C10D1"/>
    <w:rsid w:val="006C2A03"/>
    <w:rsid w:val="006C37A5"/>
    <w:rsid w:val="006C4C00"/>
    <w:rsid w:val="006C57A1"/>
    <w:rsid w:val="006D2359"/>
    <w:rsid w:val="006D6A31"/>
    <w:rsid w:val="006E3FC4"/>
    <w:rsid w:val="006E62B9"/>
    <w:rsid w:val="006E7DA6"/>
    <w:rsid w:val="006F2C73"/>
    <w:rsid w:val="006F3802"/>
    <w:rsid w:val="006F4CCF"/>
    <w:rsid w:val="006F530A"/>
    <w:rsid w:val="007011BD"/>
    <w:rsid w:val="0070456B"/>
    <w:rsid w:val="00706966"/>
    <w:rsid w:val="00706980"/>
    <w:rsid w:val="00710DC9"/>
    <w:rsid w:val="00713745"/>
    <w:rsid w:val="007141EE"/>
    <w:rsid w:val="00714D5C"/>
    <w:rsid w:val="00715C5B"/>
    <w:rsid w:val="00716472"/>
    <w:rsid w:val="00716904"/>
    <w:rsid w:val="0072427F"/>
    <w:rsid w:val="00730696"/>
    <w:rsid w:val="00732053"/>
    <w:rsid w:val="00733A96"/>
    <w:rsid w:val="007348FF"/>
    <w:rsid w:val="00736290"/>
    <w:rsid w:val="00736CA8"/>
    <w:rsid w:val="007402A3"/>
    <w:rsid w:val="007424E8"/>
    <w:rsid w:val="0074296D"/>
    <w:rsid w:val="00744630"/>
    <w:rsid w:val="007478EF"/>
    <w:rsid w:val="00750D52"/>
    <w:rsid w:val="00753BC1"/>
    <w:rsid w:val="007557C8"/>
    <w:rsid w:val="007558D6"/>
    <w:rsid w:val="0075779E"/>
    <w:rsid w:val="00761113"/>
    <w:rsid w:val="0076246C"/>
    <w:rsid w:val="00765071"/>
    <w:rsid w:val="00765EC8"/>
    <w:rsid w:val="00766E83"/>
    <w:rsid w:val="007711B0"/>
    <w:rsid w:val="0077165E"/>
    <w:rsid w:val="0077441E"/>
    <w:rsid w:val="007745F3"/>
    <w:rsid w:val="0077473B"/>
    <w:rsid w:val="00774A02"/>
    <w:rsid w:val="00774C67"/>
    <w:rsid w:val="007750FE"/>
    <w:rsid w:val="00775B47"/>
    <w:rsid w:val="00775DB2"/>
    <w:rsid w:val="00781BC4"/>
    <w:rsid w:val="0078593A"/>
    <w:rsid w:val="0079219E"/>
    <w:rsid w:val="00794942"/>
    <w:rsid w:val="00794D4E"/>
    <w:rsid w:val="007958A1"/>
    <w:rsid w:val="007964CF"/>
    <w:rsid w:val="00796DD8"/>
    <w:rsid w:val="007974B5"/>
    <w:rsid w:val="007976DD"/>
    <w:rsid w:val="007A3756"/>
    <w:rsid w:val="007A43C6"/>
    <w:rsid w:val="007A6F54"/>
    <w:rsid w:val="007A7039"/>
    <w:rsid w:val="007B04F7"/>
    <w:rsid w:val="007B65D8"/>
    <w:rsid w:val="007B6988"/>
    <w:rsid w:val="007B7227"/>
    <w:rsid w:val="007B732C"/>
    <w:rsid w:val="007C41F2"/>
    <w:rsid w:val="007C5398"/>
    <w:rsid w:val="007C7ED8"/>
    <w:rsid w:val="007D0DA8"/>
    <w:rsid w:val="007D1AB0"/>
    <w:rsid w:val="007D28DF"/>
    <w:rsid w:val="007D2EB0"/>
    <w:rsid w:val="007D5227"/>
    <w:rsid w:val="007D5F71"/>
    <w:rsid w:val="007E00DE"/>
    <w:rsid w:val="007E1C82"/>
    <w:rsid w:val="007E286A"/>
    <w:rsid w:val="007E3E0A"/>
    <w:rsid w:val="007E5D3D"/>
    <w:rsid w:val="007E6CD8"/>
    <w:rsid w:val="007F157A"/>
    <w:rsid w:val="007F15AA"/>
    <w:rsid w:val="007F18D7"/>
    <w:rsid w:val="007F3299"/>
    <w:rsid w:val="007F395A"/>
    <w:rsid w:val="007F5F3F"/>
    <w:rsid w:val="00801336"/>
    <w:rsid w:val="0080482D"/>
    <w:rsid w:val="00804B2A"/>
    <w:rsid w:val="00806329"/>
    <w:rsid w:val="008064DD"/>
    <w:rsid w:val="008067C6"/>
    <w:rsid w:val="0080738D"/>
    <w:rsid w:val="00810DD2"/>
    <w:rsid w:val="00813B10"/>
    <w:rsid w:val="0081486A"/>
    <w:rsid w:val="00815153"/>
    <w:rsid w:val="00815FF1"/>
    <w:rsid w:val="00820605"/>
    <w:rsid w:val="00821B5B"/>
    <w:rsid w:val="008235CD"/>
    <w:rsid w:val="00826133"/>
    <w:rsid w:val="00827534"/>
    <w:rsid w:val="008306F5"/>
    <w:rsid w:val="0083206C"/>
    <w:rsid w:val="008335D3"/>
    <w:rsid w:val="008343F2"/>
    <w:rsid w:val="008362FC"/>
    <w:rsid w:val="008364EA"/>
    <w:rsid w:val="00837B94"/>
    <w:rsid w:val="00837D5A"/>
    <w:rsid w:val="00837E20"/>
    <w:rsid w:val="0084075F"/>
    <w:rsid w:val="00841CFF"/>
    <w:rsid w:val="008428CF"/>
    <w:rsid w:val="00843E07"/>
    <w:rsid w:val="00844779"/>
    <w:rsid w:val="0084642A"/>
    <w:rsid w:val="008464E8"/>
    <w:rsid w:val="00846A61"/>
    <w:rsid w:val="0084790D"/>
    <w:rsid w:val="0084797A"/>
    <w:rsid w:val="00854683"/>
    <w:rsid w:val="00855218"/>
    <w:rsid w:val="00856354"/>
    <w:rsid w:val="008629F8"/>
    <w:rsid w:val="00863402"/>
    <w:rsid w:val="00864BE1"/>
    <w:rsid w:val="008667E6"/>
    <w:rsid w:val="008728BE"/>
    <w:rsid w:val="00876275"/>
    <w:rsid w:val="00876D3F"/>
    <w:rsid w:val="00877C8B"/>
    <w:rsid w:val="00880716"/>
    <w:rsid w:val="00881E14"/>
    <w:rsid w:val="008823B6"/>
    <w:rsid w:val="00882B27"/>
    <w:rsid w:val="008838DD"/>
    <w:rsid w:val="00885BEB"/>
    <w:rsid w:val="0088639B"/>
    <w:rsid w:val="008877EF"/>
    <w:rsid w:val="00887BE1"/>
    <w:rsid w:val="00890D72"/>
    <w:rsid w:val="00892209"/>
    <w:rsid w:val="00893729"/>
    <w:rsid w:val="008937E5"/>
    <w:rsid w:val="00895940"/>
    <w:rsid w:val="00896024"/>
    <w:rsid w:val="008963F4"/>
    <w:rsid w:val="008A1430"/>
    <w:rsid w:val="008A2331"/>
    <w:rsid w:val="008A2777"/>
    <w:rsid w:val="008A2DB5"/>
    <w:rsid w:val="008A3285"/>
    <w:rsid w:val="008A4001"/>
    <w:rsid w:val="008B0180"/>
    <w:rsid w:val="008B0CF1"/>
    <w:rsid w:val="008B23A8"/>
    <w:rsid w:val="008B4568"/>
    <w:rsid w:val="008B57B0"/>
    <w:rsid w:val="008B620A"/>
    <w:rsid w:val="008B648D"/>
    <w:rsid w:val="008B64F4"/>
    <w:rsid w:val="008C1E14"/>
    <w:rsid w:val="008C44C7"/>
    <w:rsid w:val="008C5CC4"/>
    <w:rsid w:val="008C6101"/>
    <w:rsid w:val="008D3561"/>
    <w:rsid w:val="008D35D1"/>
    <w:rsid w:val="008D5801"/>
    <w:rsid w:val="008D5889"/>
    <w:rsid w:val="008D7ECA"/>
    <w:rsid w:val="008E0519"/>
    <w:rsid w:val="008E1475"/>
    <w:rsid w:val="008E175B"/>
    <w:rsid w:val="008E26C9"/>
    <w:rsid w:val="008E2B14"/>
    <w:rsid w:val="008E308B"/>
    <w:rsid w:val="008E5A0B"/>
    <w:rsid w:val="008E6808"/>
    <w:rsid w:val="008E6F03"/>
    <w:rsid w:val="008E7448"/>
    <w:rsid w:val="008F09CC"/>
    <w:rsid w:val="008F140E"/>
    <w:rsid w:val="008F2B73"/>
    <w:rsid w:val="008F2EA9"/>
    <w:rsid w:val="008F4AB8"/>
    <w:rsid w:val="008F5B2F"/>
    <w:rsid w:val="008F6061"/>
    <w:rsid w:val="008F7B08"/>
    <w:rsid w:val="00901603"/>
    <w:rsid w:val="009079B5"/>
    <w:rsid w:val="009106F6"/>
    <w:rsid w:val="00912346"/>
    <w:rsid w:val="00912F81"/>
    <w:rsid w:val="00914078"/>
    <w:rsid w:val="00915615"/>
    <w:rsid w:val="00916249"/>
    <w:rsid w:val="00917CD2"/>
    <w:rsid w:val="00921E08"/>
    <w:rsid w:val="00922C49"/>
    <w:rsid w:val="00924A8E"/>
    <w:rsid w:val="00926FDE"/>
    <w:rsid w:val="0093001C"/>
    <w:rsid w:val="00931132"/>
    <w:rsid w:val="00931DB9"/>
    <w:rsid w:val="009341E6"/>
    <w:rsid w:val="00935612"/>
    <w:rsid w:val="009366EF"/>
    <w:rsid w:val="00937641"/>
    <w:rsid w:val="0093772B"/>
    <w:rsid w:val="00937969"/>
    <w:rsid w:val="0094279C"/>
    <w:rsid w:val="00942CA7"/>
    <w:rsid w:val="009449E4"/>
    <w:rsid w:val="00945D11"/>
    <w:rsid w:val="00950A47"/>
    <w:rsid w:val="009517C2"/>
    <w:rsid w:val="00951DCD"/>
    <w:rsid w:val="00954C6A"/>
    <w:rsid w:val="00954EA6"/>
    <w:rsid w:val="0095573C"/>
    <w:rsid w:val="009577B2"/>
    <w:rsid w:val="00960AA8"/>
    <w:rsid w:val="00961024"/>
    <w:rsid w:val="00961913"/>
    <w:rsid w:val="00961C43"/>
    <w:rsid w:val="00962EF1"/>
    <w:rsid w:val="00964CA9"/>
    <w:rsid w:val="009661D9"/>
    <w:rsid w:val="00974403"/>
    <w:rsid w:val="00974552"/>
    <w:rsid w:val="0097586B"/>
    <w:rsid w:val="00980D3D"/>
    <w:rsid w:val="00982FC6"/>
    <w:rsid w:val="00984671"/>
    <w:rsid w:val="00984B91"/>
    <w:rsid w:val="00985156"/>
    <w:rsid w:val="00985283"/>
    <w:rsid w:val="0098644C"/>
    <w:rsid w:val="009879AC"/>
    <w:rsid w:val="00987A7D"/>
    <w:rsid w:val="0099092A"/>
    <w:rsid w:val="00994A2A"/>
    <w:rsid w:val="00994BB8"/>
    <w:rsid w:val="009973F0"/>
    <w:rsid w:val="009A0DFC"/>
    <w:rsid w:val="009A163D"/>
    <w:rsid w:val="009A27F0"/>
    <w:rsid w:val="009A2A8A"/>
    <w:rsid w:val="009A536A"/>
    <w:rsid w:val="009A5AA2"/>
    <w:rsid w:val="009A6F30"/>
    <w:rsid w:val="009A754E"/>
    <w:rsid w:val="009B0211"/>
    <w:rsid w:val="009B0BF6"/>
    <w:rsid w:val="009B1E30"/>
    <w:rsid w:val="009B216B"/>
    <w:rsid w:val="009B31AB"/>
    <w:rsid w:val="009B7E6B"/>
    <w:rsid w:val="009C076F"/>
    <w:rsid w:val="009C135E"/>
    <w:rsid w:val="009C211C"/>
    <w:rsid w:val="009C2498"/>
    <w:rsid w:val="009C34AB"/>
    <w:rsid w:val="009C4069"/>
    <w:rsid w:val="009D0623"/>
    <w:rsid w:val="009D0C9A"/>
    <w:rsid w:val="009D114C"/>
    <w:rsid w:val="009D1B34"/>
    <w:rsid w:val="009D26A4"/>
    <w:rsid w:val="009D3663"/>
    <w:rsid w:val="009D3A11"/>
    <w:rsid w:val="009D49D8"/>
    <w:rsid w:val="009D566B"/>
    <w:rsid w:val="009D5A2B"/>
    <w:rsid w:val="009D5E3E"/>
    <w:rsid w:val="009D6856"/>
    <w:rsid w:val="009E00BE"/>
    <w:rsid w:val="009E17DA"/>
    <w:rsid w:val="009E2C33"/>
    <w:rsid w:val="009E4201"/>
    <w:rsid w:val="009E5421"/>
    <w:rsid w:val="009E6E1B"/>
    <w:rsid w:val="009F10D2"/>
    <w:rsid w:val="009F1BDD"/>
    <w:rsid w:val="009F2790"/>
    <w:rsid w:val="009F3876"/>
    <w:rsid w:val="009F4902"/>
    <w:rsid w:val="009F6448"/>
    <w:rsid w:val="009F766F"/>
    <w:rsid w:val="00A012EC"/>
    <w:rsid w:val="00A02911"/>
    <w:rsid w:val="00A06AC1"/>
    <w:rsid w:val="00A077EB"/>
    <w:rsid w:val="00A101F3"/>
    <w:rsid w:val="00A1391B"/>
    <w:rsid w:val="00A14011"/>
    <w:rsid w:val="00A16076"/>
    <w:rsid w:val="00A2116F"/>
    <w:rsid w:val="00A218B6"/>
    <w:rsid w:val="00A2296E"/>
    <w:rsid w:val="00A27064"/>
    <w:rsid w:val="00A30486"/>
    <w:rsid w:val="00A3083F"/>
    <w:rsid w:val="00A3086D"/>
    <w:rsid w:val="00A313E4"/>
    <w:rsid w:val="00A337CB"/>
    <w:rsid w:val="00A36B80"/>
    <w:rsid w:val="00A36CCF"/>
    <w:rsid w:val="00A42F6C"/>
    <w:rsid w:val="00A4553E"/>
    <w:rsid w:val="00A45FB5"/>
    <w:rsid w:val="00A466AC"/>
    <w:rsid w:val="00A573C6"/>
    <w:rsid w:val="00A614D4"/>
    <w:rsid w:val="00A62FB1"/>
    <w:rsid w:val="00A63C4F"/>
    <w:rsid w:val="00A63E8E"/>
    <w:rsid w:val="00A67308"/>
    <w:rsid w:val="00A70055"/>
    <w:rsid w:val="00A70B37"/>
    <w:rsid w:val="00A720AE"/>
    <w:rsid w:val="00A721C1"/>
    <w:rsid w:val="00A73D09"/>
    <w:rsid w:val="00A7431C"/>
    <w:rsid w:val="00A76854"/>
    <w:rsid w:val="00A7779A"/>
    <w:rsid w:val="00A77A56"/>
    <w:rsid w:val="00A80619"/>
    <w:rsid w:val="00A82A01"/>
    <w:rsid w:val="00A8496E"/>
    <w:rsid w:val="00A86A1E"/>
    <w:rsid w:val="00A87D34"/>
    <w:rsid w:val="00A87F74"/>
    <w:rsid w:val="00A90E6A"/>
    <w:rsid w:val="00A913FE"/>
    <w:rsid w:val="00A97E56"/>
    <w:rsid w:val="00AA0768"/>
    <w:rsid w:val="00AA173F"/>
    <w:rsid w:val="00AA4C6B"/>
    <w:rsid w:val="00AB1CFF"/>
    <w:rsid w:val="00AB3865"/>
    <w:rsid w:val="00AB49DA"/>
    <w:rsid w:val="00AB6ACF"/>
    <w:rsid w:val="00AB6D43"/>
    <w:rsid w:val="00AC07E8"/>
    <w:rsid w:val="00AC0C5F"/>
    <w:rsid w:val="00AC3928"/>
    <w:rsid w:val="00AC694D"/>
    <w:rsid w:val="00AC7BEA"/>
    <w:rsid w:val="00AD03A1"/>
    <w:rsid w:val="00AD354A"/>
    <w:rsid w:val="00AD43A1"/>
    <w:rsid w:val="00AD5692"/>
    <w:rsid w:val="00AD5E5F"/>
    <w:rsid w:val="00AD73B0"/>
    <w:rsid w:val="00AD789E"/>
    <w:rsid w:val="00AE0BFF"/>
    <w:rsid w:val="00AE3119"/>
    <w:rsid w:val="00AE5520"/>
    <w:rsid w:val="00AE5F01"/>
    <w:rsid w:val="00AE6D8D"/>
    <w:rsid w:val="00AF0243"/>
    <w:rsid w:val="00AF02E9"/>
    <w:rsid w:val="00AF0A96"/>
    <w:rsid w:val="00AF1219"/>
    <w:rsid w:val="00AF27EE"/>
    <w:rsid w:val="00AF44C9"/>
    <w:rsid w:val="00AF61EA"/>
    <w:rsid w:val="00AF705A"/>
    <w:rsid w:val="00AF71D2"/>
    <w:rsid w:val="00AF7613"/>
    <w:rsid w:val="00B01116"/>
    <w:rsid w:val="00B029DA"/>
    <w:rsid w:val="00B03AFA"/>
    <w:rsid w:val="00B03DEA"/>
    <w:rsid w:val="00B03DFD"/>
    <w:rsid w:val="00B0613C"/>
    <w:rsid w:val="00B07DAC"/>
    <w:rsid w:val="00B12355"/>
    <w:rsid w:val="00B13A61"/>
    <w:rsid w:val="00B14AEE"/>
    <w:rsid w:val="00B16375"/>
    <w:rsid w:val="00B207FE"/>
    <w:rsid w:val="00B22645"/>
    <w:rsid w:val="00B22BBB"/>
    <w:rsid w:val="00B23E85"/>
    <w:rsid w:val="00B27EF8"/>
    <w:rsid w:val="00B33159"/>
    <w:rsid w:val="00B3344B"/>
    <w:rsid w:val="00B3367A"/>
    <w:rsid w:val="00B357AC"/>
    <w:rsid w:val="00B35935"/>
    <w:rsid w:val="00B40EEC"/>
    <w:rsid w:val="00B445A2"/>
    <w:rsid w:val="00B44F4D"/>
    <w:rsid w:val="00B537A2"/>
    <w:rsid w:val="00B53E72"/>
    <w:rsid w:val="00B56423"/>
    <w:rsid w:val="00B565CA"/>
    <w:rsid w:val="00B56D81"/>
    <w:rsid w:val="00B56F25"/>
    <w:rsid w:val="00B60762"/>
    <w:rsid w:val="00B612DB"/>
    <w:rsid w:val="00B61354"/>
    <w:rsid w:val="00B660DD"/>
    <w:rsid w:val="00B73799"/>
    <w:rsid w:val="00B740EC"/>
    <w:rsid w:val="00B75701"/>
    <w:rsid w:val="00B766A7"/>
    <w:rsid w:val="00B76863"/>
    <w:rsid w:val="00B81739"/>
    <w:rsid w:val="00B84AA5"/>
    <w:rsid w:val="00B87055"/>
    <w:rsid w:val="00B93400"/>
    <w:rsid w:val="00B9693B"/>
    <w:rsid w:val="00BA16FE"/>
    <w:rsid w:val="00BA65DC"/>
    <w:rsid w:val="00BA6E13"/>
    <w:rsid w:val="00BB1445"/>
    <w:rsid w:val="00BB3A8D"/>
    <w:rsid w:val="00BB5BEC"/>
    <w:rsid w:val="00BB68F0"/>
    <w:rsid w:val="00BB6C76"/>
    <w:rsid w:val="00BC09D3"/>
    <w:rsid w:val="00BC5710"/>
    <w:rsid w:val="00BC59BC"/>
    <w:rsid w:val="00BC5F0C"/>
    <w:rsid w:val="00BC6946"/>
    <w:rsid w:val="00BD0409"/>
    <w:rsid w:val="00BD2204"/>
    <w:rsid w:val="00BD3B86"/>
    <w:rsid w:val="00BD58A3"/>
    <w:rsid w:val="00BD7B0A"/>
    <w:rsid w:val="00BE0C76"/>
    <w:rsid w:val="00BE1830"/>
    <w:rsid w:val="00BE407A"/>
    <w:rsid w:val="00BE63DD"/>
    <w:rsid w:val="00BE72C1"/>
    <w:rsid w:val="00BF4146"/>
    <w:rsid w:val="00BF511F"/>
    <w:rsid w:val="00BF64A5"/>
    <w:rsid w:val="00BF7FE2"/>
    <w:rsid w:val="00C0108C"/>
    <w:rsid w:val="00C029D4"/>
    <w:rsid w:val="00C04324"/>
    <w:rsid w:val="00C043B9"/>
    <w:rsid w:val="00C04BA4"/>
    <w:rsid w:val="00C05BBD"/>
    <w:rsid w:val="00C06D7B"/>
    <w:rsid w:val="00C129F9"/>
    <w:rsid w:val="00C1396C"/>
    <w:rsid w:val="00C14F56"/>
    <w:rsid w:val="00C15185"/>
    <w:rsid w:val="00C222CF"/>
    <w:rsid w:val="00C24345"/>
    <w:rsid w:val="00C261C0"/>
    <w:rsid w:val="00C26BB3"/>
    <w:rsid w:val="00C3239C"/>
    <w:rsid w:val="00C33237"/>
    <w:rsid w:val="00C333BE"/>
    <w:rsid w:val="00C33BF1"/>
    <w:rsid w:val="00C33E81"/>
    <w:rsid w:val="00C33FF1"/>
    <w:rsid w:val="00C35077"/>
    <w:rsid w:val="00C36817"/>
    <w:rsid w:val="00C40543"/>
    <w:rsid w:val="00C417B4"/>
    <w:rsid w:val="00C427E0"/>
    <w:rsid w:val="00C437BC"/>
    <w:rsid w:val="00C438AC"/>
    <w:rsid w:val="00C452F1"/>
    <w:rsid w:val="00C46700"/>
    <w:rsid w:val="00C51EA6"/>
    <w:rsid w:val="00C5242D"/>
    <w:rsid w:val="00C54A38"/>
    <w:rsid w:val="00C55704"/>
    <w:rsid w:val="00C56BFD"/>
    <w:rsid w:val="00C625EF"/>
    <w:rsid w:val="00C65856"/>
    <w:rsid w:val="00C71335"/>
    <w:rsid w:val="00C71BEC"/>
    <w:rsid w:val="00C744C9"/>
    <w:rsid w:val="00C774DF"/>
    <w:rsid w:val="00C82E6A"/>
    <w:rsid w:val="00C84EE9"/>
    <w:rsid w:val="00C87929"/>
    <w:rsid w:val="00C93927"/>
    <w:rsid w:val="00C942C0"/>
    <w:rsid w:val="00C94AAC"/>
    <w:rsid w:val="00C969D5"/>
    <w:rsid w:val="00CA17F8"/>
    <w:rsid w:val="00CA1BAE"/>
    <w:rsid w:val="00CA20B6"/>
    <w:rsid w:val="00CA36E9"/>
    <w:rsid w:val="00CA38E4"/>
    <w:rsid w:val="00CA4B31"/>
    <w:rsid w:val="00CA4DAA"/>
    <w:rsid w:val="00CA4E9C"/>
    <w:rsid w:val="00CA5A93"/>
    <w:rsid w:val="00CB1396"/>
    <w:rsid w:val="00CB494D"/>
    <w:rsid w:val="00CB5275"/>
    <w:rsid w:val="00CB5D4F"/>
    <w:rsid w:val="00CB6680"/>
    <w:rsid w:val="00CB67A0"/>
    <w:rsid w:val="00CB7B6C"/>
    <w:rsid w:val="00CC297B"/>
    <w:rsid w:val="00CC2C13"/>
    <w:rsid w:val="00CC419E"/>
    <w:rsid w:val="00CC580F"/>
    <w:rsid w:val="00CC632F"/>
    <w:rsid w:val="00CC674C"/>
    <w:rsid w:val="00CC784E"/>
    <w:rsid w:val="00CD050B"/>
    <w:rsid w:val="00CD190A"/>
    <w:rsid w:val="00CD19E8"/>
    <w:rsid w:val="00CD2292"/>
    <w:rsid w:val="00CD3917"/>
    <w:rsid w:val="00CD4AC4"/>
    <w:rsid w:val="00CD4CAA"/>
    <w:rsid w:val="00CD6C6B"/>
    <w:rsid w:val="00CD6ED3"/>
    <w:rsid w:val="00CE3B34"/>
    <w:rsid w:val="00CE3DD4"/>
    <w:rsid w:val="00CE6D01"/>
    <w:rsid w:val="00CF0BA8"/>
    <w:rsid w:val="00CF1FED"/>
    <w:rsid w:val="00CF30B5"/>
    <w:rsid w:val="00CF66E5"/>
    <w:rsid w:val="00D00B9C"/>
    <w:rsid w:val="00D02B4D"/>
    <w:rsid w:val="00D0316C"/>
    <w:rsid w:val="00D043E6"/>
    <w:rsid w:val="00D04593"/>
    <w:rsid w:val="00D068F1"/>
    <w:rsid w:val="00D103D8"/>
    <w:rsid w:val="00D12B66"/>
    <w:rsid w:val="00D13764"/>
    <w:rsid w:val="00D20269"/>
    <w:rsid w:val="00D228C9"/>
    <w:rsid w:val="00D230E8"/>
    <w:rsid w:val="00D24F1A"/>
    <w:rsid w:val="00D26149"/>
    <w:rsid w:val="00D26E44"/>
    <w:rsid w:val="00D30020"/>
    <w:rsid w:val="00D30E51"/>
    <w:rsid w:val="00D343F6"/>
    <w:rsid w:val="00D349DA"/>
    <w:rsid w:val="00D4047B"/>
    <w:rsid w:val="00D41A3E"/>
    <w:rsid w:val="00D41DB0"/>
    <w:rsid w:val="00D422EF"/>
    <w:rsid w:val="00D42346"/>
    <w:rsid w:val="00D428A7"/>
    <w:rsid w:val="00D45924"/>
    <w:rsid w:val="00D46309"/>
    <w:rsid w:val="00D4656A"/>
    <w:rsid w:val="00D46AA6"/>
    <w:rsid w:val="00D5063D"/>
    <w:rsid w:val="00D5100F"/>
    <w:rsid w:val="00D54248"/>
    <w:rsid w:val="00D55228"/>
    <w:rsid w:val="00D5591F"/>
    <w:rsid w:val="00D56E45"/>
    <w:rsid w:val="00D57349"/>
    <w:rsid w:val="00D578D1"/>
    <w:rsid w:val="00D602A2"/>
    <w:rsid w:val="00D62611"/>
    <w:rsid w:val="00D63AC0"/>
    <w:rsid w:val="00D66FB3"/>
    <w:rsid w:val="00D66FF8"/>
    <w:rsid w:val="00D67856"/>
    <w:rsid w:val="00D678F1"/>
    <w:rsid w:val="00D74C95"/>
    <w:rsid w:val="00D76DE7"/>
    <w:rsid w:val="00D81F83"/>
    <w:rsid w:val="00D820C8"/>
    <w:rsid w:val="00D82795"/>
    <w:rsid w:val="00D8612C"/>
    <w:rsid w:val="00D86C2C"/>
    <w:rsid w:val="00D876E4"/>
    <w:rsid w:val="00D87845"/>
    <w:rsid w:val="00D9169E"/>
    <w:rsid w:val="00D946EA"/>
    <w:rsid w:val="00D95A84"/>
    <w:rsid w:val="00DA1019"/>
    <w:rsid w:val="00DA16EC"/>
    <w:rsid w:val="00DA37F7"/>
    <w:rsid w:val="00DA4ED7"/>
    <w:rsid w:val="00DB2F8F"/>
    <w:rsid w:val="00DB301F"/>
    <w:rsid w:val="00DB3D73"/>
    <w:rsid w:val="00DB4ACC"/>
    <w:rsid w:val="00DB7B18"/>
    <w:rsid w:val="00DB7E48"/>
    <w:rsid w:val="00DB7FED"/>
    <w:rsid w:val="00DC212C"/>
    <w:rsid w:val="00DC3AE9"/>
    <w:rsid w:val="00DC3AEA"/>
    <w:rsid w:val="00DC4F51"/>
    <w:rsid w:val="00DC5486"/>
    <w:rsid w:val="00DC69BC"/>
    <w:rsid w:val="00DD0DA9"/>
    <w:rsid w:val="00DD2461"/>
    <w:rsid w:val="00DD46AC"/>
    <w:rsid w:val="00DE0A54"/>
    <w:rsid w:val="00DE114F"/>
    <w:rsid w:val="00DE2C3B"/>
    <w:rsid w:val="00DE2EA1"/>
    <w:rsid w:val="00DE5081"/>
    <w:rsid w:val="00DE54A2"/>
    <w:rsid w:val="00DE789B"/>
    <w:rsid w:val="00DF085B"/>
    <w:rsid w:val="00DF3B2D"/>
    <w:rsid w:val="00DF523A"/>
    <w:rsid w:val="00DF78E0"/>
    <w:rsid w:val="00E007A3"/>
    <w:rsid w:val="00E04B16"/>
    <w:rsid w:val="00E075F0"/>
    <w:rsid w:val="00E10A32"/>
    <w:rsid w:val="00E1177D"/>
    <w:rsid w:val="00E1205F"/>
    <w:rsid w:val="00E12D00"/>
    <w:rsid w:val="00E13983"/>
    <w:rsid w:val="00E20ADE"/>
    <w:rsid w:val="00E2105C"/>
    <w:rsid w:val="00E21EC5"/>
    <w:rsid w:val="00E22E1D"/>
    <w:rsid w:val="00E2393F"/>
    <w:rsid w:val="00E25DA5"/>
    <w:rsid w:val="00E2647A"/>
    <w:rsid w:val="00E27D9A"/>
    <w:rsid w:val="00E30835"/>
    <w:rsid w:val="00E31A23"/>
    <w:rsid w:val="00E325A9"/>
    <w:rsid w:val="00E326AB"/>
    <w:rsid w:val="00E32EC3"/>
    <w:rsid w:val="00E33601"/>
    <w:rsid w:val="00E337E7"/>
    <w:rsid w:val="00E33C63"/>
    <w:rsid w:val="00E34825"/>
    <w:rsid w:val="00E35065"/>
    <w:rsid w:val="00E356A3"/>
    <w:rsid w:val="00E37231"/>
    <w:rsid w:val="00E37388"/>
    <w:rsid w:val="00E40756"/>
    <w:rsid w:val="00E408EA"/>
    <w:rsid w:val="00E40DF1"/>
    <w:rsid w:val="00E40F4B"/>
    <w:rsid w:val="00E42E9A"/>
    <w:rsid w:val="00E43429"/>
    <w:rsid w:val="00E44DDC"/>
    <w:rsid w:val="00E44FA2"/>
    <w:rsid w:val="00E5014C"/>
    <w:rsid w:val="00E50923"/>
    <w:rsid w:val="00E50FDE"/>
    <w:rsid w:val="00E51249"/>
    <w:rsid w:val="00E51579"/>
    <w:rsid w:val="00E52C26"/>
    <w:rsid w:val="00E530D7"/>
    <w:rsid w:val="00E54310"/>
    <w:rsid w:val="00E55CE2"/>
    <w:rsid w:val="00E55F77"/>
    <w:rsid w:val="00E567D2"/>
    <w:rsid w:val="00E64825"/>
    <w:rsid w:val="00E64FDE"/>
    <w:rsid w:val="00E6510D"/>
    <w:rsid w:val="00E65BE0"/>
    <w:rsid w:val="00E67673"/>
    <w:rsid w:val="00E676B8"/>
    <w:rsid w:val="00E67A1E"/>
    <w:rsid w:val="00E739EF"/>
    <w:rsid w:val="00E76102"/>
    <w:rsid w:val="00E76511"/>
    <w:rsid w:val="00E77A31"/>
    <w:rsid w:val="00E808F7"/>
    <w:rsid w:val="00E80A57"/>
    <w:rsid w:val="00E82959"/>
    <w:rsid w:val="00E82A63"/>
    <w:rsid w:val="00E82AE0"/>
    <w:rsid w:val="00E8317D"/>
    <w:rsid w:val="00E871DE"/>
    <w:rsid w:val="00E87B1F"/>
    <w:rsid w:val="00E904FA"/>
    <w:rsid w:val="00E906C0"/>
    <w:rsid w:val="00E92592"/>
    <w:rsid w:val="00E92B0E"/>
    <w:rsid w:val="00E95000"/>
    <w:rsid w:val="00EA32D3"/>
    <w:rsid w:val="00EA4D2B"/>
    <w:rsid w:val="00EA640A"/>
    <w:rsid w:val="00EB05BB"/>
    <w:rsid w:val="00EB3C67"/>
    <w:rsid w:val="00EC2DE4"/>
    <w:rsid w:val="00EC48CC"/>
    <w:rsid w:val="00EC5ACF"/>
    <w:rsid w:val="00EC70CA"/>
    <w:rsid w:val="00EC78CB"/>
    <w:rsid w:val="00ED0020"/>
    <w:rsid w:val="00ED0099"/>
    <w:rsid w:val="00ED041E"/>
    <w:rsid w:val="00ED18B1"/>
    <w:rsid w:val="00ED3445"/>
    <w:rsid w:val="00ED42AE"/>
    <w:rsid w:val="00ED6352"/>
    <w:rsid w:val="00ED7222"/>
    <w:rsid w:val="00EE2450"/>
    <w:rsid w:val="00EE58B4"/>
    <w:rsid w:val="00EE5E5F"/>
    <w:rsid w:val="00EE61E4"/>
    <w:rsid w:val="00EE68AC"/>
    <w:rsid w:val="00EE7474"/>
    <w:rsid w:val="00EE77DD"/>
    <w:rsid w:val="00EF0445"/>
    <w:rsid w:val="00EF0F5C"/>
    <w:rsid w:val="00EF3862"/>
    <w:rsid w:val="00EF56B5"/>
    <w:rsid w:val="00EF7D30"/>
    <w:rsid w:val="00F007CE"/>
    <w:rsid w:val="00F013EA"/>
    <w:rsid w:val="00F018F2"/>
    <w:rsid w:val="00F01DB7"/>
    <w:rsid w:val="00F02078"/>
    <w:rsid w:val="00F0242F"/>
    <w:rsid w:val="00F053A5"/>
    <w:rsid w:val="00F05542"/>
    <w:rsid w:val="00F07792"/>
    <w:rsid w:val="00F10550"/>
    <w:rsid w:val="00F11AD2"/>
    <w:rsid w:val="00F120E1"/>
    <w:rsid w:val="00F1280D"/>
    <w:rsid w:val="00F12A54"/>
    <w:rsid w:val="00F12B27"/>
    <w:rsid w:val="00F14A29"/>
    <w:rsid w:val="00F15DA6"/>
    <w:rsid w:val="00F1756B"/>
    <w:rsid w:val="00F1763E"/>
    <w:rsid w:val="00F17B75"/>
    <w:rsid w:val="00F20883"/>
    <w:rsid w:val="00F27D21"/>
    <w:rsid w:val="00F32907"/>
    <w:rsid w:val="00F3406C"/>
    <w:rsid w:val="00F36D4D"/>
    <w:rsid w:val="00F37210"/>
    <w:rsid w:val="00F37269"/>
    <w:rsid w:val="00F37629"/>
    <w:rsid w:val="00F402AD"/>
    <w:rsid w:val="00F431B9"/>
    <w:rsid w:val="00F43F33"/>
    <w:rsid w:val="00F4427D"/>
    <w:rsid w:val="00F447A2"/>
    <w:rsid w:val="00F44EAB"/>
    <w:rsid w:val="00F46145"/>
    <w:rsid w:val="00F461C4"/>
    <w:rsid w:val="00F4692B"/>
    <w:rsid w:val="00F503A1"/>
    <w:rsid w:val="00F51F37"/>
    <w:rsid w:val="00F52EE6"/>
    <w:rsid w:val="00F575D6"/>
    <w:rsid w:val="00F61D31"/>
    <w:rsid w:val="00F66AEF"/>
    <w:rsid w:val="00F66F29"/>
    <w:rsid w:val="00F678B0"/>
    <w:rsid w:val="00F72ABA"/>
    <w:rsid w:val="00F73DAE"/>
    <w:rsid w:val="00F746D5"/>
    <w:rsid w:val="00F75217"/>
    <w:rsid w:val="00F755C9"/>
    <w:rsid w:val="00F760CC"/>
    <w:rsid w:val="00F77ACF"/>
    <w:rsid w:val="00F80297"/>
    <w:rsid w:val="00F8034E"/>
    <w:rsid w:val="00F80C0E"/>
    <w:rsid w:val="00F81EB8"/>
    <w:rsid w:val="00F83780"/>
    <w:rsid w:val="00F8517C"/>
    <w:rsid w:val="00F86103"/>
    <w:rsid w:val="00F8747B"/>
    <w:rsid w:val="00F90840"/>
    <w:rsid w:val="00F908B5"/>
    <w:rsid w:val="00F90C27"/>
    <w:rsid w:val="00F90F7E"/>
    <w:rsid w:val="00F93089"/>
    <w:rsid w:val="00F93171"/>
    <w:rsid w:val="00F93A98"/>
    <w:rsid w:val="00F94162"/>
    <w:rsid w:val="00F94D9B"/>
    <w:rsid w:val="00F94E37"/>
    <w:rsid w:val="00F9555F"/>
    <w:rsid w:val="00F9615F"/>
    <w:rsid w:val="00F9672D"/>
    <w:rsid w:val="00FA39CF"/>
    <w:rsid w:val="00FA422D"/>
    <w:rsid w:val="00FA6D26"/>
    <w:rsid w:val="00FB03EA"/>
    <w:rsid w:val="00FB0709"/>
    <w:rsid w:val="00FB0F98"/>
    <w:rsid w:val="00FB2D83"/>
    <w:rsid w:val="00FB3054"/>
    <w:rsid w:val="00FB35A1"/>
    <w:rsid w:val="00FB7643"/>
    <w:rsid w:val="00FC0DBC"/>
    <w:rsid w:val="00FC5D89"/>
    <w:rsid w:val="00FC6CF7"/>
    <w:rsid w:val="00FD34AC"/>
    <w:rsid w:val="00FD6FDD"/>
    <w:rsid w:val="00FE1615"/>
    <w:rsid w:val="00FE247B"/>
    <w:rsid w:val="00FE2654"/>
    <w:rsid w:val="00FE2CB9"/>
    <w:rsid w:val="00FE4614"/>
    <w:rsid w:val="00FE5B39"/>
    <w:rsid w:val="00FE61C1"/>
    <w:rsid w:val="00FF1A63"/>
    <w:rsid w:val="00FF2B47"/>
    <w:rsid w:val="00FF369F"/>
    <w:rsid w:val="00FF38CC"/>
    <w:rsid w:val="00FF45E9"/>
    <w:rsid w:val="00FF6184"/>
    <w:rsid w:val="01052C90"/>
    <w:rsid w:val="010544B6"/>
    <w:rsid w:val="010B5119"/>
    <w:rsid w:val="011A185A"/>
    <w:rsid w:val="014D7620"/>
    <w:rsid w:val="0152642B"/>
    <w:rsid w:val="01806D4B"/>
    <w:rsid w:val="018221A7"/>
    <w:rsid w:val="018A0C97"/>
    <w:rsid w:val="01995542"/>
    <w:rsid w:val="01A54D86"/>
    <w:rsid w:val="01B432DE"/>
    <w:rsid w:val="01C41E95"/>
    <w:rsid w:val="01D20A2A"/>
    <w:rsid w:val="01DE4610"/>
    <w:rsid w:val="01EA2989"/>
    <w:rsid w:val="01F014A3"/>
    <w:rsid w:val="01F800DE"/>
    <w:rsid w:val="01FE582F"/>
    <w:rsid w:val="01FF1663"/>
    <w:rsid w:val="023167FD"/>
    <w:rsid w:val="02353A89"/>
    <w:rsid w:val="02453419"/>
    <w:rsid w:val="02625637"/>
    <w:rsid w:val="028E13EB"/>
    <w:rsid w:val="029B3F7B"/>
    <w:rsid w:val="02C2725D"/>
    <w:rsid w:val="02D6334F"/>
    <w:rsid w:val="02DF39F5"/>
    <w:rsid w:val="02F94AB6"/>
    <w:rsid w:val="030B57E8"/>
    <w:rsid w:val="030D3E41"/>
    <w:rsid w:val="0313609A"/>
    <w:rsid w:val="032A2D29"/>
    <w:rsid w:val="033F7928"/>
    <w:rsid w:val="03704934"/>
    <w:rsid w:val="038D02CA"/>
    <w:rsid w:val="039234F5"/>
    <w:rsid w:val="039D3375"/>
    <w:rsid w:val="03A16760"/>
    <w:rsid w:val="03A844AB"/>
    <w:rsid w:val="03B50796"/>
    <w:rsid w:val="03D61969"/>
    <w:rsid w:val="03E5328D"/>
    <w:rsid w:val="03F60FF6"/>
    <w:rsid w:val="042964CB"/>
    <w:rsid w:val="04363AE8"/>
    <w:rsid w:val="043B61E0"/>
    <w:rsid w:val="04453DBB"/>
    <w:rsid w:val="047325AF"/>
    <w:rsid w:val="048354E0"/>
    <w:rsid w:val="0498551F"/>
    <w:rsid w:val="04AB2FB5"/>
    <w:rsid w:val="04AC12A9"/>
    <w:rsid w:val="04B52C5F"/>
    <w:rsid w:val="04BA6F97"/>
    <w:rsid w:val="05126C5D"/>
    <w:rsid w:val="051270CB"/>
    <w:rsid w:val="05186A0E"/>
    <w:rsid w:val="051E4594"/>
    <w:rsid w:val="051F2395"/>
    <w:rsid w:val="053253D0"/>
    <w:rsid w:val="0541605B"/>
    <w:rsid w:val="05423E64"/>
    <w:rsid w:val="05485695"/>
    <w:rsid w:val="05731550"/>
    <w:rsid w:val="058C0CAD"/>
    <w:rsid w:val="059C07E0"/>
    <w:rsid w:val="05BD735E"/>
    <w:rsid w:val="05C23F32"/>
    <w:rsid w:val="05CC64B2"/>
    <w:rsid w:val="05D304F8"/>
    <w:rsid w:val="05F95731"/>
    <w:rsid w:val="06067350"/>
    <w:rsid w:val="060A2B37"/>
    <w:rsid w:val="060F19C1"/>
    <w:rsid w:val="062520CC"/>
    <w:rsid w:val="06317FA3"/>
    <w:rsid w:val="0633208D"/>
    <w:rsid w:val="063A7ABD"/>
    <w:rsid w:val="0650715F"/>
    <w:rsid w:val="065A086B"/>
    <w:rsid w:val="06943AE1"/>
    <w:rsid w:val="069B7C33"/>
    <w:rsid w:val="06A23761"/>
    <w:rsid w:val="06B30B58"/>
    <w:rsid w:val="06C87AD4"/>
    <w:rsid w:val="06DE0E1C"/>
    <w:rsid w:val="06E21B6E"/>
    <w:rsid w:val="06F60C9A"/>
    <w:rsid w:val="07082AA6"/>
    <w:rsid w:val="071F52EE"/>
    <w:rsid w:val="072474DF"/>
    <w:rsid w:val="07500D85"/>
    <w:rsid w:val="07607616"/>
    <w:rsid w:val="076B40A2"/>
    <w:rsid w:val="079353D9"/>
    <w:rsid w:val="07963057"/>
    <w:rsid w:val="07A621E9"/>
    <w:rsid w:val="07AC659B"/>
    <w:rsid w:val="07B710F1"/>
    <w:rsid w:val="0819654B"/>
    <w:rsid w:val="08217FA4"/>
    <w:rsid w:val="0822685D"/>
    <w:rsid w:val="08233E40"/>
    <w:rsid w:val="082875F3"/>
    <w:rsid w:val="082F51B0"/>
    <w:rsid w:val="08314CF2"/>
    <w:rsid w:val="084152B9"/>
    <w:rsid w:val="08596474"/>
    <w:rsid w:val="08665B43"/>
    <w:rsid w:val="0871070A"/>
    <w:rsid w:val="087F0397"/>
    <w:rsid w:val="08830E5F"/>
    <w:rsid w:val="088A041D"/>
    <w:rsid w:val="08AB14FF"/>
    <w:rsid w:val="08BA041B"/>
    <w:rsid w:val="08BB687A"/>
    <w:rsid w:val="08C43471"/>
    <w:rsid w:val="08EA28CD"/>
    <w:rsid w:val="08FF260C"/>
    <w:rsid w:val="09065042"/>
    <w:rsid w:val="091C6D63"/>
    <w:rsid w:val="092437A8"/>
    <w:rsid w:val="092E5641"/>
    <w:rsid w:val="09321AE0"/>
    <w:rsid w:val="09343CD7"/>
    <w:rsid w:val="09396648"/>
    <w:rsid w:val="093E4AE2"/>
    <w:rsid w:val="09434CDD"/>
    <w:rsid w:val="09466DD3"/>
    <w:rsid w:val="095962AF"/>
    <w:rsid w:val="096F2A5D"/>
    <w:rsid w:val="097C2405"/>
    <w:rsid w:val="097D66E4"/>
    <w:rsid w:val="098223D9"/>
    <w:rsid w:val="09903C9B"/>
    <w:rsid w:val="09992B54"/>
    <w:rsid w:val="09A857A8"/>
    <w:rsid w:val="09BB4C0B"/>
    <w:rsid w:val="09D122E9"/>
    <w:rsid w:val="09EA3BD0"/>
    <w:rsid w:val="0A037FC9"/>
    <w:rsid w:val="0A0A189F"/>
    <w:rsid w:val="0A19267B"/>
    <w:rsid w:val="0A2166A1"/>
    <w:rsid w:val="0A355DD9"/>
    <w:rsid w:val="0A372D4C"/>
    <w:rsid w:val="0A3D48C1"/>
    <w:rsid w:val="0A586566"/>
    <w:rsid w:val="0A824130"/>
    <w:rsid w:val="0ABA563A"/>
    <w:rsid w:val="0AC93E68"/>
    <w:rsid w:val="0AE9614B"/>
    <w:rsid w:val="0AEC7FF8"/>
    <w:rsid w:val="0AED1967"/>
    <w:rsid w:val="0AF341CD"/>
    <w:rsid w:val="0AFA6DD7"/>
    <w:rsid w:val="0B0C0DCC"/>
    <w:rsid w:val="0B2D58DE"/>
    <w:rsid w:val="0B50307C"/>
    <w:rsid w:val="0B556780"/>
    <w:rsid w:val="0B667C1A"/>
    <w:rsid w:val="0B7335E9"/>
    <w:rsid w:val="0B934058"/>
    <w:rsid w:val="0B943D38"/>
    <w:rsid w:val="0BA16BEF"/>
    <w:rsid w:val="0BAC21D9"/>
    <w:rsid w:val="0BB10886"/>
    <w:rsid w:val="0BCA3466"/>
    <w:rsid w:val="0BE37EEC"/>
    <w:rsid w:val="0BE6117A"/>
    <w:rsid w:val="0BE61724"/>
    <w:rsid w:val="0BE65FAD"/>
    <w:rsid w:val="0BEF0F1F"/>
    <w:rsid w:val="0BF978D5"/>
    <w:rsid w:val="0C031513"/>
    <w:rsid w:val="0C04749F"/>
    <w:rsid w:val="0C1741FF"/>
    <w:rsid w:val="0C184D0B"/>
    <w:rsid w:val="0C1932E9"/>
    <w:rsid w:val="0C1A51DF"/>
    <w:rsid w:val="0C1E26F5"/>
    <w:rsid w:val="0C284F5F"/>
    <w:rsid w:val="0C284FBA"/>
    <w:rsid w:val="0C34112B"/>
    <w:rsid w:val="0C4248FD"/>
    <w:rsid w:val="0C4255E5"/>
    <w:rsid w:val="0C4C3CC8"/>
    <w:rsid w:val="0C5214CE"/>
    <w:rsid w:val="0C5F3BD3"/>
    <w:rsid w:val="0C6F65DB"/>
    <w:rsid w:val="0C7927C4"/>
    <w:rsid w:val="0C84465B"/>
    <w:rsid w:val="0C943C90"/>
    <w:rsid w:val="0CA64B28"/>
    <w:rsid w:val="0CAB5C94"/>
    <w:rsid w:val="0CC37057"/>
    <w:rsid w:val="0CD83CA7"/>
    <w:rsid w:val="0CF62067"/>
    <w:rsid w:val="0CF83B56"/>
    <w:rsid w:val="0CF8496C"/>
    <w:rsid w:val="0D166265"/>
    <w:rsid w:val="0D32314D"/>
    <w:rsid w:val="0D517AD4"/>
    <w:rsid w:val="0D5C3880"/>
    <w:rsid w:val="0D85393C"/>
    <w:rsid w:val="0D881783"/>
    <w:rsid w:val="0D8925B9"/>
    <w:rsid w:val="0DB036C6"/>
    <w:rsid w:val="0DB537CF"/>
    <w:rsid w:val="0DD04666"/>
    <w:rsid w:val="0E16275E"/>
    <w:rsid w:val="0E162FFB"/>
    <w:rsid w:val="0E18748F"/>
    <w:rsid w:val="0E295247"/>
    <w:rsid w:val="0E2A36F8"/>
    <w:rsid w:val="0E2D7D0A"/>
    <w:rsid w:val="0E37608F"/>
    <w:rsid w:val="0E3A5F83"/>
    <w:rsid w:val="0E474813"/>
    <w:rsid w:val="0E7356AF"/>
    <w:rsid w:val="0E7A6E8D"/>
    <w:rsid w:val="0E7B3D01"/>
    <w:rsid w:val="0E8474DE"/>
    <w:rsid w:val="0E8C446E"/>
    <w:rsid w:val="0E8E115B"/>
    <w:rsid w:val="0E9A3FF9"/>
    <w:rsid w:val="0E9B2EC6"/>
    <w:rsid w:val="0EB1669A"/>
    <w:rsid w:val="0EB71CC8"/>
    <w:rsid w:val="0EBA50FE"/>
    <w:rsid w:val="0EDC4898"/>
    <w:rsid w:val="0EE51366"/>
    <w:rsid w:val="0EFC3672"/>
    <w:rsid w:val="0F124AA7"/>
    <w:rsid w:val="0F3153DB"/>
    <w:rsid w:val="0F5A5F0C"/>
    <w:rsid w:val="0F5C5EAB"/>
    <w:rsid w:val="0F6D23E5"/>
    <w:rsid w:val="0F7141F1"/>
    <w:rsid w:val="0F722FFF"/>
    <w:rsid w:val="0F7A5C7B"/>
    <w:rsid w:val="0F882469"/>
    <w:rsid w:val="0F8910CA"/>
    <w:rsid w:val="0F8F2568"/>
    <w:rsid w:val="0FA056CF"/>
    <w:rsid w:val="0FDA17CC"/>
    <w:rsid w:val="0FDC0626"/>
    <w:rsid w:val="0FF231C2"/>
    <w:rsid w:val="10076300"/>
    <w:rsid w:val="10151C1F"/>
    <w:rsid w:val="1018029D"/>
    <w:rsid w:val="10233394"/>
    <w:rsid w:val="102558B2"/>
    <w:rsid w:val="10273790"/>
    <w:rsid w:val="10273F00"/>
    <w:rsid w:val="102A6AC5"/>
    <w:rsid w:val="10360F78"/>
    <w:rsid w:val="104B26C9"/>
    <w:rsid w:val="107121EA"/>
    <w:rsid w:val="107170DF"/>
    <w:rsid w:val="10821565"/>
    <w:rsid w:val="108B2862"/>
    <w:rsid w:val="108F0BD1"/>
    <w:rsid w:val="10B25ED0"/>
    <w:rsid w:val="10B51138"/>
    <w:rsid w:val="10B6461B"/>
    <w:rsid w:val="10C1473A"/>
    <w:rsid w:val="10CC49C5"/>
    <w:rsid w:val="10EC6B15"/>
    <w:rsid w:val="10F8192F"/>
    <w:rsid w:val="110462A1"/>
    <w:rsid w:val="111A17C5"/>
    <w:rsid w:val="112453F4"/>
    <w:rsid w:val="112C5E8E"/>
    <w:rsid w:val="113347F4"/>
    <w:rsid w:val="11381E35"/>
    <w:rsid w:val="113C1B3C"/>
    <w:rsid w:val="1147141E"/>
    <w:rsid w:val="114979D6"/>
    <w:rsid w:val="114A5233"/>
    <w:rsid w:val="1155392A"/>
    <w:rsid w:val="115B6517"/>
    <w:rsid w:val="115C2EBC"/>
    <w:rsid w:val="116133C6"/>
    <w:rsid w:val="11932AF6"/>
    <w:rsid w:val="119F7E31"/>
    <w:rsid w:val="11A322CB"/>
    <w:rsid w:val="11AB78C4"/>
    <w:rsid w:val="11F706DC"/>
    <w:rsid w:val="120720CD"/>
    <w:rsid w:val="1216220B"/>
    <w:rsid w:val="12164D5B"/>
    <w:rsid w:val="121847B7"/>
    <w:rsid w:val="121A2353"/>
    <w:rsid w:val="121F3E0E"/>
    <w:rsid w:val="12255D5C"/>
    <w:rsid w:val="123B6F51"/>
    <w:rsid w:val="124F2C03"/>
    <w:rsid w:val="124F384E"/>
    <w:rsid w:val="12510FB3"/>
    <w:rsid w:val="12555E17"/>
    <w:rsid w:val="125E4936"/>
    <w:rsid w:val="1272218F"/>
    <w:rsid w:val="127C6B6A"/>
    <w:rsid w:val="12837E0B"/>
    <w:rsid w:val="128D4201"/>
    <w:rsid w:val="12B02CB8"/>
    <w:rsid w:val="12BC78AF"/>
    <w:rsid w:val="12D77EA0"/>
    <w:rsid w:val="12D80B5F"/>
    <w:rsid w:val="12E5227A"/>
    <w:rsid w:val="1303009D"/>
    <w:rsid w:val="1320389C"/>
    <w:rsid w:val="137E1B90"/>
    <w:rsid w:val="13855BF6"/>
    <w:rsid w:val="13A90706"/>
    <w:rsid w:val="13C42F54"/>
    <w:rsid w:val="13C46AD2"/>
    <w:rsid w:val="13D64D16"/>
    <w:rsid w:val="140537CC"/>
    <w:rsid w:val="141C2913"/>
    <w:rsid w:val="14236564"/>
    <w:rsid w:val="14293506"/>
    <w:rsid w:val="142D2812"/>
    <w:rsid w:val="147217B6"/>
    <w:rsid w:val="14974078"/>
    <w:rsid w:val="149B5E3B"/>
    <w:rsid w:val="14B05B63"/>
    <w:rsid w:val="14CE1A25"/>
    <w:rsid w:val="14D8725A"/>
    <w:rsid w:val="14FB459A"/>
    <w:rsid w:val="14FE041F"/>
    <w:rsid w:val="14FE44C9"/>
    <w:rsid w:val="151B60A4"/>
    <w:rsid w:val="15292003"/>
    <w:rsid w:val="15391D8C"/>
    <w:rsid w:val="155511BC"/>
    <w:rsid w:val="15571BAD"/>
    <w:rsid w:val="15584CF3"/>
    <w:rsid w:val="155D6F1B"/>
    <w:rsid w:val="155E2AB2"/>
    <w:rsid w:val="155E445F"/>
    <w:rsid w:val="15612CEC"/>
    <w:rsid w:val="156D7C16"/>
    <w:rsid w:val="15A20FDE"/>
    <w:rsid w:val="15A75DB6"/>
    <w:rsid w:val="15B86914"/>
    <w:rsid w:val="15B9146E"/>
    <w:rsid w:val="15B94B4D"/>
    <w:rsid w:val="15BA2434"/>
    <w:rsid w:val="15BE305A"/>
    <w:rsid w:val="15C81406"/>
    <w:rsid w:val="15D93562"/>
    <w:rsid w:val="15D942D4"/>
    <w:rsid w:val="15F11DB8"/>
    <w:rsid w:val="15F16668"/>
    <w:rsid w:val="15F20FD3"/>
    <w:rsid w:val="16007C71"/>
    <w:rsid w:val="160F205D"/>
    <w:rsid w:val="161A6DC6"/>
    <w:rsid w:val="1629210A"/>
    <w:rsid w:val="163D2AF7"/>
    <w:rsid w:val="163F682C"/>
    <w:rsid w:val="164568C0"/>
    <w:rsid w:val="1657451F"/>
    <w:rsid w:val="16711604"/>
    <w:rsid w:val="167C5C05"/>
    <w:rsid w:val="169E4A81"/>
    <w:rsid w:val="16A83BA4"/>
    <w:rsid w:val="16AE4BC3"/>
    <w:rsid w:val="16B85C0D"/>
    <w:rsid w:val="16D07F2E"/>
    <w:rsid w:val="16F7425D"/>
    <w:rsid w:val="16FB1B73"/>
    <w:rsid w:val="16FF4EA5"/>
    <w:rsid w:val="170157E6"/>
    <w:rsid w:val="170B05F0"/>
    <w:rsid w:val="17170604"/>
    <w:rsid w:val="17290466"/>
    <w:rsid w:val="17553753"/>
    <w:rsid w:val="17712A16"/>
    <w:rsid w:val="17744AA8"/>
    <w:rsid w:val="178D025C"/>
    <w:rsid w:val="179D7545"/>
    <w:rsid w:val="17B765C8"/>
    <w:rsid w:val="17B943BD"/>
    <w:rsid w:val="17BF2655"/>
    <w:rsid w:val="17C2338D"/>
    <w:rsid w:val="17CB4815"/>
    <w:rsid w:val="17E71120"/>
    <w:rsid w:val="18007A57"/>
    <w:rsid w:val="18057602"/>
    <w:rsid w:val="180B1B5A"/>
    <w:rsid w:val="182031EA"/>
    <w:rsid w:val="1821268E"/>
    <w:rsid w:val="18517DBF"/>
    <w:rsid w:val="18580D00"/>
    <w:rsid w:val="18593782"/>
    <w:rsid w:val="185A5A76"/>
    <w:rsid w:val="188C27E3"/>
    <w:rsid w:val="18910E95"/>
    <w:rsid w:val="189727EF"/>
    <w:rsid w:val="18A615BA"/>
    <w:rsid w:val="18B04768"/>
    <w:rsid w:val="18C075C2"/>
    <w:rsid w:val="18CE546E"/>
    <w:rsid w:val="18D820B5"/>
    <w:rsid w:val="18F71703"/>
    <w:rsid w:val="19015121"/>
    <w:rsid w:val="1922779F"/>
    <w:rsid w:val="19254E75"/>
    <w:rsid w:val="19433130"/>
    <w:rsid w:val="19463DC2"/>
    <w:rsid w:val="19601236"/>
    <w:rsid w:val="198F738A"/>
    <w:rsid w:val="19A141BF"/>
    <w:rsid w:val="19AB3607"/>
    <w:rsid w:val="19B068AB"/>
    <w:rsid w:val="19BB7689"/>
    <w:rsid w:val="19CC7289"/>
    <w:rsid w:val="19E84C3E"/>
    <w:rsid w:val="19F45B80"/>
    <w:rsid w:val="19F647DD"/>
    <w:rsid w:val="1A0D7466"/>
    <w:rsid w:val="1A142572"/>
    <w:rsid w:val="1A326182"/>
    <w:rsid w:val="1A4B43CB"/>
    <w:rsid w:val="1A6A6EB2"/>
    <w:rsid w:val="1A9E647E"/>
    <w:rsid w:val="1AA404D9"/>
    <w:rsid w:val="1AA66524"/>
    <w:rsid w:val="1AA97A75"/>
    <w:rsid w:val="1AAD0D87"/>
    <w:rsid w:val="1AB96EB6"/>
    <w:rsid w:val="1ABB7218"/>
    <w:rsid w:val="1AD406BE"/>
    <w:rsid w:val="1ADD04C1"/>
    <w:rsid w:val="1AE23AC5"/>
    <w:rsid w:val="1AE77B5B"/>
    <w:rsid w:val="1B063DBD"/>
    <w:rsid w:val="1B18143F"/>
    <w:rsid w:val="1B263BF3"/>
    <w:rsid w:val="1B3049BB"/>
    <w:rsid w:val="1B3854DA"/>
    <w:rsid w:val="1B4251CF"/>
    <w:rsid w:val="1B44703D"/>
    <w:rsid w:val="1B46104E"/>
    <w:rsid w:val="1B485EF2"/>
    <w:rsid w:val="1B4D2164"/>
    <w:rsid w:val="1B535BED"/>
    <w:rsid w:val="1B6002B9"/>
    <w:rsid w:val="1B71756E"/>
    <w:rsid w:val="1B973B08"/>
    <w:rsid w:val="1BC46F41"/>
    <w:rsid w:val="1BD60E23"/>
    <w:rsid w:val="1BDB4C4C"/>
    <w:rsid w:val="1BE11A60"/>
    <w:rsid w:val="1BE263C9"/>
    <w:rsid w:val="1BF63CF6"/>
    <w:rsid w:val="1C177904"/>
    <w:rsid w:val="1C24274C"/>
    <w:rsid w:val="1C242A4C"/>
    <w:rsid w:val="1C3D6A98"/>
    <w:rsid w:val="1C410C80"/>
    <w:rsid w:val="1C736333"/>
    <w:rsid w:val="1C9F1DD3"/>
    <w:rsid w:val="1CA23899"/>
    <w:rsid w:val="1CAC5F70"/>
    <w:rsid w:val="1CD64CBA"/>
    <w:rsid w:val="1CDF3BC6"/>
    <w:rsid w:val="1CEA1CDC"/>
    <w:rsid w:val="1D4476AC"/>
    <w:rsid w:val="1D5C614F"/>
    <w:rsid w:val="1D772477"/>
    <w:rsid w:val="1D83157D"/>
    <w:rsid w:val="1D882463"/>
    <w:rsid w:val="1D8F1867"/>
    <w:rsid w:val="1DA2324A"/>
    <w:rsid w:val="1DBF6AA2"/>
    <w:rsid w:val="1DC448EF"/>
    <w:rsid w:val="1DD106B2"/>
    <w:rsid w:val="1DD244DB"/>
    <w:rsid w:val="1DFE145E"/>
    <w:rsid w:val="1E6D198C"/>
    <w:rsid w:val="1E7B3861"/>
    <w:rsid w:val="1E84174A"/>
    <w:rsid w:val="1E9030B7"/>
    <w:rsid w:val="1E9147AD"/>
    <w:rsid w:val="1E984D2C"/>
    <w:rsid w:val="1E9C28B9"/>
    <w:rsid w:val="1EB56BA3"/>
    <w:rsid w:val="1EC05C88"/>
    <w:rsid w:val="1EC500B3"/>
    <w:rsid w:val="1EDB6AFD"/>
    <w:rsid w:val="1F0E5AAE"/>
    <w:rsid w:val="1F1B4D02"/>
    <w:rsid w:val="1F405B18"/>
    <w:rsid w:val="1F41763C"/>
    <w:rsid w:val="1F4E4819"/>
    <w:rsid w:val="1F534524"/>
    <w:rsid w:val="1F5F0245"/>
    <w:rsid w:val="1F6622EC"/>
    <w:rsid w:val="1F790691"/>
    <w:rsid w:val="1F8A5372"/>
    <w:rsid w:val="1F962B2D"/>
    <w:rsid w:val="1FAB433C"/>
    <w:rsid w:val="1FAD0CAB"/>
    <w:rsid w:val="1FCE58AB"/>
    <w:rsid w:val="1FE23B35"/>
    <w:rsid w:val="1FF25236"/>
    <w:rsid w:val="1FF66C49"/>
    <w:rsid w:val="20175BC5"/>
    <w:rsid w:val="20186C2E"/>
    <w:rsid w:val="201D4AD5"/>
    <w:rsid w:val="202B0035"/>
    <w:rsid w:val="20315B83"/>
    <w:rsid w:val="20625C88"/>
    <w:rsid w:val="2067183F"/>
    <w:rsid w:val="20A06E49"/>
    <w:rsid w:val="20AC2D10"/>
    <w:rsid w:val="20B050DE"/>
    <w:rsid w:val="20B3435C"/>
    <w:rsid w:val="20C60E61"/>
    <w:rsid w:val="210B00CE"/>
    <w:rsid w:val="2156570F"/>
    <w:rsid w:val="216830DB"/>
    <w:rsid w:val="21791D83"/>
    <w:rsid w:val="217F0BBC"/>
    <w:rsid w:val="218F4646"/>
    <w:rsid w:val="219A700D"/>
    <w:rsid w:val="21A46B31"/>
    <w:rsid w:val="21AE2AB8"/>
    <w:rsid w:val="21BA3055"/>
    <w:rsid w:val="21C60896"/>
    <w:rsid w:val="21C66054"/>
    <w:rsid w:val="21C9789F"/>
    <w:rsid w:val="21D16751"/>
    <w:rsid w:val="21DC004C"/>
    <w:rsid w:val="21ED35E0"/>
    <w:rsid w:val="21EF0C83"/>
    <w:rsid w:val="21F60EF7"/>
    <w:rsid w:val="220374CB"/>
    <w:rsid w:val="22327D8D"/>
    <w:rsid w:val="224528D8"/>
    <w:rsid w:val="22704EF4"/>
    <w:rsid w:val="2277734E"/>
    <w:rsid w:val="229B1360"/>
    <w:rsid w:val="229F7159"/>
    <w:rsid w:val="22A22308"/>
    <w:rsid w:val="22B66C05"/>
    <w:rsid w:val="22BB6459"/>
    <w:rsid w:val="22C24A6D"/>
    <w:rsid w:val="22C82F17"/>
    <w:rsid w:val="22D53D33"/>
    <w:rsid w:val="22D777F4"/>
    <w:rsid w:val="22F74277"/>
    <w:rsid w:val="23035F51"/>
    <w:rsid w:val="230D4FC3"/>
    <w:rsid w:val="231B1E43"/>
    <w:rsid w:val="23202CCA"/>
    <w:rsid w:val="232F5255"/>
    <w:rsid w:val="233A0AA7"/>
    <w:rsid w:val="233E3635"/>
    <w:rsid w:val="23425C22"/>
    <w:rsid w:val="234555B7"/>
    <w:rsid w:val="236B202E"/>
    <w:rsid w:val="237613B4"/>
    <w:rsid w:val="23846584"/>
    <w:rsid w:val="238B31C5"/>
    <w:rsid w:val="239F6B5C"/>
    <w:rsid w:val="23C22DEA"/>
    <w:rsid w:val="23C76FBC"/>
    <w:rsid w:val="23CA05DC"/>
    <w:rsid w:val="23E17175"/>
    <w:rsid w:val="23FD1AF2"/>
    <w:rsid w:val="240D3609"/>
    <w:rsid w:val="24135A0A"/>
    <w:rsid w:val="24145D75"/>
    <w:rsid w:val="24204989"/>
    <w:rsid w:val="24350FFB"/>
    <w:rsid w:val="244E63D4"/>
    <w:rsid w:val="246374FA"/>
    <w:rsid w:val="2466009B"/>
    <w:rsid w:val="246F29D3"/>
    <w:rsid w:val="24776D8B"/>
    <w:rsid w:val="247B3126"/>
    <w:rsid w:val="24880964"/>
    <w:rsid w:val="248875F1"/>
    <w:rsid w:val="24931D9E"/>
    <w:rsid w:val="24951A61"/>
    <w:rsid w:val="24A05998"/>
    <w:rsid w:val="24CF6DC8"/>
    <w:rsid w:val="24D25670"/>
    <w:rsid w:val="24D83E32"/>
    <w:rsid w:val="24F67634"/>
    <w:rsid w:val="25071235"/>
    <w:rsid w:val="25080709"/>
    <w:rsid w:val="252950A3"/>
    <w:rsid w:val="252A3B68"/>
    <w:rsid w:val="255A2ED9"/>
    <w:rsid w:val="255B1791"/>
    <w:rsid w:val="25605752"/>
    <w:rsid w:val="25737DB8"/>
    <w:rsid w:val="25E37DF6"/>
    <w:rsid w:val="260F3242"/>
    <w:rsid w:val="261743C6"/>
    <w:rsid w:val="26291E5B"/>
    <w:rsid w:val="263173CD"/>
    <w:rsid w:val="26434DC9"/>
    <w:rsid w:val="2646242F"/>
    <w:rsid w:val="264A7253"/>
    <w:rsid w:val="264D47E7"/>
    <w:rsid w:val="26506553"/>
    <w:rsid w:val="266E0097"/>
    <w:rsid w:val="26EB3683"/>
    <w:rsid w:val="26ED2B8B"/>
    <w:rsid w:val="27044B57"/>
    <w:rsid w:val="27090ABD"/>
    <w:rsid w:val="27094B2F"/>
    <w:rsid w:val="270E2766"/>
    <w:rsid w:val="272272BB"/>
    <w:rsid w:val="274336ED"/>
    <w:rsid w:val="27495DBA"/>
    <w:rsid w:val="274C066D"/>
    <w:rsid w:val="274F0899"/>
    <w:rsid w:val="277A394A"/>
    <w:rsid w:val="27936078"/>
    <w:rsid w:val="279636B1"/>
    <w:rsid w:val="279C06B8"/>
    <w:rsid w:val="279D63C7"/>
    <w:rsid w:val="27AC275C"/>
    <w:rsid w:val="27AC3146"/>
    <w:rsid w:val="27BE6C79"/>
    <w:rsid w:val="281B239A"/>
    <w:rsid w:val="283422D8"/>
    <w:rsid w:val="28576859"/>
    <w:rsid w:val="285E27C0"/>
    <w:rsid w:val="28663876"/>
    <w:rsid w:val="289F315B"/>
    <w:rsid w:val="28A571DE"/>
    <w:rsid w:val="28CF7D58"/>
    <w:rsid w:val="28D62F8A"/>
    <w:rsid w:val="28EB64D4"/>
    <w:rsid w:val="29320130"/>
    <w:rsid w:val="29374761"/>
    <w:rsid w:val="293A017D"/>
    <w:rsid w:val="295F3FF8"/>
    <w:rsid w:val="29712D49"/>
    <w:rsid w:val="29735EC2"/>
    <w:rsid w:val="298934CA"/>
    <w:rsid w:val="29A2622E"/>
    <w:rsid w:val="29AD7D6B"/>
    <w:rsid w:val="29B81264"/>
    <w:rsid w:val="29BE6C1B"/>
    <w:rsid w:val="29C426C3"/>
    <w:rsid w:val="29E7322A"/>
    <w:rsid w:val="29E80A8B"/>
    <w:rsid w:val="29EE17E2"/>
    <w:rsid w:val="29EE7EF6"/>
    <w:rsid w:val="29FE73EE"/>
    <w:rsid w:val="2A0C7563"/>
    <w:rsid w:val="2A1538C8"/>
    <w:rsid w:val="2A307D13"/>
    <w:rsid w:val="2A497822"/>
    <w:rsid w:val="2A672C5C"/>
    <w:rsid w:val="2A7552CC"/>
    <w:rsid w:val="2A774BEE"/>
    <w:rsid w:val="2A9E164F"/>
    <w:rsid w:val="2AA21800"/>
    <w:rsid w:val="2AA24080"/>
    <w:rsid w:val="2AB0041B"/>
    <w:rsid w:val="2ADA162F"/>
    <w:rsid w:val="2ADB690D"/>
    <w:rsid w:val="2AE80DE9"/>
    <w:rsid w:val="2AEC6B71"/>
    <w:rsid w:val="2AF473B6"/>
    <w:rsid w:val="2B0425A5"/>
    <w:rsid w:val="2B2D7144"/>
    <w:rsid w:val="2B30453E"/>
    <w:rsid w:val="2B344568"/>
    <w:rsid w:val="2B4E2738"/>
    <w:rsid w:val="2B797C93"/>
    <w:rsid w:val="2B7B5649"/>
    <w:rsid w:val="2B7B6F8A"/>
    <w:rsid w:val="2BA47406"/>
    <w:rsid w:val="2BA56CB4"/>
    <w:rsid w:val="2BA96B4E"/>
    <w:rsid w:val="2BAE4AC2"/>
    <w:rsid w:val="2BC70368"/>
    <w:rsid w:val="2BEF0C55"/>
    <w:rsid w:val="2BF23A5F"/>
    <w:rsid w:val="2BFA1CA3"/>
    <w:rsid w:val="2C156A9E"/>
    <w:rsid w:val="2C3C763E"/>
    <w:rsid w:val="2C553DB7"/>
    <w:rsid w:val="2C557E64"/>
    <w:rsid w:val="2C5D606F"/>
    <w:rsid w:val="2C675E88"/>
    <w:rsid w:val="2C677729"/>
    <w:rsid w:val="2C6C7523"/>
    <w:rsid w:val="2C846F46"/>
    <w:rsid w:val="2C8551D2"/>
    <w:rsid w:val="2C8670AC"/>
    <w:rsid w:val="2C9B34D5"/>
    <w:rsid w:val="2CB346F6"/>
    <w:rsid w:val="2CC22030"/>
    <w:rsid w:val="2CDB5C07"/>
    <w:rsid w:val="2D2C6576"/>
    <w:rsid w:val="2D32360C"/>
    <w:rsid w:val="2D426ED6"/>
    <w:rsid w:val="2D447807"/>
    <w:rsid w:val="2D627405"/>
    <w:rsid w:val="2D6452E2"/>
    <w:rsid w:val="2D9A2A31"/>
    <w:rsid w:val="2DA47F10"/>
    <w:rsid w:val="2DB037AB"/>
    <w:rsid w:val="2DBE6732"/>
    <w:rsid w:val="2DBF0C91"/>
    <w:rsid w:val="2DC32A35"/>
    <w:rsid w:val="2DE6567B"/>
    <w:rsid w:val="2DEB6FD5"/>
    <w:rsid w:val="2DEC7E9F"/>
    <w:rsid w:val="2DEE7F78"/>
    <w:rsid w:val="2DF410C9"/>
    <w:rsid w:val="2DF75208"/>
    <w:rsid w:val="2E092D94"/>
    <w:rsid w:val="2E151877"/>
    <w:rsid w:val="2E2532B3"/>
    <w:rsid w:val="2E2E745B"/>
    <w:rsid w:val="2E3005EA"/>
    <w:rsid w:val="2E303E6B"/>
    <w:rsid w:val="2E352EB7"/>
    <w:rsid w:val="2E4A2A7F"/>
    <w:rsid w:val="2E5120C9"/>
    <w:rsid w:val="2E65663D"/>
    <w:rsid w:val="2E666CEE"/>
    <w:rsid w:val="2E7E5A13"/>
    <w:rsid w:val="2E9B7C9A"/>
    <w:rsid w:val="2EA25663"/>
    <w:rsid w:val="2EA96AE1"/>
    <w:rsid w:val="2EB84C0B"/>
    <w:rsid w:val="2EC302E0"/>
    <w:rsid w:val="2ED07AB0"/>
    <w:rsid w:val="2ED57B19"/>
    <w:rsid w:val="2F2800FA"/>
    <w:rsid w:val="2F3071ED"/>
    <w:rsid w:val="2F452CAE"/>
    <w:rsid w:val="2F4E62F3"/>
    <w:rsid w:val="2F6616D3"/>
    <w:rsid w:val="2F745C8F"/>
    <w:rsid w:val="2F84064E"/>
    <w:rsid w:val="2F881B48"/>
    <w:rsid w:val="2F937BCB"/>
    <w:rsid w:val="2F9A2D16"/>
    <w:rsid w:val="2F9C0A49"/>
    <w:rsid w:val="2F9E4EEB"/>
    <w:rsid w:val="2FAA48BF"/>
    <w:rsid w:val="2FAD457D"/>
    <w:rsid w:val="2FD82513"/>
    <w:rsid w:val="2FD8729C"/>
    <w:rsid w:val="2FD94D24"/>
    <w:rsid w:val="2FED5C89"/>
    <w:rsid w:val="2FF63FA8"/>
    <w:rsid w:val="300D291E"/>
    <w:rsid w:val="303045DB"/>
    <w:rsid w:val="304B0A1A"/>
    <w:rsid w:val="30522FED"/>
    <w:rsid w:val="30661008"/>
    <w:rsid w:val="306E065A"/>
    <w:rsid w:val="3073700C"/>
    <w:rsid w:val="3082583C"/>
    <w:rsid w:val="3090100D"/>
    <w:rsid w:val="30B54594"/>
    <w:rsid w:val="30E50EF0"/>
    <w:rsid w:val="30FC114A"/>
    <w:rsid w:val="31134DCF"/>
    <w:rsid w:val="31197F4E"/>
    <w:rsid w:val="3126040F"/>
    <w:rsid w:val="31351FE3"/>
    <w:rsid w:val="314E481F"/>
    <w:rsid w:val="316D2048"/>
    <w:rsid w:val="317C2BCF"/>
    <w:rsid w:val="3186310A"/>
    <w:rsid w:val="31991B96"/>
    <w:rsid w:val="319D0194"/>
    <w:rsid w:val="31B45EC9"/>
    <w:rsid w:val="31C43C21"/>
    <w:rsid w:val="31C62418"/>
    <w:rsid w:val="31C97589"/>
    <w:rsid w:val="31CA53EA"/>
    <w:rsid w:val="31D25121"/>
    <w:rsid w:val="31D333AA"/>
    <w:rsid w:val="31D66C28"/>
    <w:rsid w:val="31DC486F"/>
    <w:rsid w:val="31DD017B"/>
    <w:rsid w:val="31DE2F69"/>
    <w:rsid w:val="31EB4071"/>
    <w:rsid w:val="31F238E6"/>
    <w:rsid w:val="32252CF6"/>
    <w:rsid w:val="32432DA9"/>
    <w:rsid w:val="32452A82"/>
    <w:rsid w:val="325B4930"/>
    <w:rsid w:val="325B6547"/>
    <w:rsid w:val="325D030E"/>
    <w:rsid w:val="326B7A3F"/>
    <w:rsid w:val="326E42CA"/>
    <w:rsid w:val="32891608"/>
    <w:rsid w:val="328F575B"/>
    <w:rsid w:val="329013BC"/>
    <w:rsid w:val="32B859C8"/>
    <w:rsid w:val="32C3479E"/>
    <w:rsid w:val="32CA544D"/>
    <w:rsid w:val="32D574D4"/>
    <w:rsid w:val="32E36293"/>
    <w:rsid w:val="32ED1380"/>
    <w:rsid w:val="330E1C68"/>
    <w:rsid w:val="331B2E07"/>
    <w:rsid w:val="33211C94"/>
    <w:rsid w:val="3330481B"/>
    <w:rsid w:val="33306DCB"/>
    <w:rsid w:val="333C1CA8"/>
    <w:rsid w:val="33564A61"/>
    <w:rsid w:val="33713F66"/>
    <w:rsid w:val="33726A61"/>
    <w:rsid w:val="33824477"/>
    <w:rsid w:val="339A35EA"/>
    <w:rsid w:val="33C877B0"/>
    <w:rsid w:val="33F20F2A"/>
    <w:rsid w:val="33F6601C"/>
    <w:rsid w:val="34064AF6"/>
    <w:rsid w:val="34333AA2"/>
    <w:rsid w:val="34483255"/>
    <w:rsid w:val="3451344A"/>
    <w:rsid w:val="34664E3D"/>
    <w:rsid w:val="346C2C97"/>
    <w:rsid w:val="347410F3"/>
    <w:rsid w:val="34790075"/>
    <w:rsid w:val="34A43FD3"/>
    <w:rsid w:val="34A52158"/>
    <w:rsid w:val="34C208FD"/>
    <w:rsid w:val="34DF37D9"/>
    <w:rsid w:val="34EE14D4"/>
    <w:rsid w:val="34FC3E0F"/>
    <w:rsid w:val="351E483D"/>
    <w:rsid w:val="352665A9"/>
    <w:rsid w:val="35266C07"/>
    <w:rsid w:val="352B39DB"/>
    <w:rsid w:val="355026CF"/>
    <w:rsid w:val="355D5414"/>
    <w:rsid w:val="356E1705"/>
    <w:rsid w:val="3582468B"/>
    <w:rsid w:val="358C3519"/>
    <w:rsid w:val="35A03B67"/>
    <w:rsid w:val="35A128ED"/>
    <w:rsid w:val="35A22AFD"/>
    <w:rsid w:val="35AF5C6F"/>
    <w:rsid w:val="35BE60C5"/>
    <w:rsid w:val="35BE7645"/>
    <w:rsid w:val="35C76154"/>
    <w:rsid w:val="35CD653F"/>
    <w:rsid w:val="35D05B18"/>
    <w:rsid w:val="35D315F6"/>
    <w:rsid w:val="35D61726"/>
    <w:rsid w:val="35DB1F6F"/>
    <w:rsid w:val="35E84A1E"/>
    <w:rsid w:val="35F25DE3"/>
    <w:rsid w:val="36104898"/>
    <w:rsid w:val="36355662"/>
    <w:rsid w:val="365B3E4B"/>
    <w:rsid w:val="365C4BA7"/>
    <w:rsid w:val="36703043"/>
    <w:rsid w:val="36703EB6"/>
    <w:rsid w:val="368728DE"/>
    <w:rsid w:val="368A72D3"/>
    <w:rsid w:val="368F0073"/>
    <w:rsid w:val="369110B8"/>
    <w:rsid w:val="36BC31FC"/>
    <w:rsid w:val="36BD312A"/>
    <w:rsid w:val="36D11EA1"/>
    <w:rsid w:val="36DD7011"/>
    <w:rsid w:val="36E66EE2"/>
    <w:rsid w:val="36F17277"/>
    <w:rsid w:val="36FF7BE6"/>
    <w:rsid w:val="371B0A68"/>
    <w:rsid w:val="37293297"/>
    <w:rsid w:val="372E44FE"/>
    <w:rsid w:val="372F7D91"/>
    <w:rsid w:val="374415FA"/>
    <w:rsid w:val="375A2814"/>
    <w:rsid w:val="376667CF"/>
    <w:rsid w:val="3768316D"/>
    <w:rsid w:val="376F7C99"/>
    <w:rsid w:val="37724B90"/>
    <w:rsid w:val="379522F8"/>
    <w:rsid w:val="37A21ECD"/>
    <w:rsid w:val="380531F5"/>
    <w:rsid w:val="380F20AB"/>
    <w:rsid w:val="3811013A"/>
    <w:rsid w:val="381C47C8"/>
    <w:rsid w:val="381E6C0D"/>
    <w:rsid w:val="382A0C93"/>
    <w:rsid w:val="382A6A12"/>
    <w:rsid w:val="382B4E6C"/>
    <w:rsid w:val="38353D45"/>
    <w:rsid w:val="384B7C91"/>
    <w:rsid w:val="38616590"/>
    <w:rsid w:val="386F2B4A"/>
    <w:rsid w:val="38831DB2"/>
    <w:rsid w:val="388E1DE1"/>
    <w:rsid w:val="38912223"/>
    <w:rsid w:val="389276F0"/>
    <w:rsid w:val="389D4842"/>
    <w:rsid w:val="38A267B1"/>
    <w:rsid w:val="38A33D21"/>
    <w:rsid w:val="38A521AF"/>
    <w:rsid w:val="38B4055C"/>
    <w:rsid w:val="38C30684"/>
    <w:rsid w:val="38DC5522"/>
    <w:rsid w:val="38F01198"/>
    <w:rsid w:val="39074EE7"/>
    <w:rsid w:val="390E7477"/>
    <w:rsid w:val="39105BB6"/>
    <w:rsid w:val="393861F0"/>
    <w:rsid w:val="393D67A4"/>
    <w:rsid w:val="39487A70"/>
    <w:rsid w:val="395E361D"/>
    <w:rsid w:val="39795958"/>
    <w:rsid w:val="3992520C"/>
    <w:rsid w:val="39930EE7"/>
    <w:rsid w:val="39947EA9"/>
    <w:rsid w:val="39972358"/>
    <w:rsid w:val="399F3CD5"/>
    <w:rsid w:val="39A976F8"/>
    <w:rsid w:val="39AF38B2"/>
    <w:rsid w:val="39B22801"/>
    <w:rsid w:val="39E3181C"/>
    <w:rsid w:val="3A061394"/>
    <w:rsid w:val="3A1E4948"/>
    <w:rsid w:val="3A204747"/>
    <w:rsid w:val="3A294B42"/>
    <w:rsid w:val="3A322401"/>
    <w:rsid w:val="3A535D13"/>
    <w:rsid w:val="3A635435"/>
    <w:rsid w:val="3A661D2A"/>
    <w:rsid w:val="3A7E214B"/>
    <w:rsid w:val="3A9655BA"/>
    <w:rsid w:val="3AA118B7"/>
    <w:rsid w:val="3AA77A52"/>
    <w:rsid w:val="3ABC236D"/>
    <w:rsid w:val="3AC157A3"/>
    <w:rsid w:val="3ACE10B6"/>
    <w:rsid w:val="3ADE19F1"/>
    <w:rsid w:val="3B0024B0"/>
    <w:rsid w:val="3B032ED0"/>
    <w:rsid w:val="3B2A71FC"/>
    <w:rsid w:val="3B3B19F4"/>
    <w:rsid w:val="3B4B54C0"/>
    <w:rsid w:val="3B5A05F5"/>
    <w:rsid w:val="3B920232"/>
    <w:rsid w:val="3BA3105A"/>
    <w:rsid w:val="3BAF3390"/>
    <w:rsid w:val="3BB749DE"/>
    <w:rsid w:val="3BC35686"/>
    <w:rsid w:val="3BCA6163"/>
    <w:rsid w:val="3C1F3C94"/>
    <w:rsid w:val="3C296204"/>
    <w:rsid w:val="3C41325D"/>
    <w:rsid w:val="3C6773B9"/>
    <w:rsid w:val="3C681D8A"/>
    <w:rsid w:val="3C693C85"/>
    <w:rsid w:val="3C6C39E1"/>
    <w:rsid w:val="3C7633AF"/>
    <w:rsid w:val="3C890B7D"/>
    <w:rsid w:val="3C8B223C"/>
    <w:rsid w:val="3C8F2E96"/>
    <w:rsid w:val="3C9A3592"/>
    <w:rsid w:val="3C9E4D4D"/>
    <w:rsid w:val="3CAB48BA"/>
    <w:rsid w:val="3CB26899"/>
    <w:rsid w:val="3CB90D02"/>
    <w:rsid w:val="3CD13E73"/>
    <w:rsid w:val="3CF11D7F"/>
    <w:rsid w:val="3CF76154"/>
    <w:rsid w:val="3CF849CC"/>
    <w:rsid w:val="3CFE47FA"/>
    <w:rsid w:val="3D0F2D3E"/>
    <w:rsid w:val="3D2F012A"/>
    <w:rsid w:val="3D332398"/>
    <w:rsid w:val="3D357F7C"/>
    <w:rsid w:val="3D446696"/>
    <w:rsid w:val="3D4D4CED"/>
    <w:rsid w:val="3D5A6DF5"/>
    <w:rsid w:val="3D8D7801"/>
    <w:rsid w:val="3D9739FC"/>
    <w:rsid w:val="3D9F49BB"/>
    <w:rsid w:val="3DA36975"/>
    <w:rsid w:val="3DB52DE7"/>
    <w:rsid w:val="3DBE12A0"/>
    <w:rsid w:val="3DEF00F3"/>
    <w:rsid w:val="3E09473D"/>
    <w:rsid w:val="3E0A6752"/>
    <w:rsid w:val="3E0B0C1F"/>
    <w:rsid w:val="3E2717D1"/>
    <w:rsid w:val="3E3B3A35"/>
    <w:rsid w:val="3E471271"/>
    <w:rsid w:val="3E4B0278"/>
    <w:rsid w:val="3E4C04D9"/>
    <w:rsid w:val="3E4E3206"/>
    <w:rsid w:val="3E566C14"/>
    <w:rsid w:val="3E6C394C"/>
    <w:rsid w:val="3E854E75"/>
    <w:rsid w:val="3E917234"/>
    <w:rsid w:val="3EB23790"/>
    <w:rsid w:val="3EB24E48"/>
    <w:rsid w:val="3EC65EFB"/>
    <w:rsid w:val="3EF555D4"/>
    <w:rsid w:val="3F0375AC"/>
    <w:rsid w:val="3F277CDA"/>
    <w:rsid w:val="3F514AE3"/>
    <w:rsid w:val="3F6F342F"/>
    <w:rsid w:val="3F87005E"/>
    <w:rsid w:val="3F890995"/>
    <w:rsid w:val="3FA25FF1"/>
    <w:rsid w:val="3FA66436"/>
    <w:rsid w:val="3FB42F10"/>
    <w:rsid w:val="3FC54A6D"/>
    <w:rsid w:val="3FD05899"/>
    <w:rsid w:val="3FD87226"/>
    <w:rsid w:val="3FF043D1"/>
    <w:rsid w:val="3FF766F5"/>
    <w:rsid w:val="40066330"/>
    <w:rsid w:val="400B189A"/>
    <w:rsid w:val="400C5B39"/>
    <w:rsid w:val="40102E4C"/>
    <w:rsid w:val="40186678"/>
    <w:rsid w:val="4025356A"/>
    <w:rsid w:val="40253E77"/>
    <w:rsid w:val="402F32A6"/>
    <w:rsid w:val="403B5941"/>
    <w:rsid w:val="40421EF0"/>
    <w:rsid w:val="406B3BF6"/>
    <w:rsid w:val="406F5FDB"/>
    <w:rsid w:val="40724944"/>
    <w:rsid w:val="407607CC"/>
    <w:rsid w:val="407740AD"/>
    <w:rsid w:val="407B7018"/>
    <w:rsid w:val="407F68B6"/>
    <w:rsid w:val="40825C8F"/>
    <w:rsid w:val="409310F6"/>
    <w:rsid w:val="40A70241"/>
    <w:rsid w:val="40B01A5A"/>
    <w:rsid w:val="40C66DFE"/>
    <w:rsid w:val="40C91463"/>
    <w:rsid w:val="40E90D0B"/>
    <w:rsid w:val="40EB1A82"/>
    <w:rsid w:val="40F57701"/>
    <w:rsid w:val="41074BBC"/>
    <w:rsid w:val="41083885"/>
    <w:rsid w:val="41092917"/>
    <w:rsid w:val="410C6B1A"/>
    <w:rsid w:val="410D0B8A"/>
    <w:rsid w:val="411D672E"/>
    <w:rsid w:val="41280326"/>
    <w:rsid w:val="41287EE3"/>
    <w:rsid w:val="412A1D04"/>
    <w:rsid w:val="414E3320"/>
    <w:rsid w:val="41575100"/>
    <w:rsid w:val="41636F41"/>
    <w:rsid w:val="418224B1"/>
    <w:rsid w:val="41831414"/>
    <w:rsid w:val="41867440"/>
    <w:rsid w:val="41872B49"/>
    <w:rsid w:val="418F41D5"/>
    <w:rsid w:val="41911565"/>
    <w:rsid w:val="41B31CF9"/>
    <w:rsid w:val="41B46DE2"/>
    <w:rsid w:val="41CA2B9F"/>
    <w:rsid w:val="41D46CF4"/>
    <w:rsid w:val="41D6701F"/>
    <w:rsid w:val="41DA1C2B"/>
    <w:rsid w:val="41E3206E"/>
    <w:rsid w:val="41ED448D"/>
    <w:rsid w:val="41ED70A1"/>
    <w:rsid w:val="41FB6291"/>
    <w:rsid w:val="42015E3A"/>
    <w:rsid w:val="420946BA"/>
    <w:rsid w:val="420E0336"/>
    <w:rsid w:val="4210538C"/>
    <w:rsid w:val="42154762"/>
    <w:rsid w:val="421F654E"/>
    <w:rsid w:val="422E137F"/>
    <w:rsid w:val="424F6A70"/>
    <w:rsid w:val="42586650"/>
    <w:rsid w:val="426D1C50"/>
    <w:rsid w:val="42765487"/>
    <w:rsid w:val="42CB4643"/>
    <w:rsid w:val="42CB6BCE"/>
    <w:rsid w:val="42CF0711"/>
    <w:rsid w:val="42FD0171"/>
    <w:rsid w:val="432D51F3"/>
    <w:rsid w:val="43517CC4"/>
    <w:rsid w:val="435450D8"/>
    <w:rsid w:val="4364090B"/>
    <w:rsid w:val="436A5169"/>
    <w:rsid w:val="43826ABC"/>
    <w:rsid w:val="43967B0B"/>
    <w:rsid w:val="439C4C8E"/>
    <w:rsid w:val="43A612D0"/>
    <w:rsid w:val="43A65635"/>
    <w:rsid w:val="43BB1407"/>
    <w:rsid w:val="43DA6B22"/>
    <w:rsid w:val="43DD12AF"/>
    <w:rsid w:val="43E50447"/>
    <w:rsid w:val="43E834F7"/>
    <w:rsid w:val="43ED4C97"/>
    <w:rsid w:val="43F12648"/>
    <w:rsid w:val="43FA2388"/>
    <w:rsid w:val="441126EA"/>
    <w:rsid w:val="44150A49"/>
    <w:rsid w:val="441C3AC9"/>
    <w:rsid w:val="44250F22"/>
    <w:rsid w:val="444C1F91"/>
    <w:rsid w:val="445C3546"/>
    <w:rsid w:val="4470693A"/>
    <w:rsid w:val="448704EF"/>
    <w:rsid w:val="448A4E0F"/>
    <w:rsid w:val="44CB18D2"/>
    <w:rsid w:val="4519731A"/>
    <w:rsid w:val="453A628D"/>
    <w:rsid w:val="45417233"/>
    <w:rsid w:val="454F7F8B"/>
    <w:rsid w:val="455F5544"/>
    <w:rsid w:val="456108A3"/>
    <w:rsid w:val="45664418"/>
    <w:rsid w:val="456D21BF"/>
    <w:rsid w:val="457E261E"/>
    <w:rsid w:val="458A32CA"/>
    <w:rsid w:val="45921109"/>
    <w:rsid w:val="459F0F12"/>
    <w:rsid w:val="45A81449"/>
    <w:rsid w:val="45AA3A7F"/>
    <w:rsid w:val="45B62213"/>
    <w:rsid w:val="45CF086D"/>
    <w:rsid w:val="45D576AF"/>
    <w:rsid w:val="45E36312"/>
    <w:rsid w:val="460F0279"/>
    <w:rsid w:val="46113492"/>
    <w:rsid w:val="46345C9D"/>
    <w:rsid w:val="46555846"/>
    <w:rsid w:val="465C5891"/>
    <w:rsid w:val="46650B87"/>
    <w:rsid w:val="466B0DF4"/>
    <w:rsid w:val="466D63E9"/>
    <w:rsid w:val="46767799"/>
    <w:rsid w:val="469E2B23"/>
    <w:rsid w:val="46BD7B82"/>
    <w:rsid w:val="46D37B3A"/>
    <w:rsid w:val="46E90B88"/>
    <w:rsid w:val="4710374A"/>
    <w:rsid w:val="472448CD"/>
    <w:rsid w:val="4746070A"/>
    <w:rsid w:val="476E5BE8"/>
    <w:rsid w:val="47B32F1E"/>
    <w:rsid w:val="47BF3737"/>
    <w:rsid w:val="47DD5106"/>
    <w:rsid w:val="480C7A4F"/>
    <w:rsid w:val="4813442F"/>
    <w:rsid w:val="482079BC"/>
    <w:rsid w:val="482E3188"/>
    <w:rsid w:val="482F017B"/>
    <w:rsid w:val="483671E0"/>
    <w:rsid w:val="48601FB3"/>
    <w:rsid w:val="48641732"/>
    <w:rsid w:val="486862A7"/>
    <w:rsid w:val="48754937"/>
    <w:rsid w:val="48896317"/>
    <w:rsid w:val="48A966D3"/>
    <w:rsid w:val="48AC74A2"/>
    <w:rsid w:val="48C51332"/>
    <w:rsid w:val="48E512CD"/>
    <w:rsid w:val="49170FD0"/>
    <w:rsid w:val="491E3C40"/>
    <w:rsid w:val="49201F20"/>
    <w:rsid w:val="49246C7C"/>
    <w:rsid w:val="49310D32"/>
    <w:rsid w:val="49334868"/>
    <w:rsid w:val="493D6B57"/>
    <w:rsid w:val="4948124E"/>
    <w:rsid w:val="49500D00"/>
    <w:rsid w:val="49524360"/>
    <w:rsid w:val="4958581E"/>
    <w:rsid w:val="496A44CF"/>
    <w:rsid w:val="497833F8"/>
    <w:rsid w:val="498D1081"/>
    <w:rsid w:val="498E2673"/>
    <w:rsid w:val="49BC539A"/>
    <w:rsid w:val="49C85EED"/>
    <w:rsid w:val="49DA3B9B"/>
    <w:rsid w:val="49FB1E28"/>
    <w:rsid w:val="4A020FA9"/>
    <w:rsid w:val="4A3115A5"/>
    <w:rsid w:val="4A351B9A"/>
    <w:rsid w:val="4A3F0885"/>
    <w:rsid w:val="4A4060F4"/>
    <w:rsid w:val="4A4B5783"/>
    <w:rsid w:val="4A4D304C"/>
    <w:rsid w:val="4A510E87"/>
    <w:rsid w:val="4A562F52"/>
    <w:rsid w:val="4A6320A6"/>
    <w:rsid w:val="4A751C59"/>
    <w:rsid w:val="4A896B18"/>
    <w:rsid w:val="4AAB78B9"/>
    <w:rsid w:val="4AD4683C"/>
    <w:rsid w:val="4AFB0E62"/>
    <w:rsid w:val="4AFC34D7"/>
    <w:rsid w:val="4B005D4A"/>
    <w:rsid w:val="4B1D65AB"/>
    <w:rsid w:val="4B2549BE"/>
    <w:rsid w:val="4B282B85"/>
    <w:rsid w:val="4B3848EE"/>
    <w:rsid w:val="4B3B73B6"/>
    <w:rsid w:val="4B4340EE"/>
    <w:rsid w:val="4B515D10"/>
    <w:rsid w:val="4B800A55"/>
    <w:rsid w:val="4BAC02B0"/>
    <w:rsid w:val="4BB44D9A"/>
    <w:rsid w:val="4BBE6D9B"/>
    <w:rsid w:val="4BDF7900"/>
    <w:rsid w:val="4BF84343"/>
    <w:rsid w:val="4C16080C"/>
    <w:rsid w:val="4C1A7607"/>
    <w:rsid w:val="4C210722"/>
    <w:rsid w:val="4C240E78"/>
    <w:rsid w:val="4C3053CF"/>
    <w:rsid w:val="4C5C6157"/>
    <w:rsid w:val="4C7B603F"/>
    <w:rsid w:val="4C990DDF"/>
    <w:rsid w:val="4CC92D8F"/>
    <w:rsid w:val="4CD70714"/>
    <w:rsid w:val="4CDC45D0"/>
    <w:rsid w:val="4CE37808"/>
    <w:rsid w:val="4CEC6BD9"/>
    <w:rsid w:val="4CEE31B1"/>
    <w:rsid w:val="4CF33C6D"/>
    <w:rsid w:val="4CF9114A"/>
    <w:rsid w:val="4D037CA3"/>
    <w:rsid w:val="4D1A0FB6"/>
    <w:rsid w:val="4D2970EE"/>
    <w:rsid w:val="4D2D2E9C"/>
    <w:rsid w:val="4D344064"/>
    <w:rsid w:val="4D3A1520"/>
    <w:rsid w:val="4D526918"/>
    <w:rsid w:val="4D8625D6"/>
    <w:rsid w:val="4D9549A9"/>
    <w:rsid w:val="4D9E453D"/>
    <w:rsid w:val="4DA157D4"/>
    <w:rsid w:val="4DA873BF"/>
    <w:rsid w:val="4DF01514"/>
    <w:rsid w:val="4DF01BDF"/>
    <w:rsid w:val="4DF7391F"/>
    <w:rsid w:val="4E1C7D5E"/>
    <w:rsid w:val="4E3F4CCB"/>
    <w:rsid w:val="4E41606D"/>
    <w:rsid w:val="4E4C6421"/>
    <w:rsid w:val="4E4F6FF5"/>
    <w:rsid w:val="4E682191"/>
    <w:rsid w:val="4E773ED2"/>
    <w:rsid w:val="4E7C16C5"/>
    <w:rsid w:val="4E7E32B9"/>
    <w:rsid w:val="4EA5008A"/>
    <w:rsid w:val="4EA9490A"/>
    <w:rsid w:val="4ED245B9"/>
    <w:rsid w:val="4EE249A2"/>
    <w:rsid w:val="4EE3659C"/>
    <w:rsid w:val="4EE53F2B"/>
    <w:rsid w:val="4EF25A4A"/>
    <w:rsid w:val="4EFD6795"/>
    <w:rsid w:val="4EFE032C"/>
    <w:rsid w:val="4F086407"/>
    <w:rsid w:val="4F1456D4"/>
    <w:rsid w:val="4F1A58B4"/>
    <w:rsid w:val="4F5023DA"/>
    <w:rsid w:val="4F626DBA"/>
    <w:rsid w:val="4F6F2127"/>
    <w:rsid w:val="4F6F4BCA"/>
    <w:rsid w:val="4F7B36F8"/>
    <w:rsid w:val="4F8D182E"/>
    <w:rsid w:val="4F913375"/>
    <w:rsid w:val="4F952427"/>
    <w:rsid w:val="4F9C71FA"/>
    <w:rsid w:val="4FB235F0"/>
    <w:rsid w:val="4FCC46F1"/>
    <w:rsid w:val="4FE1791F"/>
    <w:rsid w:val="4FFC19E9"/>
    <w:rsid w:val="4FFD3618"/>
    <w:rsid w:val="4FFE591C"/>
    <w:rsid w:val="50025BF9"/>
    <w:rsid w:val="50055591"/>
    <w:rsid w:val="500C4188"/>
    <w:rsid w:val="50197BC8"/>
    <w:rsid w:val="502D2C76"/>
    <w:rsid w:val="503C7042"/>
    <w:rsid w:val="505F737C"/>
    <w:rsid w:val="5066262C"/>
    <w:rsid w:val="506934C2"/>
    <w:rsid w:val="507509F4"/>
    <w:rsid w:val="50791456"/>
    <w:rsid w:val="509251CF"/>
    <w:rsid w:val="509C604E"/>
    <w:rsid w:val="50A05290"/>
    <w:rsid w:val="50B72A06"/>
    <w:rsid w:val="50B773B8"/>
    <w:rsid w:val="50BC224C"/>
    <w:rsid w:val="50BD2310"/>
    <w:rsid w:val="50CE6690"/>
    <w:rsid w:val="50E1060E"/>
    <w:rsid w:val="50E44D60"/>
    <w:rsid w:val="50EC6C63"/>
    <w:rsid w:val="50F0492E"/>
    <w:rsid w:val="50FA60E8"/>
    <w:rsid w:val="50FE5F22"/>
    <w:rsid w:val="51197B2E"/>
    <w:rsid w:val="513C1291"/>
    <w:rsid w:val="5154528D"/>
    <w:rsid w:val="516314E6"/>
    <w:rsid w:val="516D4E7D"/>
    <w:rsid w:val="517434FE"/>
    <w:rsid w:val="517A749D"/>
    <w:rsid w:val="51847CC2"/>
    <w:rsid w:val="518A72E4"/>
    <w:rsid w:val="518F61AC"/>
    <w:rsid w:val="51AF7A7C"/>
    <w:rsid w:val="51C64B15"/>
    <w:rsid w:val="51E20A49"/>
    <w:rsid w:val="51E25ED2"/>
    <w:rsid w:val="51F97CBD"/>
    <w:rsid w:val="51FC375F"/>
    <w:rsid w:val="521304AE"/>
    <w:rsid w:val="521646CF"/>
    <w:rsid w:val="521B3737"/>
    <w:rsid w:val="522702C2"/>
    <w:rsid w:val="522A5546"/>
    <w:rsid w:val="522D1491"/>
    <w:rsid w:val="526A3F8B"/>
    <w:rsid w:val="527E7DC8"/>
    <w:rsid w:val="5284447B"/>
    <w:rsid w:val="52966D75"/>
    <w:rsid w:val="52A012C3"/>
    <w:rsid w:val="52BE2185"/>
    <w:rsid w:val="52C87719"/>
    <w:rsid w:val="52C96DD4"/>
    <w:rsid w:val="52CD174F"/>
    <w:rsid w:val="52D60275"/>
    <w:rsid w:val="52DD1EE5"/>
    <w:rsid w:val="52ED343B"/>
    <w:rsid w:val="52F032BD"/>
    <w:rsid w:val="52F96AF4"/>
    <w:rsid w:val="52FB4A75"/>
    <w:rsid w:val="530B6604"/>
    <w:rsid w:val="5310681A"/>
    <w:rsid w:val="533E1523"/>
    <w:rsid w:val="534B3164"/>
    <w:rsid w:val="53524094"/>
    <w:rsid w:val="536D4DB3"/>
    <w:rsid w:val="53726443"/>
    <w:rsid w:val="537C4588"/>
    <w:rsid w:val="538E3464"/>
    <w:rsid w:val="53910467"/>
    <w:rsid w:val="53AF5086"/>
    <w:rsid w:val="53B1384B"/>
    <w:rsid w:val="53D0156D"/>
    <w:rsid w:val="53DA1367"/>
    <w:rsid w:val="53DC2107"/>
    <w:rsid w:val="53DC5477"/>
    <w:rsid w:val="53F3591D"/>
    <w:rsid w:val="53F73324"/>
    <w:rsid w:val="53F97408"/>
    <w:rsid w:val="540301CD"/>
    <w:rsid w:val="54095951"/>
    <w:rsid w:val="540B3CDF"/>
    <w:rsid w:val="54122565"/>
    <w:rsid w:val="5426635A"/>
    <w:rsid w:val="542720D3"/>
    <w:rsid w:val="54282908"/>
    <w:rsid w:val="54366AEB"/>
    <w:rsid w:val="5440611A"/>
    <w:rsid w:val="544E5E5A"/>
    <w:rsid w:val="545F064A"/>
    <w:rsid w:val="54704095"/>
    <w:rsid w:val="54896A2E"/>
    <w:rsid w:val="549A59E7"/>
    <w:rsid w:val="54C53185"/>
    <w:rsid w:val="54C918DE"/>
    <w:rsid w:val="54E80F57"/>
    <w:rsid w:val="54F403EF"/>
    <w:rsid w:val="55034457"/>
    <w:rsid w:val="551B1C37"/>
    <w:rsid w:val="551E34D6"/>
    <w:rsid w:val="551F76C9"/>
    <w:rsid w:val="5522444B"/>
    <w:rsid w:val="553156C9"/>
    <w:rsid w:val="55466588"/>
    <w:rsid w:val="555B436E"/>
    <w:rsid w:val="55690141"/>
    <w:rsid w:val="557D644E"/>
    <w:rsid w:val="557F0B4B"/>
    <w:rsid w:val="55946B72"/>
    <w:rsid w:val="55987B89"/>
    <w:rsid w:val="559E7AF4"/>
    <w:rsid w:val="55A06F8B"/>
    <w:rsid w:val="55A92894"/>
    <w:rsid w:val="55BE5DCD"/>
    <w:rsid w:val="55D61B13"/>
    <w:rsid w:val="55D86E46"/>
    <w:rsid w:val="55DB5FC3"/>
    <w:rsid w:val="55DE37DE"/>
    <w:rsid w:val="55EC72E1"/>
    <w:rsid w:val="55F30E54"/>
    <w:rsid w:val="55F67EE8"/>
    <w:rsid w:val="55FA274D"/>
    <w:rsid w:val="55FB746A"/>
    <w:rsid w:val="55FC5C4D"/>
    <w:rsid w:val="561D378D"/>
    <w:rsid w:val="56272E52"/>
    <w:rsid w:val="563044D4"/>
    <w:rsid w:val="56396173"/>
    <w:rsid w:val="563D659C"/>
    <w:rsid w:val="56681796"/>
    <w:rsid w:val="566B6192"/>
    <w:rsid w:val="5678164A"/>
    <w:rsid w:val="568451E8"/>
    <w:rsid w:val="56867CF5"/>
    <w:rsid w:val="56A31EE4"/>
    <w:rsid w:val="56B57DE6"/>
    <w:rsid w:val="56BF5159"/>
    <w:rsid w:val="56CC1061"/>
    <w:rsid w:val="56E322E1"/>
    <w:rsid w:val="56E52E05"/>
    <w:rsid w:val="56EA3863"/>
    <w:rsid w:val="570809F7"/>
    <w:rsid w:val="570E4B3D"/>
    <w:rsid w:val="572350AB"/>
    <w:rsid w:val="57550ED1"/>
    <w:rsid w:val="57646B4B"/>
    <w:rsid w:val="57667883"/>
    <w:rsid w:val="578E1A0A"/>
    <w:rsid w:val="57976229"/>
    <w:rsid w:val="57B33252"/>
    <w:rsid w:val="57DD4352"/>
    <w:rsid w:val="57F3151D"/>
    <w:rsid w:val="57F664C4"/>
    <w:rsid w:val="580320BF"/>
    <w:rsid w:val="580E5A83"/>
    <w:rsid w:val="581035A9"/>
    <w:rsid w:val="58170412"/>
    <w:rsid w:val="581C47B3"/>
    <w:rsid w:val="584154EE"/>
    <w:rsid w:val="5855317A"/>
    <w:rsid w:val="58613423"/>
    <w:rsid w:val="58666989"/>
    <w:rsid w:val="586B4EEF"/>
    <w:rsid w:val="587A6C75"/>
    <w:rsid w:val="589D121E"/>
    <w:rsid w:val="58A12453"/>
    <w:rsid w:val="58AB6E2E"/>
    <w:rsid w:val="58C366D4"/>
    <w:rsid w:val="58C47EF0"/>
    <w:rsid w:val="58C80E3F"/>
    <w:rsid w:val="58D1792B"/>
    <w:rsid w:val="58E81E30"/>
    <w:rsid w:val="59004FB4"/>
    <w:rsid w:val="590A4CD6"/>
    <w:rsid w:val="591516F5"/>
    <w:rsid w:val="591A7F16"/>
    <w:rsid w:val="592166B5"/>
    <w:rsid w:val="59246E03"/>
    <w:rsid w:val="593E7CA2"/>
    <w:rsid w:val="594523AD"/>
    <w:rsid w:val="595A2602"/>
    <w:rsid w:val="596A4A66"/>
    <w:rsid w:val="59896EA8"/>
    <w:rsid w:val="598D5847"/>
    <w:rsid w:val="598E0340"/>
    <w:rsid w:val="599E6442"/>
    <w:rsid w:val="59A5448E"/>
    <w:rsid w:val="59A907AD"/>
    <w:rsid w:val="59B241EC"/>
    <w:rsid w:val="59B5094B"/>
    <w:rsid w:val="59D568A7"/>
    <w:rsid w:val="59DD111A"/>
    <w:rsid w:val="59E835D9"/>
    <w:rsid w:val="5A073D62"/>
    <w:rsid w:val="5A09683C"/>
    <w:rsid w:val="5A3572F7"/>
    <w:rsid w:val="5A530A0C"/>
    <w:rsid w:val="5A580232"/>
    <w:rsid w:val="5A5B72C5"/>
    <w:rsid w:val="5A72284F"/>
    <w:rsid w:val="5A7B79ED"/>
    <w:rsid w:val="5A7F7E95"/>
    <w:rsid w:val="5AB81CD6"/>
    <w:rsid w:val="5AC5421D"/>
    <w:rsid w:val="5ACA2F21"/>
    <w:rsid w:val="5ACD2001"/>
    <w:rsid w:val="5AF52EC7"/>
    <w:rsid w:val="5AFF6AEC"/>
    <w:rsid w:val="5B285FED"/>
    <w:rsid w:val="5B2D7868"/>
    <w:rsid w:val="5B6B726A"/>
    <w:rsid w:val="5B88001D"/>
    <w:rsid w:val="5BB306F9"/>
    <w:rsid w:val="5BB5669E"/>
    <w:rsid w:val="5BB976ED"/>
    <w:rsid w:val="5BD5003A"/>
    <w:rsid w:val="5BDA5BC8"/>
    <w:rsid w:val="5BEA15B3"/>
    <w:rsid w:val="5BFD2097"/>
    <w:rsid w:val="5C2A4ADF"/>
    <w:rsid w:val="5C333D96"/>
    <w:rsid w:val="5C5623F1"/>
    <w:rsid w:val="5C7C79F2"/>
    <w:rsid w:val="5C7D301A"/>
    <w:rsid w:val="5C7E7484"/>
    <w:rsid w:val="5C812BAF"/>
    <w:rsid w:val="5C936557"/>
    <w:rsid w:val="5C992924"/>
    <w:rsid w:val="5CA11B67"/>
    <w:rsid w:val="5CC42D1F"/>
    <w:rsid w:val="5CF66363"/>
    <w:rsid w:val="5D0134C1"/>
    <w:rsid w:val="5D1952BB"/>
    <w:rsid w:val="5D266B32"/>
    <w:rsid w:val="5D5C2DB5"/>
    <w:rsid w:val="5D5F0A35"/>
    <w:rsid w:val="5D60079B"/>
    <w:rsid w:val="5D617878"/>
    <w:rsid w:val="5D6B10F6"/>
    <w:rsid w:val="5D6C51E6"/>
    <w:rsid w:val="5D8451DF"/>
    <w:rsid w:val="5D9564DB"/>
    <w:rsid w:val="5D9E1A40"/>
    <w:rsid w:val="5DA42FBA"/>
    <w:rsid w:val="5DBB66D5"/>
    <w:rsid w:val="5DC053E2"/>
    <w:rsid w:val="5DD45079"/>
    <w:rsid w:val="5DDA72C2"/>
    <w:rsid w:val="5DE84A41"/>
    <w:rsid w:val="5E032880"/>
    <w:rsid w:val="5E174010"/>
    <w:rsid w:val="5E473A9D"/>
    <w:rsid w:val="5E480497"/>
    <w:rsid w:val="5E4B3F4A"/>
    <w:rsid w:val="5E515F4E"/>
    <w:rsid w:val="5E624433"/>
    <w:rsid w:val="5E9921C0"/>
    <w:rsid w:val="5EB517F8"/>
    <w:rsid w:val="5EBA3C7B"/>
    <w:rsid w:val="5ED52E57"/>
    <w:rsid w:val="5EDB4B3A"/>
    <w:rsid w:val="5EE21152"/>
    <w:rsid w:val="5EF57930"/>
    <w:rsid w:val="5EF82005"/>
    <w:rsid w:val="5EFE033F"/>
    <w:rsid w:val="5F0A58F7"/>
    <w:rsid w:val="5F1221D1"/>
    <w:rsid w:val="5F2F62DE"/>
    <w:rsid w:val="5F304531"/>
    <w:rsid w:val="5F3D4EF9"/>
    <w:rsid w:val="5F3F4774"/>
    <w:rsid w:val="5F507D05"/>
    <w:rsid w:val="5F57273A"/>
    <w:rsid w:val="5F601CCA"/>
    <w:rsid w:val="5F913AC2"/>
    <w:rsid w:val="5FB011CE"/>
    <w:rsid w:val="5FBA4B60"/>
    <w:rsid w:val="5FC765AB"/>
    <w:rsid w:val="5FEC66DD"/>
    <w:rsid w:val="5FED063C"/>
    <w:rsid w:val="5FF11F12"/>
    <w:rsid w:val="5FF41FAC"/>
    <w:rsid w:val="5FFD7101"/>
    <w:rsid w:val="600767E9"/>
    <w:rsid w:val="60082D68"/>
    <w:rsid w:val="600B4656"/>
    <w:rsid w:val="60132111"/>
    <w:rsid w:val="60430294"/>
    <w:rsid w:val="605743A2"/>
    <w:rsid w:val="606923F9"/>
    <w:rsid w:val="608B2DB0"/>
    <w:rsid w:val="608E59B3"/>
    <w:rsid w:val="608F56E6"/>
    <w:rsid w:val="60955E44"/>
    <w:rsid w:val="60A3090B"/>
    <w:rsid w:val="60A91423"/>
    <w:rsid w:val="60BA4E26"/>
    <w:rsid w:val="60DA1C99"/>
    <w:rsid w:val="60EA7E4E"/>
    <w:rsid w:val="60FD031F"/>
    <w:rsid w:val="60FE0936"/>
    <w:rsid w:val="610E71C8"/>
    <w:rsid w:val="611C4117"/>
    <w:rsid w:val="613D4DF5"/>
    <w:rsid w:val="615A46AC"/>
    <w:rsid w:val="61AB32F6"/>
    <w:rsid w:val="61AD21C6"/>
    <w:rsid w:val="61BE4304"/>
    <w:rsid w:val="61CC3BB4"/>
    <w:rsid w:val="62004CBA"/>
    <w:rsid w:val="62012CF3"/>
    <w:rsid w:val="623B03E0"/>
    <w:rsid w:val="623E7711"/>
    <w:rsid w:val="62570027"/>
    <w:rsid w:val="6268267D"/>
    <w:rsid w:val="629B6165"/>
    <w:rsid w:val="62A019CE"/>
    <w:rsid w:val="62BE0AAD"/>
    <w:rsid w:val="62CC38F9"/>
    <w:rsid w:val="62D13935"/>
    <w:rsid w:val="62D811E7"/>
    <w:rsid w:val="62F82F60"/>
    <w:rsid w:val="632135B2"/>
    <w:rsid w:val="63301133"/>
    <w:rsid w:val="63360DFD"/>
    <w:rsid w:val="635709F3"/>
    <w:rsid w:val="635949F9"/>
    <w:rsid w:val="63630DFB"/>
    <w:rsid w:val="6377439D"/>
    <w:rsid w:val="6390411C"/>
    <w:rsid w:val="63950B82"/>
    <w:rsid w:val="63A31776"/>
    <w:rsid w:val="63AA671E"/>
    <w:rsid w:val="63BD63B8"/>
    <w:rsid w:val="63C172D0"/>
    <w:rsid w:val="63D16782"/>
    <w:rsid w:val="63EA4EF7"/>
    <w:rsid w:val="63EB40B2"/>
    <w:rsid w:val="63F0603D"/>
    <w:rsid w:val="642C05B7"/>
    <w:rsid w:val="642C6F9D"/>
    <w:rsid w:val="643028DD"/>
    <w:rsid w:val="6437668D"/>
    <w:rsid w:val="643A1D82"/>
    <w:rsid w:val="643C74D4"/>
    <w:rsid w:val="643F70CD"/>
    <w:rsid w:val="64467500"/>
    <w:rsid w:val="644C0AD9"/>
    <w:rsid w:val="6450471C"/>
    <w:rsid w:val="64566203"/>
    <w:rsid w:val="645B1710"/>
    <w:rsid w:val="64627466"/>
    <w:rsid w:val="647718CA"/>
    <w:rsid w:val="647C3834"/>
    <w:rsid w:val="648F1CFA"/>
    <w:rsid w:val="64AC6420"/>
    <w:rsid w:val="64B258C7"/>
    <w:rsid w:val="64B81251"/>
    <w:rsid w:val="64B96D77"/>
    <w:rsid w:val="64C925E4"/>
    <w:rsid w:val="64CF0348"/>
    <w:rsid w:val="64DF4F6A"/>
    <w:rsid w:val="64F63B27"/>
    <w:rsid w:val="64FE0168"/>
    <w:rsid w:val="650B2784"/>
    <w:rsid w:val="650D6915"/>
    <w:rsid w:val="652B7689"/>
    <w:rsid w:val="654B3E73"/>
    <w:rsid w:val="656927EE"/>
    <w:rsid w:val="65753E06"/>
    <w:rsid w:val="65835070"/>
    <w:rsid w:val="65891A38"/>
    <w:rsid w:val="659A0956"/>
    <w:rsid w:val="65AF028F"/>
    <w:rsid w:val="65B22539"/>
    <w:rsid w:val="65B34FA3"/>
    <w:rsid w:val="65BD6942"/>
    <w:rsid w:val="65C854C3"/>
    <w:rsid w:val="65CF708C"/>
    <w:rsid w:val="65DF6369"/>
    <w:rsid w:val="65EE3C32"/>
    <w:rsid w:val="66282F47"/>
    <w:rsid w:val="6632293D"/>
    <w:rsid w:val="6637426F"/>
    <w:rsid w:val="663D7A33"/>
    <w:rsid w:val="6651664E"/>
    <w:rsid w:val="66522FDF"/>
    <w:rsid w:val="666531C6"/>
    <w:rsid w:val="666B40A1"/>
    <w:rsid w:val="667D7779"/>
    <w:rsid w:val="667F3A96"/>
    <w:rsid w:val="66803392"/>
    <w:rsid w:val="66886A01"/>
    <w:rsid w:val="668D4017"/>
    <w:rsid w:val="669A2990"/>
    <w:rsid w:val="66A46B0F"/>
    <w:rsid w:val="66A96502"/>
    <w:rsid w:val="66BE0CEA"/>
    <w:rsid w:val="66C13CC1"/>
    <w:rsid w:val="66CD266D"/>
    <w:rsid w:val="66D809C1"/>
    <w:rsid w:val="66DC693A"/>
    <w:rsid w:val="670B53E4"/>
    <w:rsid w:val="670C16BD"/>
    <w:rsid w:val="670F7122"/>
    <w:rsid w:val="671319B0"/>
    <w:rsid w:val="67255731"/>
    <w:rsid w:val="6729270E"/>
    <w:rsid w:val="67335931"/>
    <w:rsid w:val="673507D9"/>
    <w:rsid w:val="67402530"/>
    <w:rsid w:val="67452B44"/>
    <w:rsid w:val="67570DCF"/>
    <w:rsid w:val="675E0139"/>
    <w:rsid w:val="67813DD1"/>
    <w:rsid w:val="678278F4"/>
    <w:rsid w:val="67856378"/>
    <w:rsid w:val="67942ED2"/>
    <w:rsid w:val="679E2341"/>
    <w:rsid w:val="67A755AC"/>
    <w:rsid w:val="67C25AA9"/>
    <w:rsid w:val="67C46F43"/>
    <w:rsid w:val="67C63AD5"/>
    <w:rsid w:val="67DC5BB7"/>
    <w:rsid w:val="67FD2B2A"/>
    <w:rsid w:val="680D5BC8"/>
    <w:rsid w:val="6816444D"/>
    <w:rsid w:val="68186697"/>
    <w:rsid w:val="68217DF8"/>
    <w:rsid w:val="68296439"/>
    <w:rsid w:val="683D48C2"/>
    <w:rsid w:val="684459CA"/>
    <w:rsid w:val="6847411D"/>
    <w:rsid w:val="68482FC0"/>
    <w:rsid w:val="684A41CF"/>
    <w:rsid w:val="684B7F4E"/>
    <w:rsid w:val="684F3C7A"/>
    <w:rsid w:val="68531D0A"/>
    <w:rsid w:val="685338E0"/>
    <w:rsid w:val="686916A8"/>
    <w:rsid w:val="686C077A"/>
    <w:rsid w:val="688F051A"/>
    <w:rsid w:val="68B50EF2"/>
    <w:rsid w:val="68B914D8"/>
    <w:rsid w:val="68C928C4"/>
    <w:rsid w:val="68CF5A43"/>
    <w:rsid w:val="691311B2"/>
    <w:rsid w:val="691602F4"/>
    <w:rsid w:val="692A63DC"/>
    <w:rsid w:val="693D1ED4"/>
    <w:rsid w:val="6942099E"/>
    <w:rsid w:val="694331C2"/>
    <w:rsid w:val="694C2ECE"/>
    <w:rsid w:val="695346DF"/>
    <w:rsid w:val="696C6DDF"/>
    <w:rsid w:val="69842C18"/>
    <w:rsid w:val="698B03ED"/>
    <w:rsid w:val="6990781E"/>
    <w:rsid w:val="69C7555F"/>
    <w:rsid w:val="69F8020C"/>
    <w:rsid w:val="6A163E0A"/>
    <w:rsid w:val="6A226268"/>
    <w:rsid w:val="6A2F7A12"/>
    <w:rsid w:val="6A42041A"/>
    <w:rsid w:val="6A460CA7"/>
    <w:rsid w:val="6A4B3BE6"/>
    <w:rsid w:val="6A510317"/>
    <w:rsid w:val="6A5C442C"/>
    <w:rsid w:val="6A630665"/>
    <w:rsid w:val="6A87598E"/>
    <w:rsid w:val="6A8B1D1B"/>
    <w:rsid w:val="6A8F3072"/>
    <w:rsid w:val="6A995680"/>
    <w:rsid w:val="6A9C6F1F"/>
    <w:rsid w:val="6AA37065"/>
    <w:rsid w:val="6AA70D9E"/>
    <w:rsid w:val="6ABC2146"/>
    <w:rsid w:val="6ACA193C"/>
    <w:rsid w:val="6ACD16BE"/>
    <w:rsid w:val="6AEA7973"/>
    <w:rsid w:val="6B0B2142"/>
    <w:rsid w:val="6B1D1E91"/>
    <w:rsid w:val="6B2D3EB7"/>
    <w:rsid w:val="6B4A697B"/>
    <w:rsid w:val="6B6E0614"/>
    <w:rsid w:val="6B7E7B5A"/>
    <w:rsid w:val="6B825375"/>
    <w:rsid w:val="6B9E4756"/>
    <w:rsid w:val="6BB35715"/>
    <w:rsid w:val="6BBA2FEB"/>
    <w:rsid w:val="6BC42710"/>
    <w:rsid w:val="6BCB1A77"/>
    <w:rsid w:val="6BCE47B8"/>
    <w:rsid w:val="6BDA60B5"/>
    <w:rsid w:val="6BE82668"/>
    <w:rsid w:val="6BF40694"/>
    <w:rsid w:val="6C2136D3"/>
    <w:rsid w:val="6C282CFD"/>
    <w:rsid w:val="6C3B2C35"/>
    <w:rsid w:val="6C796278"/>
    <w:rsid w:val="6CBE317C"/>
    <w:rsid w:val="6CCF1E61"/>
    <w:rsid w:val="6CDB244E"/>
    <w:rsid w:val="6CF4521F"/>
    <w:rsid w:val="6CF5198C"/>
    <w:rsid w:val="6D185D82"/>
    <w:rsid w:val="6D281314"/>
    <w:rsid w:val="6D3E250F"/>
    <w:rsid w:val="6D4B499C"/>
    <w:rsid w:val="6D5D5F9B"/>
    <w:rsid w:val="6D782B02"/>
    <w:rsid w:val="6D9537BC"/>
    <w:rsid w:val="6DC02020"/>
    <w:rsid w:val="6DC8642B"/>
    <w:rsid w:val="6DCE1713"/>
    <w:rsid w:val="6DDC77EE"/>
    <w:rsid w:val="6DEB3BCA"/>
    <w:rsid w:val="6E06299F"/>
    <w:rsid w:val="6E501EFD"/>
    <w:rsid w:val="6E7141AB"/>
    <w:rsid w:val="6E91666F"/>
    <w:rsid w:val="6E955F6B"/>
    <w:rsid w:val="6EA12D56"/>
    <w:rsid w:val="6EB02BB5"/>
    <w:rsid w:val="6EB20ABF"/>
    <w:rsid w:val="6EBD2229"/>
    <w:rsid w:val="6EC72ADE"/>
    <w:rsid w:val="6EF60E82"/>
    <w:rsid w:val="6F120E24"/>
    <w:rsid w:val="6F13764C"/>
    <w:rsid w:val="6F1565A5"/>
    <w:rsid w:val="6F471987"/>
    <w:rsid w:val="6F8B17B5"/>
    <w:rsid w:val="6F8D6A5F"/>
    <w:rsid w:val="6F937191"/>
    <w:rsid w:val="6FB549F3"/>
    <w:rsid w:val="6FB96621"/>
    <w:rsid w:val="6FBE5115"/>
    <w:rsid w:val="6FC0545D"/>
    <w:rsid w:val="6FCB6394"/>
    <w:rsid w:val="6FE0340A"/>
    <w:rsid w:val="6FE56B6C"/>
    <w:rsid w:val="6FE706B5"/>
    <w:rsid w:val="6FED46F7"/>
    <w:rsid w:val="70041473"/>
    <w:rsid w:val="70074E3A"/>
    <w:rsid w:val="700C1051"/>
    <w:rsid w:val="702242FB"/>
    <w:rsid w:val="702A2886"/>
    <w:rsid w:val="70492CFF"/>
    <w:rsid w:val="707F30C2"/>
    <w:rsid w:val="70AE6559"/>
    <w:rsid w:val="70C71D84"/>
    <w:rsid w:val="70CB4E44"/>
    <w:rsid w:val="70D34B35"/>
    <w:rsid w:val="70D56CE6"/>
    <w:rsid w:val="70D8038D"/>
    <w:rsid w:val="70E1292E"/>
    <w:rsid w:val="70E83901"/>
    <w:rsid w:val="71085404"/>
    <w:rsid w:val="71111A5C"/>
    <w:rsid w:val="71211F2C"/>
    <w:rsid w:val="71292F42"/>
    <w:rsid w:val="71763AC8"/>
    <w:rsid w:val="718630C8"/>
    <w:rsid w:val="71884FDB"/>
    <w:rsid w:val="71D97754"/>
    <w:rsid w:val="71F87496"/>
    <w:rsid w:val="71FB09CF"/>
    <w:rsid w:val="720977FD"/>
    <w:rsid w:val="7214315A"/>
    <w:rsid w:val="721E1AA9"/>
    <w:rsid w:val="7223625A"/>
    <w:rsid w:val="72275A4D"/>
    <w:rsid w:val="722D45CC"/>
    <w:rsid w:val="724A39D0"/>
    <w:rsid w:val="727B24D8"/>
    <w:rsid w:val="72913700"/>
    <w:rsid w:val="729A312E"/>
    <w:rsid w:val="72A307F8"/>
    <w:rsid w:val="72BA5468"/>
    <w:rsid w:val="72DA0803"/>
    <w:rsid w:val="734273A9"/>
    <w:rsid w:val="735701DE"/>
    <w:rsid w:val="735F7B4C"/>
    <w:rsid w:val="7370675A"/>
    <w:rsid w:val="737641D4"/>
    <w:rsid w:val="7384007B"/>
    <w:rsid w:val="739E0338"/>
    <w:rsid w:val="739E5390"/>
    <w:rsid w:val="73AE1FC4"/>
    <w:rsid w:val="73CF2721"/>
    <w:rsid w:val="73E03B4E"/>
    <w:rsid w:val="73E57241"/>
    <w:rsid w:val="73EC1F95"/>
    <w:rsid w:val="73F46328"/>
    <w:rsid w:val="74143FCA"/>
    <w:rsid w:val="743265F0"/>
    <w:rsid w:val="74624F64"/>
    <w:rsid w:val="746D5172"/>
    <w:rsid w:val="748E1371"/>
    <w:rsid w:val="749400B1"/>
    <w:rsid w:val="74943856"/>
    <w:rsid w:val="749668D7"/>
    <w:rsid w:val="74AC724D"/>
    <w:rsid w:val="74C66E95"/>
    <w:rsid w:val="74DA2B1D"/>
    <w:rsid w:val="74F10049"/>
    <w:rsid w:val="75004EF1"/>
    <w:rsid w:val="75027251"/>
    <w:rsid w:val="7508151A"/>
    <w:rsid w:val="7525537B"/>
    <w:rsid w:val="752B07B6"/>
    <w:rsid w:val="753F1B02"/>
    <w:rsid w:val="75517D4E"/>
    <w:rsid w:val="75524550"/>
    <w:rsid w:val="758D45E1"/>
    <w:rsid w:val="75B01AD0"/>
    <w:rsid w:val="75B33B2E"/>
    <w:rsid w:val="76062AE3"/>
    <w:rsid w:val="761E5CDE"/>
    <w:rsid w:val="7620125C"/>
    <w:rsid w:val="76374EF1"/>
    <w:rsid w:val="763E0CF6"/>
    <w:rsid w:val="76430CDB"/>
    <w:rsid w:val="76694597"/>
    <w:rsid w:val="766D2C64"/>
    <w:rsid w:val="767C6F68"/>
    <w:rsid w:val="76A80385"/>
    <w:rsid w:val="76AD7DBE"/>
    <w:rsid w:val="76AE10C8"/>
    <w:rsid w:val="76CB5D5B"/>
    <w:rsid w:val="76E00A66"/>
    <w:rsid w:val="76E61C4D"/>
    <w:rsid w:val="76E74CC0"/>
    <w:rsid w:val="770A124D"/>
    <w:rsid w:val="77190816"/>
    <w:rsid w:val="7747438C"/>
    <w:rsid w:val="77537EBF"/>
    <w:rsid w:val="77544B48"/>
    <w:rsid w:val="77562203"/>
    <w:rsid w:val="775644CA"/>
    <w:rsid w:val="77732DB5"/>
    <w:rsid w:val="777A4AA6"/>
    <w:rsid w:val="77EF7FED"/>
    <w:rsid w:val="780E510B"/>
    <w:rsid w:val="7824033F"/>
    <w:rsid w:val="78277417"/>
    <w:rsid w:val="7830289A"/>
    <w:rsid w:val="78412B0E"/>
    <w:rsid w:val="784647E9"/>
    <w:rsid w:val="784A2205"/>
    <w:rsid w:val="784C7CE8"/>
    <w:rsid w:val="785318EB"/>
    <w:rsid w:val="78545AF3"/>
    <w:rsid w:val="78622404"/>
    <w:rsid w:val="786B592C"/>
    <w:rsid w:val="786C009C"/>
    <w:rsid w:val="78701EBF"/>
    <w:rsid w:val="787D038F"/>
    <w:rsid w:val="788B73E5"/>
    <w:rsid w:val="78CA4409"/>
    <w:rsid w:val="78E26444"/>
    <w:rsid w:val="78E421BD"/>
    <w:rsid w:val="78F10436"/>
    <w:rsid w:val="78F2219D"/>
    <w:rsid w:val="79501600"/>
    <w:rsid w:val="795F5614"/>
    <w:rsid w:val="79636D58"/>
    <w:rsid w:val="79690914"/>
    <w:rsid w:val="798D609A"/>
    <w:rsid w:val="799F7E92"/>
    <w:rsid w:val="79B146C6"/>
    <w:rsid w:val="79B67EF4"/>
    <w:rsid w:val="79C61B2F"/>
    <w:rsid w:val="79EB48B7"/>
    <w:rsid w:val="79F1491C"/>
    <w:rsid w:val="7A163A0F"/>
    <w:rsid w:val="7A240814"/>
    <w:rsid w:val="7A2D3AA3"/>
    <w:rsid w:val="7A317BBD"/>
    <w:rsid w:val="7A3A5E0C"/>
    <w:rsid w:val="7A3B0294"/>
    <w:rsid w:val="7A3F7E07"/>
    <w:rsid w:val="7A4E3666"/>
    <w:rsid w:val="7A67369E"/>
    <w:rsid w:val="7A70182E"/>
    <w:rsid w:val="7A785ADD"/>
    <w:rsid w:val="7A9035F0"/>
    <w:rsid w:val="7AB67F77"/>
    <w:rsid w:val="7AB8386D"/>
    <w:rsid w:val="7AC83418"/>
    <w:rsid w:val="7ACF5145"/>
    <w:rsid w:val="7ADC6EC3"/>
    <w:rsid w:val="7AED3E76"/>
    <w:rsid w:val="7B022DCE"/>
    <w:rsid w:val="7B2E3DA3"/>
    <w:rsid w:val="7B4160CA"/>
    <w:rsid w:val="7B610F6B"/>
    <w:rsid w:val="7B6E5F0B"/>
    <w:rsid w:val="7B7146F6"/>
    <w:rsid w:val="7B821ACE"/>
    <w:rsid w:val="7BC35814"/>
    <w:rsid w:val="7BC416B5"/>
    <w:rsid w:val="7BED65C8"/>
    <w:rsid w:val="7BEF0C35"/>
    <w:rsid w:val="7C261428"/>
    <w:rsid w:val="7C584E0A"/>
    <w:rsid w:val="7C605268"/>
    <w:rsid w:val="7C8C0648"/>
    <w:rsid w:val="7CAD7712"/>
    <w:rsid w:val="7CB37868"/>
    <w:rsid w:val="7CBB4688"/>
    <w:rsid w:val="7CC26085"/>
    <w:rsid w:val="7CDF477A"/>
    <w:rsid w:val="7CE27050"/>
    <w:rsid w:val="7CF231C0"/>
    <w:rsid w:val="7CF83885"/>
    <w:rsid w:val="7CFB7AD5"/>
    <w:rsid w:val="7CFD79A4"/>
    <w:rsid w:val="7D0C67D5"/>
    <w:rsid w:val="7D1A2A6F"/>
    <w:rsid w:val="7D1B6D3C"/>
    <w:rsid w:val="7D222E03"/>
    <w:rsid w:val="7D354050"/>
    <w:rsid w:val="7D6C2453"/>
    <w:rsid w:val="7D884B7E"/>
    <w:rsid w:val="7D8B0B0A"/>
    <w:rsid w:val="7D9B560B"/>
    <w:rsid w:val="7DC22AEF"/>
    <w:rsid w:val="7DFA754A"/>
    <w:rsid w:val="7DFB1CE9"/>
    <w:rsid w:val="7E215319"/>
    <w:rsid w:val="7E326A15"/>
    <w:rsid w:val="7E355268"/>
    <w:rsid w:val="7E3B4165"/>
    <w:rsid w:val="7E41274C"/>
    <w:rsid w:val="7E447259"/>
    <w:rsid w:val="7E52721B"/>
    <w:rsid w:val="7E6968EF"/>
    <w:rsid w:val="7E8B4FD9"/>
    <w:rsid w:val="7E9D134C"/>
    <w:rsid w:val="7EA85A3A"/>
    <w:rsid w:val="7EBA12A5"/>
    <w:rsid w:val="7EBC2B12"/>
    <w:rsid w:val="7EC646BB"/>
    <w:rsid w:val="7EE81799"/>
    <w:rsid w:val="7EEC1A9B"/>
    <w:rsid w:val="7F1A3BD7"/>
    <w:rsid w:val="7F466652"/>
    <w:rsid w:val="7F4F07FD"/>
    <w:rsid w:val="7F5259A6"/>
    <w:rsid w:val="7F554B86"/>
    <w:rsid w:val="7F566D2A"/>
    <w:rsid w:val="7F5A6490"/>
    <w:rsid w:val="7F61279E"/>
    <w:rsid w:val="7F673200"/>
    <w:rsid w:val="7F673589"/>
    <w:rsid w:val="7F722025"/>
    <w:rsid w:val="7F751E2D"/>
    <w:rsid w:val="7F7926AA"/>
    <w:rsid w:val="7F831C39"/>
    <w:rsid w:val="7F833DB1"/>
    <w:rsid w:val="7FA20517"/>
    <w:rsid w:val="7FBC35FC"/>
    <w:rsid w:val="7FC2360D"/>
    <w:rsid w:val="7FC70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name="heading 5"/>
    <w:lsdException w:qFormat="1" w:unhideWhenUsed="0"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pPr>
    <w:rPr>
      <w:rFonts w:ascii="Times New Roman" w:hAnsi="Times New Roman" w:eastAsia="仿宋_GB2312" w:cstheme="minorBidi"/>
      <w:kern w:val="2"/>
      <w:sz w:val="24"/>
      <w:szCs w:val="22"/>
      <w:lang w:val="en-US" w:eastAsia="zh-CN" w:bidi="ar-SA"/>
    </w:rPr>
  </w:style>
  <w:style w:type="paragraph" w:styleId="4">
    <w:name w:val="heading 1"/>
    <w:basedOn w:val="1"/>
    <w:next w:val="1"/>
    <w:link w:val="37"/>
    <w:qFormat/>
    <w:uiPriority w:val="9"/>
    <w:pPr>
      <w:keepNext/>
      <w:keepLines/>
      <w:spacing w:before="120" w:after="120"/>
      <w:ind w:firstLine="0" w:firstLineChars="0"/>
      <w:jc w:val="center"/>
      <w:outlineLvl w:val="0"/>
    </w:pPr>
    <w:rPr>
      <w:b/>
      <w:bCs/>
      <w:kern w:val="44"/>
      <w:sz w:val="32"/>
      <w:szCs w:val="44"/>
    </w:rPr>
  </w:style>
  <w:style w:type="paragraph" w:styleId="2">
    <w:name w:val="heading 2"/>
    <w:basedOn w:val="1"/>
    <w:next w:val="1"/>
    <w:link w:val="38"/>
    <w:unhideWhenUsed/>
    <w:qFormat/>
    <w:uiPriority w:val="99"/>
    <w:pPr>
      <w:keepNext/>
      <w:keepLines/>
      <w:ind w:firstLine="0" w:firstLineChars="0"/>
      <w:outlineLvl w:val="1"/>
    </w:pPr>
    <w:rPr>
      <w:rFonts w:cstheme="majorBidi"/>
      <w:b/>
      <w:bCs/>
      <w:sz w:val="28"/>
      <w:szCs w:val="32"/>
    </w:rPr>
  </w:style>
  <w:style w:type="paragraph" w:styleId="5">
    <w:name w:val="heading 3"/>
    <w:basedOn w:val="1"/>
    <w:next w:val="1"/>
    <w:link w:val="39"/>
    <w:unhideWhenUsed/>
    <w:qFormat/>
    <w:uiPriority w:val="99"/>
    <w:pPr>
      <w:keepNext/>
      <w:keepLines/>
      <w:ind w:left="240" w:leftChars="100" w:firstLine="0" w:firstLineChars="0"/>
      <w:outlineLvl w:val="2"/>
    </w:pPr>
    <w:rPr>
      <w:b/>
      <w:bCs/>
      <w:sz w:val="24"/>
      <w:szCs w:val="32"/>
    </w:rPr>
  </w:style>
  <w:style w:type="paragraph" w:styleId="6">
    <w:name w:val="heading 4"/>
    <w:basedOn w:val="1"/>
    <w:next w:val="1"/>
    <w:link w:val="40"/>
    <w:unhideWhenUsed/>
    <w:qFormat/>
    <w:uiPriority w:val="9"/>
    <w:pPr>
      <w:keepNext/>
      <w:keepLines/>
      <w:outlineLvl w:val="3"/>
    </w:pPr>
    <w:rPr>
      <w:rFonts w:cstheme="majorBidi"/>
      <w:bCs/>
      <w:szCs w:val="28"/>
    </w:rPr>
  </w:style>
  <w:style w:type="paragraph" w:styleId="7">
    <w:name w:val="heading 6"/>
    <w:basedOn w:val="1"/>
    <w:next w:val="1"/>
    <w:qFormat/>
    <w:uiPriority w:val="1"/>
    <w:pPr>
      <w:jc w:val="center"/>
      <w:outlineLvl w:val="6"/>
    </w:pPr>
    <w:rPr>
      <w:rFonts w:ascii="微软雅黑" w:hAnsi="微软雅黑" w:eastAsia="微软雅黑" w:cs="微软雅黑"/>
      <w:b/>
      <w:bCs/>
      <w:sz w:val="24"/>
      <w:szCs w:val="24"/>
      <w:lang w:val="zh-CN" w:eastAsia="zh-CN" w:bidi="zh-CN"/>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macro"/>
    <w:link w:val="47"/>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kern w:val="2"/>
      <w:sz w:val="24"/>
      <w:szCs w:val="24"/>
      <w:lang w:val="en-US" w:eastAsia="zh-CN" w:bidi="ar-SA"/>
    </w:rPr>
  </w:style>
  <w:style w:type="paragraph" w:styleId="8">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9">
    <w:name w:val="Normal Indent"/>
    <w:basedOn w:val="1"/>
    <w:qFormat/>
    <w:uiPriority w:val="99"/>
    <w:pPr>
      <w:spacing w:line="240" w:lineRule="auto"/>
      <w:ind w:firstLine="420" w:firstLineChars="0"/>
    </w:pPr>
    <w:rPr>
      <w:rFonts w:eastAsia="宋体" w:cs="Times New Roman"/>
      <w:sz w:val="21"/>
      <w:szCs w:val="24"/>
    </w:rPr>
  </w:style>
  <w:style w:type="paragraph" w:styleId="10">
    <w:name w:val="annotation text"/>
    <w:basedOn w:val="1"/>
    <w:link w:val="48"/>
    <w:semiHidden/>
    <w:unhideWhenUsed/>
    <w:qFormat/>
    <w:uiPriority w:val="99"/>
  </w:style>
  <w:style w:type="paragraph" w:styleId="11">
    <w:name w:val="Body Text"/>
    <w:basedOn w:val="1"/>
    <w:link w:val="106"/>
    <w:qFormat/>
    <w:uiPriority w:val="0"/>
    <w:pPr>
      <w:spacing w:after="120"/>
    </w:pPr>
    <w:rPr>
      <w:sz w:val="21"/>
    </w:rPr>
  </w:style>
  <w:style w:type="paragraph" w:styleId="12">
    <w:name w:val="Body Text Indent"/>
    <w:basedOn w:val="1"/>
    <w:qFormat/>
    <w:uiPriority w:val="0"/>
    <w:pPr>
      <w:spacing w:line="240" w:lineRule="exact"/>
      <w:ind w:firstLine="1627" w:firstLineChars="700"/>
      <w:jc w:val="center"/>
    </w:pPr>
    <w:rPr>
      <w:rFonts w:ascii="华文中宋" w:hAnsi="华文中宋" w:eastAsia="华文中宋"/>
      <w:kern w:val="28"/>
      <w:sz w:val="21"/>
    </w:rPr>
  </w:style>
  <w:style w:type="paragraph" w:styleId="13">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14">
    <w:name w:val="toc 3"/>
    <w:basedOn w:val="1"/>
    <w:next w:val="1"/>
    <w:unhideWhenUsed/>
    <w:qFormat/>
    <w:uiPriority w:val="39"/>
    <w:pPr>
      <w:tabs>
        <w:tab w:val="right" w:leader="dot" w:pos="8296"/>
      </w:tabs>
      <w:ind w:left="960" w:leftChars="400" w:firstLine="480"/>
    </w:pPr>
  </w:style>
  <w:style w:type="paragraph" w:styleId="15">
    <w:name w:val="Plain Text"/>
    <w:basedOn w:val="1"/>
    <w:next w:val="1"/>
    <w:link w:val="77"/>
    <w:qFormat/>
    <w:uiPriority w:val="0"/>
    <w:pPr>
      <w:ind w:firstLine="422"/>
    </w:pPr>
    <w:rPr>
      <w:rFonts w:eastAsia="宋体"/>
    </w:rPr>
  </w:style>
  <w:style w:type="paragraph" w:styleId="16">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7">
    <w:name w:val="Balloon Text"/>
    <w:basedOn w:val="1"/>
    <w:link w:val="42"/>
    <w:semiHidden/>
    <w:unhideWhenUsed/>
    <w:qFormat/>
    <w:uiPriority w:val="99"/>
    <w:rPr>
      <w:sz w:val="18"/>
      <w:szCs w:val="18"/>
    </w:rPr>
  </w:style>
  <w:style w:type="paragraph" w:styleId="18">
    <w:name w:val="footer"/>
    <w:basedOn w:val="1"/>
    <w:link w:val="44"/>
    <w:unhideWhenUsed/>
    <w:qFormat/>
    <w:uiPriority w:val="99"/>
    <w:pPr>
      <w:tabs>
        <w:tab w:val="center" w:pos="4153"/>
        <w:tab w:val="right" w:pos="8306"/>
      </w:tabs>
      <w:spacing w:line="240" w:lineRule="auto"/>
    </w:pPr>
    <w:rPr>
      <w:sz w:val="18"/>
      <w:szCs w:val="18"/>
    </w:rPr>
  </w:style>
  <w:style w:type="paragraph" w:styleId="19">
    <w:name w:val="header"/>
    <w:basedOn w:val="1"/>
    <w:link w:val="43"/>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unhideWhenUsed/>
    <w:qFormat/>
    <w:uiPriority w:val="39"/>
    <w:pPr>
      <w:tabs>
        <w:tab w:val="right" w:leader="dot" w:pos="8296"/>
      </w:tabs>
      <w:ind w:firstLine="480"/>
    </w:pPr>
  </w:style>
  <w:style w:type="paragraph" w:styleId="21">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22">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paragraph" w:styleId="2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6">
    <w:name w:val="annotation subject"/>
    <w:basedOn w:val="10"/>
    <w:next w:val="10"/>
    <w:link w:val="49"/>
    <w:semiHidden/>
    <w:unhideWhenUsed/>
    <w:qFormat/>
    <w:uiPriority w:val="99"/>
    <w:rPr>
      <w:b/>
      <w:bCs/>
    </w:rPr>
  </w:style>
  <w:style w:type="paragraph" w:styleId="27">
    <w:name w:val="Body Text First Indent"/>
    <w:basedOn w:val="11"/>
    <w:link w:val="107"/>
    <w:semiHidden/>
    <w:unhideWhenUsed/>
    <w:qFormat/>
    <w:uiPriority w:val="99"/>
    <w:pPr>
      <w:ind w:firstLine="420" w:firstLineChars="100"/>
    </w:pPr>
    <w:rPr>
      <w:sz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2"/>
    <w:qFormat/>
    <w:uiPriority w:val="0"/>
    <w:rPr>
      <w:rFonts w:ascii="Times New Roman" w:eastAsia="宋体"/>
      <w:color w:val="000000"/>
      <w:spacing w:val="0"/>
      <w:w w:val="100"/>
      <w:sz w:val="21"/>
      <w:u w:val="none" w:color="000000"/>
      <w:vertAlign w:val="baseline"/>
      <w:lang w:val="en-US" w:eastAsia="zh-CN"/>
    </w:rPr>
  </w:style>
  <w:style w:type="character" w:customStyle="1" w:styleId="32">
    <w:name w:val="默认段落字体1"/>
    <w:qFormat/>
    <w:uiPriority w:val="0"/>
    <w:rPr>
      <w:rFonts w:ascii="Times New Roman" w:eastAsia="宋体"/>
      <w:color w:val="000000"/>
      <w:spacing w:val="0"/>
      <w:w w:val="100"/>
      <w:sz w:val="21"/>
      <w:u w:val="none" w:color="000000"/>
      <w:vertAlign w:val="baseline"/>
      <w:lang w:val="en-US" w:eastAsia="zh-CN"/>
    </w:rPr>
  </w:style>
  <w:style w:type="character" w:styleId="33">
    <w:name w:val="Hyperlink"/>
    <w:basedOn w:val="30"/>
    <w:unhideWhenUsed/>
    <w:qFormat/>
    <w:uiPriority w:val="99"/>
    <w:rPr>
      <w:color w:val="0000FF"/>
      <w:u w:val="single"/>
    </w:rPr>
  </w:style>
  <w:style w:type="character" w:styleId="34">
    <w:name w:val="annotation reference"/>
    <w:basedOn w:val="30"/>
    <w:semiHidden/>
    <w:unhideWhenUsed/>
    <w:qFormat/>
    <w:uiPriority w:val="99"/>
    <w:rPr>
      <w:sz w:val="21"/>
      <w:szCs w:val="21"/>
    </w:rPr>
  </w:style>
  <w:style w:type="paragraph" w:customStyle="1" w:styleId="35">
    <w:name w:val="Default"/>
    <w:qFormat/>
    <w:uiPriority w:val="0"/>
    <w:pPr>
      <w:widowControl w:val="0"/>
      <w:autoSpaceDE w:val="0"/>
      <w:autoSpaceDN w:val="0"/>
      <w:adjustRightInd w:val="0"/>
    </w:pPr>
    <w:rPr>
      <w:rFonts w:ascii="宋体" w:hAnsi="Calibri" w:eastAsia="宋体" w:cs="Times New Roman"/>
      <w:kern w:val="2"/>
      <w:sz w:val="24"/>
      <w:szCs w:val="22"/>
      <w:lang w:val="en-US" w:eastAsia="zh-CN" w:bidi="ar-SA"/>
    </w:rPr>
  </w:style>
  <w:style w:type="paragraph" w:customStyle="1" w:styleId="36">
    <w:name w:val="Char Char Char1 Char Char Char Char Char Char Char Char Char Char Char Char Char Char Char Char Char Char Char"/>
    <w:basedOn w:val="1"/>
    <w:next w:val="3"/>
    <w:qFormat/>
    <w:uiPriority w:val="0"/>
    <w:pPr>
      <w:spacing w:line="240" w:lineRule="auto"/>
      <w:ind w:firstLine="0" w:firstLineChars="0"/>
    </w:pPr>
    <w:rPr>
      <w:rFonts w:eastAsia="宋体" w:cs="Times New Roman"/>
      <w:sz w:val="21"/>
      <w:szCs w:val="24"/>
    </w:rPr>
  </w:style>
  <w:style w:type="character" w:customStyle="1" w:styleId="37">
    <w:name w:val="标题 1 字符"/>
    <w:basedOn w:val="30"/>
    <w:link w:val="4"/>
    <w:qFormat/>
    <w:uiPriority w:val="9"/>
    <w:rPr>
      <w:rFonts w:ascii="Times New Roman" w:hAnsi="Times New Roman" w:eastAsia="仿宋_GB2312"/>
      <w:b/>
      <w:bCs/>
      <w:kern w:val="44"/>
      <w:sz w:val="32"/>
      <w:szCs w:val="44"/>
    </w:rPr>
  </w:style>
  <w:style w:type="character" w:customStyle="1" w:styleId="38">
    <w:name w:val="标题 2 字符"/>
    <w:basedOn w:val="30"/>
    <w:link w:val="2"/>
    <w:qFormat/>
    <w:uiPriority w:val="99"/>
    <w:rPr>
      <w:rFonts w:ascii="Times New Roman" w:hAnsi="Times New Roman" w:eastAsia="仿宋_GB2312" w:cstheme="majorBidi"/>
      <w:b/>
      <w:bCs/>
      <w:sz w:val="28"/>
      <w:szCs w:val="32"/>
    </w:rPr>
  </w:style>
  <w:style w:type="character" w:customStyle="1" w:styleId="39">
    <w:name w:val="标题 3 字符"/>
    <w:basedOn w:val="30"/>
    <w:link w:val="5"/>
    <w:qFormat/>
    <w:uiPriority w:val="99"/>
    <w:rPr>
      <w:rFonts w:ascii="Times New Roman" w:hAnsi="Times New Roman" w:eastAsia="仿宋_GB2312"/>
      <w:b/>
      <w:bCs/>
      <w:sz w:val="24"/>
      <w:szCs w:val="32"/>
    </w:rPr>
  </w:style>
  <w:style w:type="character" w:customStyle="1" w:styleId="40">
    <w:name w:val="标题 4 字符"/>
    <w:basedOn w:val="30"/>
    <w:link w:val="6"/>
    <w:qFormat/>
    <w:uiPriority w:val="9"/>
    <w:rPr>
      <w:rFonts w:ascii="Times New Roman" w:hAnsi="Times New Roman" w:eastAsia="仿宋" w:cstheme="majorBidi"/>
      <w:bCs/>
      <w:sz w:val="24"/>
      <w:szCs w:val="28"/>
    </w:rPr>
  </w:style>
  <w:style w:type="paragraph" w:styleId="41">
    <w:name w:val="List Paragraph"/>
    <w:basedOn w:val="1"/>
    <w:qFormat/>
    <w:uiPriority w:val="34"/>
    <w:pPr>
      <w:ind w:firstLine="420"/>
    </w:pPr>
  </w:style>
  <w:style w:type="character" w:customStyle="1" w:styleId="42">
    <w:name w:val="批注框文本 字符"/>
    <w:basedOn w:val="30"/>
    <w:link w:val="17"/>
    <w:semiHidden/>
    <w:qFormat/>
    <w:uiPriority w:val="99"/>
    <w:rPr>
      <w:sz w:val="18"/>
      <w:szCs w:val="18"/>
    </w:rPr>
  </w:style>
  <w:style w:type="character" w:customStyle="1" w:styleId="43">
    <w:name w:val="页眉 字符"/>
    <w:basedOn w:val="30"/>
    <w:link w:val="19"/>
    <w:qFormat/>
    <w:uiPriority w:val="99"/>
    <w:rPr>
      <w:rFonts w:ascii="Times New Roman" w:hAnsi="Times New Roman" w:eastAsia="宋体"/>
      <w:sz w:val="18"/>
      <w:szCs w:val="18"/>
    </w:rPr>
  </w:style>
  <w:style w:type="character" w:customStyle="1" w:styleId="44">
    <w:name w:val="页脚 字符"/>
    <w:basedOn w:val="30"/>
    <w:link w:val="18"/>
    <w:qFormat/>
    <w:uiPriority w:val="99"/>
    <w:rPr>
      <w:rFonts w:ascii="Times New Roman" w:hAnsi="Times New Roman" w:eastAsia="宋体"/>
      <w:sz w:val="18"/>
      <w:szCs w:val="18"/>
    </w:rPr>
  </w:style>
  <w:style w:type="character" w:customStyle="1" w:styleId="45">
    <w:name w:val="纯文本 字符"/>
    <w:qFormat/>
    <w:uiPriority w:val="0"/>
    <w:rPr>
      <w:rFonts w:ascii="Times New Roman" w:hAnsi="Times New Roman" w:eastAsia="宋体"/>
      <w:sz w:val="24"/>
    </w:rPr>
  </w:style>
  <w:style w:type="character" w:customStyle="1" w:styleId="46">
    <w:name w:val="纯文本 Char1"/>
    <w:basedOn w:val="30"/>
    <w:semiHidden/>
    <w:qFormat/>
    <w:uiPriority w:val="99"/>
    <w:rPr>
      <w:rFonts w:ascii="宋体" w:hAnsi="Courier New" w:eastAsia="宋体" w:cs="Courier New"/>
      <w:szCs w:val="21"/>
    </w:rPr>
  </w:style>
  <w:style w:type="character" w:customStyle="1" w:styleId="47">
    <w:name w:val="宏文本 字符"/>
    <w:basedOn w:val="30"/>
    <w:link w:val="3"/>
    <w:semiHidden/>
    <w:qFormat/>
    <w:uiPriority w:val="99"/>
    <w:rPr>
      <w:rFonts w:ascii="Courier New" w:hAnsi="Courier New" w:eastAsia="宋体" w:cs="Courier New"/>
      <w:sz w:val="24"/>
      <w:szCs w:val="24"/>
    </w:rPr>
  </w:style>
  <w:style w:type="character" w:customStyle="1" w:styleId="48">
    <w:name w:val="批注文字 字符"/>
    <w:basedOn w:val="30"/>
    <w:link w:val="10"/>
    <w:semiHidden/>
    <w:qFormat/>
    <w:uiPriority w:val="99"/>
    <w:rPr>
      <w:rFonts w:ascii="Times New Roman" w:hAnsi="Times New Roman" w:eastAsia="仿宋"/>
      <w:sz w:val="24"/>
    </w:rPr>
  </w:style>
  <w:style w:type="character" w:customStyle="1" w:styleId="49">
    <w:name w:val="批注主题 字符"/>
    <w:basedOn w:val="48"/>
    <w:link w:val="26"/>
    <w:semiHidden/>
    <w:qFormat/>
    <w:uiPriority w:val="99"/>
    <w:rPr>
      <w:rFonts w:ascii="Times New Roman" w:hAnsi="Times New Roman" w:eastAsia="仿宋"/>
      <w:b/>
      <w:bCs/>
      <w:sz w:val="24"/>
    </w:rPr>
  </w:style>
  <w:style w:type="paragraph" w:styleId="50">
    <w:name w:val="No Spacing"/>
    <w:link w:val="59"/>
    <w:qFormat/>
    <w:uiPriority w:val="1"/>
    <w:pPr>
      <w:widowControl w:val="0"/>
      <w:ind w:firstLine="200" w:firstLineChars="200"/>
      <w:jc w:val="both"/>
    </w:pPr>
    <w:rPr>
      <w:rFonts w:ascii="Times New Roman" w:hAnsi="Times New Roman" w:eastAsia="仿宋" w:cstheme="minorBidi"/>
      <w:kern w:val="2"/>
      <w:sz w:val="24"/>
      <w:szCs w:val="22"/>
      <w:lang w:val="en-US" w:eastAsia="zh-CN" w:bidi="ar-SA"/>
    </w:rPr>
  </w:style>
  <w:style w:type="paragraph" w:customStyle="1" w:styleId="51">
    <w:name w:val="表题"/>
    <w:basedOn w:val="1"/>
    <w:qFormat/>
    <w:uiPriority w:val="0"/>
    <w:pPr>
      <w:autoSpaceDE w:val="0"/>
      <w:autoSpaceDN w:val="0"/>
      <w:spacing w:line="240" w:lineRule="auto"/>
      <w:ind w:firstLine="0" w:firstLineChars="0"/>
      <w:jc w:val="center"/>
      <w:textAlignment w:val="baseline"/>
    </w:pPr>
    <w:rPr>
      <w:rFonts w:eastAsia="宋体" w:cs="Times New Roman"/>
      <w:b/>
      <w:bCs/>
      <w:kern w:val="16"/>
      <w:sz w:val="21"/>
      <w:szCs w:val="21"/>
    </w:rPr>
  </w:style>
  <w:style w:type="character" w:styleId="52">
    <w:name w:val="Placeholder Text"/>
    <w:basedOn w:val="30"/>
    <w:semiHidden/>
    <w:qFormat/>
    <w:uiPriority w:val="99"/>
    <w:rPr>
      <w:color w:val="808080"/>
    </w:rPr>
  </w:style>
  <w:style w:type="character" w:customStyle="1" w:styleId="53">
    <w:name w:val="description"/>
    <w:basedOn w:val="30"/>
    <w:qFormat/>
    <w:uiPriority w:val="0"/>
  </w:style>
  <w:style w:type="character" w:customStyle="1" w:styleId="54">
    <w:name w:val="15"/>
    <w:basedOn w:val="30"/>
    <w:qFormat/>
    <w:uiPriority w:val="0"/>
    <w:rPr>
      <w:rFonts w:hint="default" w:ascii="Times New Roman" w:hAnsi="Times New Roman" w:eastAsia="宋体" w:cs="Times New Roman"/>
      <w:sz w:val="24"/>
      <w:szCs w:val="24"/>
    </w:rPr>
  </w:style>
  <w:style w:type="paragraph" w:customStyle="1" w:styleId="5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6">
    <w:name w:val="修订1"/>
    <w:hidden/>
    <w:semiHidden/>
    <w:qFormat/>
    <w:uiPriority w:val="99"/>
    <w:rPr>
      <w:rFonts w:ascii="Times New Roman" w:hAnsi="Times New Roman" w:eastAsia="仿宋" w:cstheme="minorBidi"/>
      <w:kern w:val="2"/>
      <w:sz w:val="24"/>
      <w:szCs w:val="22"/>
      <w:lang w:val="en-US" w:eastAsia="zh-CN" w:bidi="ar-SA"/>
    </w:rPr>
  </w:style>
  <w:style w:type="character" w:customStyle="1" w:styleId="57">
    <w:name w:val="17"/>
    <w:basedOn w:val="30"/>
    <w:qFormat/>
    <w:uiPriority w:val="0"/>
    <w:rPr>
      <w:rFonts w:hint="default" w:ascii="Times New Roman" w:hAnsi="Times New Roman" w:eastAsia="宋体" w:cs="Times New Roman"/>
      <w:sz w:val="24"/>
      <w:szCs w:val="24"/>
    </w:rPr>
  </w:style>
  <w:style w:type="paragraph" w:customStyle="1" w:styleId="58">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9">
    <w:name w:val="无间隔 字符"/>
    <w:basedOn w:val="30"/>
    <w:link w:val="50"/>
    <w:qFormat/>
    <w:uiPriority w:val="1"/>
    <w:rPr>
      <w:rFonts w:eastAsia="仿宋" w:cstheme="minorBidi"/>
      <w:kern w:val="2"/>
      <w:sz w:val="24"/>
      <w:szCs w:val="22"/>
    </w:rPr>
  </w:style>
  <w:style w:type="paragraph" w:customStyle="1" w:styleId="60">
    <w:name w:val="报告书正文"/>
    <w:basedOn w:val="1"/>
    <w:qFormat/>
    <w:uiPriority w:val="0"/>
    <w:pPr>
      <w:spacing w:line="440" w:lineRule="atLeast"/>
    </w:pPr>
  </w:style>
  <w:style w:type="character" w:customStyle="1" w:styleId="61">
    <w:name w:val="font21"/>
    <w:basedOn w:val="30"/>
    <w:qFormat/>
    <w:uiPriority w:val="0"/>
    <w:rPr>
      <w:rFonts w:ascii="仿宋" w:hAnsi="仿宋" w:eastAsia="仿宋" w:cs="仿宋"/>
      <w:color w:val="000000"/>
      <w:sz w:val="18"/>
      <w:szCs w:val="18"/>
      <w:u w:val="none"/>
    </w:rPr>
  </w:style>
  <w:style w:type="character" w:customStyle="1" w:styleId="62">
    <w:name w:val="font31"/>
    <w:basedOn w:val="30"/>
    <w:qFormat/>
    <w:uiPriority w:val="0"/>
    <w:rPr>
      <w:rFonts w:hint="default" w:ascii="Times New Roman" w:hAnsi="Times New Roman" w:cs="Times New Roman"/>
      <w:color w:val="000000"/>
      <w:sz w:val="18"/>
      <w:szCs w:val="18"/>
      <w:u w:val="none"/>
    </w:rPr>
  </w:style>
  <w:style w:type="paragraph" w:customStyle="1" w:styleId="63">
    <w:name w:val="样式321131"/>
    <w:basedOn w:val="11"/>
    <w:qFormat/>
    <w:uiPriority w:val="0"/>
    <w:pPr>
      <w:spacing w:after="0" w:line="420" w:lineRule="exact"/>
      <w:jc w:val="both"/>
    </w:pPr>
    <w:rPr>
      <w:szCs w:val="28"/>
    </w:rPr>
  </w:style>
  <w:style w:type="character" w:customStyle="1" w:styleId="64">
    <w:name w:val="font41"/>
    <w:basedOn w:val="30"/>
    <w:qFormat/>
    <w:uiPriority w:val="0"/>
    <w:rPr>
      <w:rFonts w:hint="default" w:ascii="仿宋_GB2312" w:eastAsia="仿宋_GB2312" w:cs="仿宋_GB2312"/>
      <w:b/>
      <w:color w:val="000000"/>
      <w:sz w:val="18"/>
      <w:szCs w:val="18"/>
      <w:u w:val="none"/>
    </w:rPr>
  </w:style>
  <w:style w:type="character" w:customStyle="1" w:styleId="65">
    <w:name w:val="font11"/>
    <w:basedOn w:val="30"/>
    <w:qFormat/>
    <w:uiPriority w:val="0"/>
    <w:rPr>
      <w:rFonts w:hint="default" w:ascii="仿宋_GB2312" w:eastAsia="仿宋_GB2312" w:cs="仿宋_GB2312"/>
      <w:color w:val="000000"/>
      <w:sz w:val="18"/>
      <w:szCs w:val="18"/>
      <w:u w:val="none"/>
    </w:rPr>
  </w:style>
  <w:style w:type="character" w:customStyle="1" w:styleId="66">
    <w:name w:val="font51"/>
    <w:basedOn w:val="30"/>
    <w:qFormat/>
    <w:uiPriority w:val="0"/>
    <w:rPr>
      <w:rFonts w:hint="eastAsia" w:ascii="宋体" w:hAnsi="宋体" w:eastAsia="宋体" w:cs="宋体"/>
      <w:color w:val="000000"/>
      <w:sz w:val="18"/>
      <w:szCs w:val="18"/>
      <w:u w:val="none"/>
      <w:vertAlign w:val="superscript"/>
    </w:rPr>
  </w:style>
  <w:style w:type="character" w:customStyle="1" w:styleId="67">
    <w:name w:val="font61"/>
    <w:basedOn w:val="30"/>
    <w:qFormat/>
    <w:uiPriority w:val="0"/>
    <w:rPr>
      <w:rFonts w:hint="default" w:ascii="Times New Roman" w:hAnsi="Times New Roman" w:cs="Times New Roman"/>
      <w:color w:val="000000"/>
      <w:sz w:val="18"/>
      <w:szCs w:val="18"/>
      <w:u w:val="none"/>
    </w:rPr>
  </w:style>
  <w:style w:type="character" w:customStyle="1" w:styleId="68">
    <w:name w:val="font81"/>
    <w:basedOn w:val="30"/>
    <w:qFormat/>
    <w:uiPriority w:val="0"/>
    <w:rPr>
      <w:rFonts w:hint="eastAsia" w:ascii="宋体" w:hAnsi="宋体" w:eastAsia="宋体" w:cs="宋体"/>
      <w:color w:val="000000"/>
      <w:sz w:val="18"/>
      <w:szCs w:val="18"/>
      <w:u w:val="none"/>
    </w:rPr>
  </w:style>
  <w:style w:type="character" w:customStyle="1" w:styleId="69">
    <w:name w:val="font71"/>
    <w:basedOn w:val="30"/>
    <w:qFormat/>
    <w:uiPriority w:val="0"/>
    <w:rPr>
      <w:rFonts w:hint="eastAsia" w:ascii="宋体" w:hAnsi="宋体" w:eastAsia="宋体" w:cs="宋体"/>
      <w:color w:val="000000"/>
      <w:sz w:val="18"/>
      <w:szCs w:val="18"/>
      <w:u w:val="none"/>
    </w:rPr>
  </w:style>
  <w:style w:type="character" w:customStyle="1" w:styleId="70">
    <w:name w:val="font01"/>
    <w:basedOn w:val="30"/>
    <w:qFormat/>
    <w:uiPriority w:val="0"/>
    <w:rPr>
      <w:rFonts w:hint="default" w:ascii="Times New Roman" w:hAnsi="Times New Roman" w:cs="Times New Roman"/>
      <w:color w:val="000000"/>
      <w:sz w:val="18"/>
      <w:szCs w:val="18"/>
      <w:u w:val="none"/>
      <w:vertAlign w:val="superscript"/>
    </w:rPr>
  </w:style>
  <w:style w:type="paragraph" w:customStyle="1" w:styleId="71">
    <w:name w:val="正文－1.5行距－段后6磅"/>
    <w:basedOn w:val="1"/>
    <w:qFormat/>
    <w:uiPriority w:val="0"/>
    <w:pPr>
      <w:spacing w:after="120"/>
    </w:pPr>
    <w:rPr>
      <w:rFonts w:ascii="Calibri" w:hAnsi="Calibri"/>
      <w:kern w:val="0"/>
      <w:szCs w:val="21"/>
    </w:rPr>
  </w:style>
  <w:style w:type="paragraph" w:customStyle="1" w:styleId="72">
    <w:name w:val="Normal_19_0"/>
    <w:qFormat/>
    <w:uiPriority w:val="0"/>
    <w:pPr>
      <w:spacing w:before="120" w:after="240"/>
      <w:jc w:val="both"/>
    </w:pPr>
    <w:rPr>
      <w:rFonts w:asciiTheme="minorHAnsi" w:hAnsiTheme="minorHAnsi" w:eastAsiaTheme="minorHAnsi" w:cstheme="minorBidi"/>
      <w:sz w:val="22"/>
      <w:szCs w:val="22"/>
      <w:lang w:val="ru-RU" w:eastAsia="en-US" w:bidi="ar-SA"/>
    </w:rPr>
  </w:style>
  <w:style w:type="paragraph" w:customStyle="1" w:styleId="73">
    <w:name w:val="水保正文"/>
    <w:basedOn w:val="74"/>
    <w:qFormat/>
    <w:uiPriority w:val="0"/>
    <w:rPr>
      <w:rFonts w:eastAsia="仿宋"/>
    </w:rPr>
  </w:style>
  <w:style w:type="paragraph" w:customStyle="1" w:styleId="74">
    <w:name w:val="基本文本"/>
    <w:basedOn w:val="1"/>
    <w:qFormat/>
    <w:uiPriority w:val="0"/>
    <w:pPr>
      <w:ind w:firstLine="720"/>
    </w:pPr>
    <w:rPr>
      <w:rFonts w:eastAsia="宋体"/>
    </w:rPr>
  </w:style>
  <w:style w:type="paragraph" w:customStyle="1" w:styleId="75">
    <w:name w:val="表头"/>
    <w:basedOn w:val="1"/>
    <w:qFormat/>
    <w:uiPriority w:val="0"/>
    <w:pPr>
      <w:ind w:firstLine="0" w:firstLineChars="0"/>
      <w:jc w:val="center"/>
    </w:pPr>
    <w:rPr>
      <w:rFonts w:eastAsia="宋体"/>
      <w:b/>
      <w:sz w:val="21"/>
    </w:rPr>
  </w:style>
  <w:style w:type="paragraph" w:customStyle="1" w:styleId="76">
    <w:name w:val="表格"/>
    <w:basedOn w:val="1"/>
    <w:qFormat/>
    <w:uiPriority w:val="0"/>
    <w:pPr>
      <w:pBdr>
        <w:top w:val="none" w:color="auto" w:sz="0" w:space="4"/>
        <w:left w:val="none" w:color="auto" w:sz="0" w:space="4"/>
        <w:bottom w:val="none" w:color="auto" w:sz="0" w:space="4"/>
        <w:right w:val="none" w:color="auto" w:sz="0" w:space="4"/>
      </w:pBdr>
      <w:spacing w:line="240" w:lineRule="auto"/>
      <w:ind w:firstLine="0" w:firstLineChars="0"/>
      <w:jc w:val="center"/>
    </w:pPr>
    <w:rPr>
      <w:rFonts w:eastAsia="宋体"/>
      <w:sz w:val="18"/>
    </w:rPr>
  </w:style>
  <w:style w:type="character" w:customStyle="1" w:styleId="77">
    <w:name w:val="纯文本 字符1"/>
    <w:link w:val="15"/>
    <w:qFormat/>
    <w:uiPriority w:val="0"/>
    <w:rPr>
      <w:rFonts w:ascii="Times New Roman" w:hAnsi="Times New Roman" w:eastAsia="仿宋_GB2312"/>
      <w:sz w:val="24"/>
    </w:rPr>
  </w:style>
  <w:style w:type="paragraph" w:customStyle="1" w:styleId="78">
    <w:name w:val="居中"/>
    <w:basedOn w:val="1"/>
    <w:qFormat/>
    <w:uiPriority w:val="0"/>
    <w:pPr>
      <w:ind w:firstLine="0" w:firstLineChars="0"/>
      <w:jc w:val="center"/>
    </w:pPr>
    <w:rPr>
      <w:b/>
      <w:kern w:val="10"/>
      <w:szCs w:val="24"/>
    </w:rPr>
  </w:style>
  <w:style w:type="paragraph" w:customStyle="1" w:styleId="79">
    <w:name w:val="4正文"/>
    <w:basedOn w:val="1"/>
    <w:qFormat/>
    <w:uiPriority w:val="0"/>
    <w:rPr>
      <w:snapToGrid w:val="0"/>
      <w:kern w:val="0"/>
      <w:szCs w:val="28"/>
    </w:rPr>
  </w:style>
  <w:style w:type="paragraph" w:customStyle="1" w:styleId="80">
    <w:name w:val="XNY表格"/>
    <w:next w:val="1"/>
    <w:qFormat/>
    <w:uiPriority w:val="0"/>
    <w:pPr>
      <w:spacing w:line="360" w:lineRule="auto"/>
      <w:jc w:val="center"/>
      <w:textAlignment w:val="center"/>
    </w:pPr>
    <w:rPr>
      <w:rFonts w:ascii="Times New Roman" w:hAnsi="Times New Roman" w:eastAsia="宋体" w:cs="Times New Roman"/>
      <w:kern w:val="2"/>
      <w:sz w:val="18"/>
      <w:szCs w:val="24"/>
      <w:lang w:val="en-US" w:eastAsia="zh-CN" w:bidi="ar-SA"/>
    </w:rPr>
  </w:style>
  <w:style w:type="paragraph" w:customStyle="1" w:styleId="81">
    <w:name w:val="5"/>
    <w:next w:val="1"/>
    <w:qFormat/>
    <w:uiPriority w:val="0"/>
    <w:pPr>
      <w:numPr>
        <w:ilvl w:val="4"/>
        <w:numId w:val="1"/>
      </w:numPr>
      <w:spacing w:line="360" w:lineRule="auto"/>
      <w:jc w:val="center"/>
    </w:pPr>
    <w:rPr>
      <w:rFonts w:ascii="Times New Roman" w:hAnsi="Times New Roman" w:eastAsia="宋体" w:cs="Times New Roman"/>
      <w:kern w:val="2"/>
      <w:sz w:val="21"/>
      <w:szCs w:val="24"/>
      <w:lang w:val="en-US" w:eastAsia="zh-CN" w:bidi="ar-SA"/>
    </w:rPr>
  </w:style>
  <w:style w:type="paragraph" w:customStyle="1" w:styleId="82">
    <w:name w:val="正文cf"/>
    <w:basedOn w:val="1"/>
    <w:qFormat/>
    <w:uiPriority w:val="0"/>
    <w:pPr>
      <w:ind w:firstLine="482" w:firstLineChars="0"/>
    </w:pPr>
    <w:rPr>
      <w:rFonts w:ascii="宋体" w:hAnsi="宋体" w:cs="宋体"/>
      <w:kern w:val="0"/>
    </w:rPr>
  </w:style>
  <w:style w:type="character" w:customStyle="1" w:styleId="83">
    <w:name w:val="方案正文样式 Char Char"/>
    <w:basedOn w:val="30"/>
    <w:qFormat/>
    <w:uiPriority w:val="0"/>
    <w:rPr>
      <w:rFonts w:eastAsia="宋体"/>
      <w:snapToGrid w:val="0"/>
      <w:sz w:val="24"/>
      <w:szCs w:val="24"/>
      <w:lang w:val="en-US" w:eastAsia="zh-CN" w:bidi="ar-SA"/>
    </w:rPr>
  </w:style>
  <w:style w:type="paragraph" w:customStyle="1" w:styleId="84">
    <w:name w:val="华盛江泉正文"/>
    <w:basedOn w:val="1"/>
    <w:qFormat/>
    <w:uiPriority w:val="0"/>
    <w:rPr>
      <w:szCs w:val="21"/>
    </w:rPr>
  </w:style>
  <w:style w:type="paragraph" w:customStyle="1" w:styleId="85">
    <w:name w:val="样式 表格文字 + 宋体"/>
    <w:basedOn w:val="86"/>
    <w:qFormat/>
    <w:uiPriority w:val="0"/>
    <w:pPr>
      <w:tabs>
        <w:tab w:val="left" w:pos="-24"/>
      </w:tabs>
    </w:pPr>
    <w:rPr>
      <w:rFonts w:ascii="宋体"/>
    </w:rPr>
  </w:style>
  <w:style w:type="paragraph" w:customStyle="1" w:styleId="86">
    <w:name w:val="表格文字"/>
    <w:basedOn w:val="1"/>
    <w:qFormat/>
    <w:uiPriority w:val="0"/>
    <w:pPr>
      <w:jc w:val="center"/>
    </w:pPr>
    <w:rPr>
      <w:rFonts w:cs="宋体"/>
      <w:szCs w:val="21"/>
    </w:rPr>
  </w:style>
  <w:style w:type="paragraph" w:customStyle="1" w:styleId="87">
    <w:name w:val="表格内容"/>
    <w:basedOn w:val="1"/>
    <w:next w:val="1"/>
    <w:qFormat/>
    <w:uiPriority w:val="0"/>
    <w:pPr>
      <w:spacing w:line="0" w:lineRule="atLeast"/>
      <w:ind w:firstLine="0" w:firstLineChars="0"/>
      <w:jc w:val="center"/>
      <w:textAlignment w:val="center"/>
    </w:pPr>
    <w:rPr>
      <w:rFonts w:ascii="宋体" w:hAnsi="宋体" w:eastAsia="宋体"/>
      <w:sz w:val="21"/>
    </w:rPr>
  </w:style>
  <w:style w:type="paragraph" w:customStyle="1" w:styleId="88">
    <w:name w:val="正文小四"/>
    <w:basedOn w:val="1"/>
    <w:qFormat/>
    <w:uiPriority w:val="0"/>
    <w:pPr>
      <w:ind w:firstLine="480"/>
    </w:pPr>
    <w:rPr>
      <w:color w:val="000000"/>
      <w:kern w:val="0"/>
      <w:szCs w:val="20"/>
    </w:rPr>
  </w:style>
  <w:style w:type="paragraph" w:customStyle="1" w:styleId="89">
    <w:name w:val="表格格"/>
    <w:basedOn w:val="76"/>
    <w:qFormat/>
    <w:uiPriority w:val="0"/>
    <w:pPr>
      <w:spacing w:line="0" w:lineRule="atLeast"/>
    </w:pPr>
    <w:rPr>
      <w:rFonts w:ascii="楷体_GB2312" w:hAnsi="Arial" w:eastAsia="楷体_GB2312"/>
      <w:sz w:val="21"/>
      <w:szCs w:val="21"/>
    </w:rPr>
  </w:style>
  <w:style w:type="paragraph" w:customStyle="1" w:styleId="90">
    <w:name w:val="样式16"/>
    <w:basedOn w:val="1"/>
    <w:qFormat/>
    <w:uiPriority w:val="0"/>
    <w:pPr>
      <w:spacing w:line="240" w:lineRule="auto"/>
      <w:jc w:val="center"/>
    </w:pPr>
    <w:rPr>
      <w:rFonts w:ascii="黑体" w:hAnsi="黑体" w:eastAsia="黑体"/>
      <w:szCs w:val="24"/>
    </w:rPr>
  </w:style>
  <w:style w:type="character" w:customStyle="1" w:styleId="91">
    <w:name w:val="font101"/>
    <w:basedOn w:val="30"/>
    <w:qFormat/>
    <w:uiPriority w:val="0"/>
    <w:rPr>
      <w:rFonts w:hint="eastAsia" w:ascii="宋体" w:hAnsi="宋体" w:eastAsia="宋体" w:cs="宋体"/>
      <w:b/>
      <w:color w:val="000000"/>
      <w:sz w:val="20"/>
      <w:szCs w:val="20"/>
      <w:u w:val="none"/>
    </w:rPr>
  </w:style>
  <w:style w:type="character" w:customStyle="1" w:styleId="92">
    <w:name w:val="font91"/>
    <w:basedOn w:val="30"/>
    <w:qFormat/>
    <w:uiPriority w:val="0"/>
    <w:rPr>
      <w:rFonts w:hint="default" w:ascii="Times New Roman" w:hAnsi="Times New Roman" w:cs="Times New Roman"/>
      <w:b/>
      <w:color w:val="000000"/>
      <w:sz w:val="20"/>
      <w:szCs w:val="20"/>
      <w:u w:val="none"/>
    </w:rPr>
  </w:style>
  <w:style w:type="character" w:customStyle="1" w:styleId="93">
    <w:name w:val="font112"/>
    <w:basedOn w:val="30"/>
    <w:qFormat/>
    <w:uiPriority w:val="0"/>
    <w:rPr>
      <w:rFonts w:hint="default" w:ascii="Times New Roman" w:hAnsi="Times New Roman" w:cs="Times New Roman"/>
      <w:color w:val="000000"/>
      <w:sz w:val="18"/>
      <w:szCs w:val="18"/>
      <w:u w:val="none"/>
    </w:rPr>
  </w:style>
  <w:style w:type="character" w:customStyle="1" w:styleId="94">
    <w:name w:val="font121"/>
    <w:basedOn w:val="30"/>
    <w:qFormat/>
    <w:uiPriority w:val="0"/>
    <w:rPr>
      <w:rFonts w:hint="default" w:ascii="Times New Roman" w:hAnsi="Times New Roman" w:cs="Times New Roman"/>
      <w:color w:val="000000"/>
      <w:sz w:val="18"/>
      <w:szCs w:val="18"/>
      <w:u w:val="none"/>
      <w:vertAlign w:val="superscript"/>
    </w:rPr>
  </w:style>
  <w:style w:type="character" w:customStyle="1" w:styleId="95">
    <w:name w:val="font12"/>
    <w:basedOn w:val="30"/>
    <w:qFormat/>
    <w:uiPriority w:val="0"/>
    <w:rPr>
      <w:rFonts w:hint="eastAsia" w:ascii="宋体" w:hAnsi="宋体" w:eastAsia="宋体" w:cs="宋体"/>
      <w:color w:val="000000"/>
      <w:sz w:val="20"/>
      <w:szCs w:val="20"/>
      <w:u w:val="none"/>
    </w:rPr>
  </w:style>
  <w:style w:type="character" w:customStyle="1" w:styleId="96">
    <w:name w:val="font111"/>
    <w:basedOn w:val="30"/>
    <w:qFormat/>
    <w:uiPriority w:val="0"/>
    <w:rPr>
      <w:rFonts w:hint="default" w:ascii="Times New Roman" w:hAnsi="Times New Roman" w:cs="Times New Roman"/>
      <w:color w:val="000000"/>
      <w:sz w:val="18"/>
      <w:szCs w:val="18"/>
      <w:u w:val="none"/>
    </w:rPr>
  </w:style>
  <w:style w:type="character" w:customStyle="1" w:styleId="97">
    <w:name w:val="font122"/>
    <w:basedOn w:val="30"/>
    <w:qFormat/>
    <w:uiPriority w:val="0"/>
    <w:rPr>
      <w:rFonts w:hint="default" w:ascii="Times New Roman" w:hAnsi="Times New Roman" w:cs="Times New Roman"/>
      <w:color w:val="000000"/>
      <w:sz w:val="18"/>
      <w:szCs w:val="18"/>
      <w:u w:val="none"/>
      <w:vertAlign w:val="superscript"/>
    </w:rPr>
  </w:style>
  <w:style w:type="character" w:customStyle="1" w:styleId="98">
    <w:name w:val="font13"/>
    <w:basedOn w:val="30"/>
    <w:qFormat/>
    <w:uiPriority w:val="0"/>
    <w:rPr>
      <w:rFonts w:hint="default" w:ascii="Times New Roman" w:hAnsi="Times New Roman" w:cs="Times New Roman"/>
      <w:color w:val="000000"/>
      <w:sz w:val="18"/>
      <w:szCs w:val="18"/>
      <w:u w:val="none"/>
    </w:rPr>
  </w:style>
  <w:style w:type="character" w:customStyle="1" w:styleId="99">
    <w:name w:val="font131"/>
    <w:basedOn w:val="30"/>
    <w:qFormat/>
    <w:uiPriority w:val="0"/>
    <w:rPr>
      <w:rFonts w:hint="default" w:ascii="Times New Roman" w:hAnsi="Times New Roman" w:cs="Times New Roman"/>
      <w:color w:val="000000"/>
      <w:sz w:val="18"/>
      <w:szCs w:val="18"/>
      <w:u w:val="none"/>
    </w:rPr>
  </w:style>
  <w:style w:type="character" w:customStyle="1" w:styleId="100">
    <w:name w:val="font141"/>
    <w:basedOn w:val="30"/>
    <w:qFormat/>
    <w:uiPriority w:val="0"/>
    <w:rPr>
      <w:rFonts w:hint="default" w:ascii="Times New Roman" w:hAnsi="Times New Roman" w:cs="Times New Roman"/>
      <w:color w:val="000000"/>
      <w:sz w:val="18"/>
      <w:szCs w:val="18"/>
      <w:u w:val="none"/>
      <w:vertAlign w:val="superscript"/>
    </w:rPr>
  </w:style>
  <w:style w:type="paragraph" w:customStyle="1" w:styleId="101">
    <w:name w:val="表格内容 Char Char Char Char"/>
    <w:basedOn w:val="1"/>
    <w:qFormat/>
    <w:uiPriority w:val="0"/>
    <w:pPr>
      <w:tabs>
        <w:tab w:val="left" w:pos="1535"/>
        <w:tab w:val="left" w:pos="3105"/>
        <w:tab w:val="left" w:pos="4676"/>
        <w:tab w:val="left" w:pos="6247"/>
        <w:tab w:val="left" w:pos="7740"/>
        <w:tab w:val="left" w:pos="9288"/>
      </w:tabs>
      <w:jc w:val="center"/>
      <w:textAlignment w:val="baseline"/>
    </w:pPr>
  </w:style>
  <w:style w:type="paragraph" w:customStyle="1" w:styleId="102">
    <w:name w:val="Plain Text1"/>
    <w:basedOn w:val="1"/>
    <w:qFormat/>
    <w:uiPriority w:val="0"/>
    <w:rPr>
      <w:rFonts w:ascii="宋体" w:hAnsi="Courier New" w:cs="Courier New"/>
      <w:szCs w:val="21"/>
    </w:rPr>
  </w:style>
  <w:style w:type="character" w:customStyle="1" w:styleId="103">
    <w:name w:val="NormalCharacter"/>
    <w:semiHidden/>
    <w:qFormat/>
    <w:uiPriority w:val="0"/>
    <w:rPr>
      <w:rFonts w:ascii="Times New Roman" w:hAnsi="Times New Roman" w:eastAsia="仿宋_GB2312" w:cstheme="minorBidi"/>
      <w:kern w:val="2"/>
      <w:sz w:val="24"/>
      <w:szCs w:val="22"/>
      <w:lang w:val="en-US" w:eastAsia="zh-CN" w:bidi="ar-SA"/>
    </w:rPr>
  </w:style>
  <w:style w:type="paragraph" w:customStyle="1" w:styleId="104">
    <w:name w:val="Char1"/>
    <w:basedOn w:val="1"/>
    <w:qFormat/>
    <w:uiPriority w:val="0"/>
    <w:pPr>
      <w:adjustRightInd/>
      <w:snapToGrid/>
      <w:jc w:val="both"/>
    </w:pPr>
    <w:rPr>
      <w:rFonts w:ascii="宋体" w:hAnsi="宋体" w:cs="宋体" w:eastAsiaTheme="minorEastAsia"/>
      <w:szCs w:val="24"/>
    </w:rPr>
  </w:style>
  <w:style w:type="table" w:customStyle="1" w:styleId="105">
    <w:name w:val="网格型1"/>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6">
    <w:name w:val="正文文本 字符"/>
    <w:basedOn w:val="30"/>
    <w:link w:val="11"/>
    <w:qFormat/>
    <w:uiPriority w:val="0"/>
    <w:rPr>
      <w:rFonts w:eastAsia="仿宋_GB2312" w:cstheme="minorBidi"/>
      <w:kern w:val="2"/>
      <w:sz w:val="21"/>
      <w:szCs w:val="22"/>
    </w:rPr>
  </w:style>
  <w:style w:type="character" w:customStyle="1" w:styleId="107">
    <w:name w:val="正文文本首行缩进 字符"/>
    <w:basedOn w:val="106"/>
    <w:link w:val="27"/>
    <w:semiHidden/>
    <w:qFormat/>
    <w:uiPriority w:val="99"/>
    <w:rPr>
      <w:rFonts w:eastAsia="仿宋_GB2312" w:cstheme="minorBidi"/>
      <w:kern w:val="2"/>
      <w:sz w:val="24"/>
      <w:szCs w:val="22"/>
    </w:rPr>
  </w:style>
  <w:style w:type="paragraph" w:customStyle="1" w:styleId="108">
    <w:name w:val="Table Paragraph"/>
    <w:basedOn w:val="1"/>
    <w:qFormat/>
    <w:uiPriority w:val="1"/>
    <w:pPr>
      <w:jc w:val="center"/>
    </w:pPr>
    <w:rPr>
      <w:rFonts w:ascii="宋体" w:hAnsi="宋体" w:eastAsia="宋体" w:cs="宋体"/>
      <w:lang w:val="zh-CN" w:eastAsia="zh-CN" w:bidi="zh-CN"/>
    </w:rPr>
  </w:style>
  <w:style w:type="paragraph" w:customStyle="1" w:styleId="109">
    <w:name w:val="表文字"/>
    <w:qFormat/>
    <w:uiPriority w:val="0"/>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3.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wmf"/><Relationship Id="rId45" Type="http://schemas.openxmlformats.org/officeDocument/2006/relationships/oleObject" Target="embeddings/oleObject1.bin"/><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header" Target="header27.xml"/><Relationship Id="rId4" Type="http://schemas.openxmlformats.org/officeDocument/2006/relationships/header" Target="header2.xml"/><Relationship Id="rId39" Type="http://schemas.openxmlformats.org/officeDocument/2006/relationships/header" Target="header26.xml"/><Relationship Id="rId38" Type="http://schemas.openxmlformats.org/officeDocument/2006/relationships/header" Target="header25.xml"/><Relationship Id="rId37" Type="http://schemas.openxmlformats.org/officeDocument/2006/relationships/header" Target="header24.xml"/><Relationship Id="rId36" Type="http://schemas.openxmlformats.org/officeDocument/2006/relationships/header" Target="header23.xml"/><Relationship Id="rId35" Type="http://schemas.openxmlformats.org/officeDocument/2006/relationships/header" Target="header22.xml"/><Relationship Id="rId34" Type="http://schemas.openxmlformats.org/officeDocument/2006/relationships/header" Target="header21.xml"/><Relationship Id="rId33" Type="http://schemas.openxmlformats.org/officeDocument/2006/relationships/header" Target="header20.xml"/><Relationship Id="rId32" Type="http://schemas.openxmlformats.org/officeDocument/2006/relationships/header" Target="header19.xml"/><Relationship Id="rId31" Type="http://schemas.openxmlformats.org/officeDocument/2006/relationships/header" Target="header18.xml"/><Relationship Id="rId30" Type="http://schemas.openxmlformats.org/officeDocument/2006/relationships/header" Target="header17.xml"/><Relationship Id="rId3" Type="http://schemas.openxmlformats.org/officeDocument/2006/relationships/header" Target="header1.xml"/><Relationship Id="rId29" Type="http://schemas.openxmlformats.org/officeDocument/2006/relationships/header" Target="header16.xml"/><Relationship Id="rId28" Type="http://schemas.openxmlformats.org/officeDocument/2006/relationships/header" Target="header15.xml"/><Relationship Id="rId27" Type="http://schemas.openxmlformats.org/officeDocument/2006/relationships/header" Target="header14.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77D709-3B31-43A7-BC6C-73B6F9662D6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18088</Words>
  <Characters>21416</Characters>
  <Lines>167</Lines>
  <Paragraphs>47</Paragraphs>
  <TotalTime>2</TotalTime>
  <ScaleCrop>false</ScaleCrop>
  <LinksUpToDate>false</LinksUpToDate>
  <CharactersWithSpaces>21957</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2019-07-08T03:38:00Z</dcterms:created>
  <dc:creator>AHXLSL</dc:creator>
  <cp:lastModifiedBy>Dell</cp:lastModifiedBy>
  <cp:lastPrinted>2022-10-07T02:31:00Z</cp:lastPrinted>
  <dcterms:modified xsi:type="dcterms:W3CDTF">2022-11-24T03:43:56Z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6531B04CE6DD41388CDE37CC2E0CF8B8</vt:lpwstr>
  </property>
</Properties>
</file>